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F5" w:rsidRPr="00FD7196" w:rsidRDefault="00453DF5" w:rsidP="00453DF5">
      <w:pPr>
        <w:jc w:val="center"/>
        <w:rPr>
          <w:rFonts w:ascii="宋体" w:eastAsia="宋体" w:hAnsi="宋体" w:cs="黑体"/>
          <w:b/>
          <w:sz w:val="44"/>
          <w:szCs w:val="44"/>
        </w:rPr>
      </w:pPr>
    </w:p>
    <w:p w:rsidR="00453DF5" w:rsidRPr="00FD7196" w:rsidRDefault="00453DF5" w:rsidP="00453DF5">
      <w:pPr>
        <w:jc w:val="center"/>
        <w:rPr>
          <w:rFonts w:ascii="宋体" w:eastAsia="宋体" w:hAnsi="宋体" w:cs="黑体"/>
          <w:b/>
          <w:sz w:val="44"/>
          <w:szCs w:val="44"/>
        </w:rPr>
      </w:pPr>
      <w:r w:rsidRPr="00FD7196">
        <w:rPr>
          <w:rFonts w:ascii="宋体" w:eastAsia="宋体" w:hAnsi="宋体" w:cs="黑体" w:hint="eastAsia"/>
          <w:b/>
          <w:sz w:val="44"/>
          <w:szCs w:val="44"/>
        </w:rPr>
        <w:t>成安县农牧局2017年部门预算公开情况说明</w:t>
      </w:r>
    </w:p>
    <w:p w:rsidR="00453DF5" w:rsidRDefault="00453DF5">
      <w:pPr>
        <w:ind w:firstLine="640"/>
        <w:rPr>
          <w:rFonts w:ascii="黑体" w:eastAsia="黑体" w:hAnsi="黑体" w:cs="黑体"/>
          <w:sz w:val="32"/>
          <w:szCs w:val="32"/>
        </w:rPr>
      </w:pPr>
    </w:p>
    <w:p w:rsidR="008F7DF0" w:rsidRDefault="00A03F1E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一、部门职责及机构设置情况</w:t>
      </w:r>
    </w:p>
    <w:p w:rsidR="008F7DF0" w:rsidRDefault="00A03F1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部门职责：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F7DF0" w:rsidRDefault="00A03F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成安县农牧局是县主管农业的工作部门，其职能性质主要是以服务“三农”为主，行政执法为辅。主要担负宣传、贯彻、落实国家、省、市关于农业发展的方针政策，制定全县农业长远发展规划和近期生产指导性计划、农业科技综合服务、农业行政综合执法、农业综合项目的组织实施等职能。 </w:t>
      </w:r>
    </w:p>
    <w:p w:rsidR="008F7DF0" w:rsidRDefault="00A03F1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负责农业新技术和农作物新品种试验、示范和推广；农作物病虫害预测预报及防治；土壤养分、水分的监测和测土配方施肥的推广应用；地下水超采综合治理项目；全县农业技术人员和农民技术员的学习培训再教育和工作经验交流；名优特新以及常规蔬菜的种植技术服务；种子质量监督检验、植物检疫以及农业环保和农资市场监管；优质农作物良种推广补贴项目、生态家园富民工程等“民心工程”建设；及时发现、宣传、反馈农业生产上出现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新典型、新经验、新动态，为县委、县政府决策提供科学依据，促进全县农业增效、农民增收。</w:t>
      </w:r>
    </w:p>
    <w:p w:rsidR="002B143F" w:rsidRDefault="002B143F" w:rsidP="002B143F">
      <w:pPr>
        <w:widowControl/>
        <w:spacing w:line="360" w:lineRule="auto"/>
        <w:ind w:firstLineChars="196" w:firstLine="630"/>
        <w:jc w:val="left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人员编制和领导职数</w:t>
      </w:r>
    </w:p>
    <w:p w:rsidR="002B143F" w:rsidRPr="00D16719" w:rsidRDefault="002B143F" w:rsidP="00D1671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人员编制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46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名，其中领导职数4个。</w:t>
      </w:r>
      <w:bookmarkStart w:id="0" w:name="_GoBack"/>
      <w:bookmarkEnd w:id="0"/>
    </w:p>
    <w:p w:rsidR="008F7DF0" w:rsidRDefault="00A03F1E" w:rsidP="009813FE">
      <w:pPr>
        <w:autoSpaceDE w:val="0"/>
        <w:autoSpaceDN w:val="0"/>
        <w:adjustRightInd w:val="0"/>
        <w:ind w:firstLineChars="200" w:firstLine="643"/>
        <w:jc w:val="left"/>
        <w:rPr>
          <w:rFonts w:ascii="方正仿宋_GBK" w:eastAsia="方正仿宋_GBK" w:hAnsi="Times New Roman" w:cs="Times New Roman"/>
          <w:b/>
          <w:bCs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机构设置：</w:t>
      </w:r>
    </w:p>
    <w:p w:rsidR="008F7DF0" w:rsidRDefault="00A03F1E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1134"/>
        <w:gridCol w:w="1276"/>
        <w:gridCol w:w="2902"/>
      </w:tblGrid>
      <w:tr w:rsidR="008F7DF0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8F7DF0" w:rsidRDefault="00A03F1E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8F7DF0" w:rsidRDefault="00A03F1E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8F7DF0" w:rsidRDefault="00A03F1E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8F7DF0" w:rsidRDefault="00A03F1E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8F7DF0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8F7DF0" w:rsidRDefault="008F7DF0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7DF0" w:rsidRDefault="008F7DF0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F7DF0" w:rsidRDefault="008F7DF0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8F7DF0" w:rsidRDefault="008F7DF0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</w:tr>
      <w:tr w:rsidR="008F7DF0">
        <w:trPr>
          <w:trHeight w:val="490"/>
          <w:jc w:val="center"/>
        </w:trPr>
        <w:tc>
          <w:tcPr>
            <w:tcW w:w="3317" w:type="dxa"/>
            <w:vAlign w:val="center"/>
          </w:tcPr>
          <w:p w:rsidR="008F7DF0" w:rsidRDefault="00A03F1E">
            <w:pPr>
              <w:spacing w:line="3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成安县农牧局</w:t>
            </w:r>
          </w:p>
        </w:tc>
        <w:tc>
          <w:tcPr>
            <w:tcW w:w="1134" w:type="dxa"/>
            <w:vAlign w:val="center"/>
          </w:tcPr>
          <w:p w:rsidR="008F7DF0" w:rsidRDefault="00A03F1E">
            <w:pPr>
              <w:spacing w:line="3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</w:t>
            </w:r>
          </w:p>
        </w:tc>
        <w:tc>
          <w:tcPr>
            <w:tcW w:w="1276" w:type="dxa"/>
            <w:vAlign w:val="center"/>
          </w:tcPr>
          <w:p w:rsidR="008F7DF0" w:rsidRDefault="00A03F1E">
            <w:pPr>
              <w:spacing w:line="3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正科级</w:t>
            </w:r>
          </w:p>
        </w:tc>
        <w:tc>
          <w:tcPr>
            <w:tcW w:w="2902" w:type="dxa"/>
            <w:vAlign w:val="center"/>
          </w:tcPr>
          <w:p w:rsidR="008F7DF0" w:rsidRDefault="00A03F1E">
            <w:pPr>
              <w:spacing w:line="3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财政拨款</w:t>
            </w:r>
          </w:p>
        </w:tc>
      </w:tr>
    </w:tbl>
    <w:p w:rsidR="008F7DF0" w:rsidRDefault="00A03F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成安县农牧局，预算编码是202，内设2个内部机构。</w:t>
      </w:r>
      <w:proofErr w:type="gramStart"/>
      <w:r>
        <w:rPr>
          <w:rFonts w:ascii="仿宋" w:eastAsia="仿宋" w:hAnsi="仿宋" w:cs="仿宋" w:hint="eastAsia"/>
          <w:bCs/>
          <w:kern w:val="0"/>
          <w:sz w:val="32"/>
          <w:szCs w:val="32"/>
        </w:rPr>
        <w:t>202002</w:t>
      </w:r>
      <w:r>
        <w:rPr>
          <w:rFonts w:ascii="仿宋" w:eastAsia="仿宋" w:hAnsi="仿宋" w:cs="仿宋" w:hint="eastAsia"/>
          <w:sz w:val="32"/>
          <w:szCs w:val="32"/>
        </w:rPr>
        <w:t>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安县农牧局局机关，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202003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</w:t>
      </w:r>
      <w:proofErr w:type="gramEnd"/>
      <w:r>
        <w:rPr>
          <w:rFonts w:ascii="仿宋" w:eastAsia="仿宋" w:hAnsi="仿宋" w:cs="仿宋" w:hint="eastAsia"/>
          <w:bCs/>
          <w:kern w:val="0"/>
          <w:sz w:val="32"/>
          <w:szCs w:val="32"/>
        </w:rPr>
        <w:t>安县新能源办公室</w:t>
      </w:r>
    </w:p>
    <w:p w:rsidR="008F7DF0" w:rsidRDefault="00A03F1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成安县农牧局下设办公室、财务股、劳人股、农业技术推广中心、农业行政综合执法大队、新能源办公室、农业综合项目办公室。</w:t>
      </w:r>
    </w:p>
    <w:p w:rsidR="008F7DF0" w:rsidRDefault="00A03F1E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二、部门预算安排的总体情况</w:t>
      </w:r>
    </w:p>
    <w:p w:rsidR="008F7DF0" w:rsidRDefault="00A03F1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按照预算管理有关规定，目前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我部门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预算的编制实行综合预算制度，即全部收入和支出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都反映在预算中。</w:t>
      </w:r>
    </w:p>
    <w:p w:rsidR="008F7DF0" w:rsidRDefault="00A03F1E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8F7DF0" w:rsidRDefault="00A03F1E">
      <w:pPr>
        <w:spacing w:line="560" w:lineRule="exact"/>
        <w:ind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2017年预算收入575.72万元，其中：一般公共预算收入575.72万元，政府性基金收入0万元，国有资本经营收入0万元，事业收入0万元，其他收入0万元</w:t>
      </w:r>
      <w:r>
        <w:rPr>
          <w:rFonts w:ascii="宋体" w:eastAsia="宋体" w:hAnsi="宋体" w:cs="方正仿宋_GBK" w:hint="eastAsia"/>
          <w:sz w:val="32"/>
          <w:szCs w:val="32"/>
        </w:rPr>
        <w:t>。</w:t>
      </w:r>
    </w:p>
    <w:p w:rsidR="008F7DF0" w:rsidRDefault="00A03F1E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8F7DF0" w:rsidRDefault="00A03F1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2017年支出预算575.72万元，其中基本支出563.22万元，包括人员经费和日常公用经费；项目支出12.5万元，主要为农业保险保费等。</w:t>
      </w:r>
    </w:p>
    <w:p w:rsidR="008F7DF0" w:rsidRDefault="00A03F1E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8F7DF0" w:rsidRDefault="00A03F1E">
      <w:pPr>
        <w:spacing w:line="560" w:lineRule="exact"/>
        <w:ind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2017年预算收支安排575.72万元，较2016年预算增加122.8万元，其中：基本支出增加122.8万元，主要为增加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机关事业单位统一调高了工资标准。</w:t>
      </w:r>
      <w:r>
        <w:rPr>
          <w:rFonts w:ascii="仿宋" w:eastAsia="仿宋" w:hAnsi="仿宋" w:cs="仿宋" w:hint="eastAsia"/>
          <w:sz w:val="32"/>
          <w:szCs w:val="32"/>
        </w:rPr>
        <w:t>项目支出增加12.5万元，主要为农业保险项目支出。</w:t>
      </w:r>
    </w:p>
    <w:p w:rsidR="008F7DF0" w:rsidRDefault="00A03F1E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三、机关运行经费安排情况</w:t>
      </w:r>
    </w:p>
    <w:p w:rsidR="008F7DF0" w:rsidRDefault="00A03F1E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机关运行经费共计安排5万元，主要用于办公区的日常维修、办公用房水电费、邮电费、办公用房取暖费、办公用房物业管理费等日常运行支出。</w:t>
      </w:r>
    </w:p>
    <w:p w:rsidR="008F7DF0" w:rsidRDefault="00A03F1E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四、财政拨款“三公”经费预算情况及增减变化原因</w:t>
      </w:r>
    </w:p>
    <w:p w:rsidR="008F7DF0" w:rsidRDefault="00A03F1E">
      <w:pPr>
        <w:autoSpaceDE w:val="0"/>
        <w:autoSpaceDN w:val="0"/>
        <w:adjustRightInd w:val="0"/>
        <w:spacing w:line="560" w:lineRule="exact"/>
        <w:ind w:left="198" w:firstLineChars="200" w:firstLine="640"/>
        <w:rPr>
          <w:rFonts w:ascii="仿宋" w:eastAsia="仿宋" w:hAnsi="仿宋" w:cs="仿宋"/>
          <w:sz w:val="32"/>
          <w:szCs w:val="32"/>
        </w:rPr>
      </w:pPr>
      <w:r w:rsidRPr="00453DF5">
        <w:rPr>
          <w:rFonts w:ascii="仿宋" w:eastAsia="仿宋" w:hAnsi="仿宋" w:cs="仿宋" w:hint="eastAsia"/>
          <w:sz w:val="32"/>
          <w:szCs w:val="32"/>
        </w:rPr>
        <w:lastRenderedPageBreak/>
        <w:t>2017年，我单位“三公”经费预算安排13.5万元，其中因公出国（境）费0万元；公务</w:t>
      </w:r>
      <w:r>
        <w:rPr>
          <w:rFonts w:ascii="仿宋" w:eastAsia="仿宋" w:hAnsi="仿宋" w:cs="仿宋" w:hint="eastAsia"/>
          <w:sz w:val="32"/>
          <w:szCs w:val="32"/>
        </w:rPr>
        <w:t>用车购置及运维费13.5万元（其中：公务用车购置费为0万元，公务用车运行费13.5万元)；公务接待费0万元。与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2016年比减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1.3万元，主要原因是</w:t>
      </w:r>
      <w:r>
        <w:rPr>
          <w:rFonts w:ascii="仿宋" w:eastAsia="仿宋" w:hAnsi="仿宋" w:cs="仿宋" w:hint="eastAsia"/>
          <w:kern w:val="0"/>
          <w:sz w:val="32"/>
          <w:szCs w:val="32"/>
        </w:rPr>
        <w:t>2017年实行车补，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油修费用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预算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按排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减少。</w:t>
      </w:r>
    </w:p>
    <w:p w:rsidR="008F7DF0" w:rsidRDefault="00A03F1E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五、绩效预算信息</w:t>
      </w:r>
    </w:p>
    <w:p w:rsidR="008F7DF0" w:rsidRDefault="00A03F1E">
      <w:pPr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bookmarkStart w:id="1" w:name="_Toc471398463"/>
      <w:r>
        <w:rPr>
          <w:rFonts w:ascii="仿宋" w:eastAsia="仿宋" w:hAnsi="仿宋" w:cs="仿宋" w:hint="eastAsia"/>
          <w:b/>
          <w:bCs/>
          <w:sz w:val="32"/>
          <w:szCs w:val="32"/>
        </w:rPr>
        <w:t>总体绩效目标：按照计划的项目进行落实，对绩效目标进行测评。</w:t>
      </w:r>
    </w:p>
    <w:p w:rsidR="008F7DF0" w:rsidRDefault="00A03F1E" w:rsidP="009813FE">
      <w:pPr>
        <w:spacing w:line="560" w:lineRule="exact"/>
        <w:ind w:firstLineChars="200" w:firstLine="643"/>
        <w:jc w:val="center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部门职责及工作活动绩效目标指标：</w:t>
      </w: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8F7DF0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80"/>
              <w:jc w:val="left"/>
              <w:rPr>
                <w:rFonts w:ascii="方正小标宋_GBK" w:eastAsia="方正小标宋_GBK"/>
                <w:sz w:val="24"/>
              </w:rPr>
            </w:pPr>
            <w:proofErr w:type="gramStart"/>
            <w:r>
              <w:rPr>
                <w:rFonts w:ascii="方正小标宋_GBK" w:eastAsia="方正小标宋_GBK"/>
                <w:sz w:val="24"/>
              </w:rPr>
              <w:t>202</w:t>
            </w:r>
            <w:r>
              <w:rPr>
                <w:rFonts w:ascii="方正小标宋_GBK" w:eastAsia="方正小标宋_GBK" w:hint="eastAsia"/>
                <w:sz w:val="24"/>
              </w:rPr>
              <w:t>成</w:t>
            </w:r>
            <w:proofErr w:type="gramEnd"/>
            <w:r>
              <w:rPr>
                <w:rFonts w:ascii="方正小标宋_GBK" w:eastAsia="方正小标宋_GBK" w:hint="eastAsia"/>
                <w:sz w:val="24"/>
              </w:rPr>
              <w:t>安县农牧局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80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8F7DF0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8F7DF0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小额担保贷款贴息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组织协调新设立的地方法人金融机构的谋划、申报等前期工作，指导新型农村金融机构组建和发展。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促进地方金融机构健康发展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小额贷款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小额贷款完善贴息项目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积极稳妥推动小额贷款公司稳步增长，发挥支农、支小作用。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政策研究和文件发布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农林业保险保费指标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农林业发展保险补贴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发展农林业项目，使农林业得到更好发展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农林保险保费指标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使农林业更号的发展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保障农林业发展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农林业参保得到的效益百分比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扶持农产品生产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对生产者采取直接补贴的办法，支持推广优良品种、先进适用种养技术，实施科学管理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提高农产品产量、质量，提高生产经营效益。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提高农产品产量和产量，优化农业产业结构，提高经济效益，增加农民收入。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实施良种补贴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按照国家、省部署，对全县主要粮食作物生产实施良种补贴。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小麦、玉米、水稻、棉花良种</w:t>
            </w:r>
            <w:proofErr w:type="gramStart"/>
            <w:r>
              <w:rPr>
                <w:rFonts w:ascii="方正书宋_GBK" w:eastAsia="方正书宋_GBK" w:hint="eastAsia"/>
              </w:rPr>
              <w:t>补贴全</w:t>
            </w:r>
            <w:proofErr w:type="gramEnd"/>
            <w:r>
              <w:rPr>
                <w:rFonts w:ascii="方正书宋_GBK" w:eastAsia="方正书宋_GBK" w:hint="eastAsia"/>
              </w:rPr>
              <w:t>覆盖。畜牧、水产品种优良化率持续提高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推广优良种数量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实施菜篮子工程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点扶持一批有规模、生产技术基础好、区域优势突出、在增加产量和提高质量上有示范带动作用的农产品生产基地。通过改善生产条件，加强产品质量管理，强化品牌建设，大力推进标准化、集约化、现代化生产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促进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菜篮子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产品生产向规模化、园区化、设施化、标准化和产销一体化发展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蔬菜</w:t>
            </w:r>
            <w:proofErr w:type="gramStart"/>
            <w:r>
              <w:rPr>
                <w:rFonts w:ascii="方正书宋_GBK" w:eastAsia="方正书宋_GBK" w:hint="eastAsia"/>
              </w:rPr>
              <w:t>标准园</w:t>
            </w:r>
            <w:proofErr w:type="gramEnd"/>
            <w:r>
              <w:rPr>
                <w:rFonts w:ascii="方正书宋_GBK" w:eastAsia="方正书宋_GBK" w:hint="eastAsia"/>
              </w:rPr>
              <w:t>创建完成率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农业科技支撑和公共服务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建立健全农业科技服务和防灾减灾体系，推动农业生产向现代农业发展。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促进农业现代化，提高农业劳动生产率，增加农民收入。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农业技术推广与研究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建设农业创新团队，农业关键技术研究与应用示范，开展农业新技术推广、示范。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发挥农业科技支撑作用，通过新技术成果的展示，辐射带动全县适宜区域的农业行业技术推广应用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新技术推广完成率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农业教育与技能培训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按照国家、省部署，组织开展职业教育和新型职业农民</w:t>
            </w:r>
            <w:r>
              <w:rPr>
                <w:rFonts w:ascii="方正书宋_GBK" w:eastAsia="方正书宋_GBK" w:hint="eastAsia"/>
              </w:rPr>
              <w:lastRenderedPageBreak/>
              <w:t>教育培训。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培训与现代农业发展相适应的新型职业农民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新型职业农民培育</w:t>
            </w:r>
            <w:r>
              <w:rPr>
                <w:rFonts w:ascii="方正书宋_GBK" w:eastAsia="方正书宋_GBK" w:hint="eastAsia"/>
              </w:rPr>
              <w:lastRenderedPageBreak/>
              <w:t>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农业基层推广体系改革与建设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支持县级落实机构、编制和专业人员，配备必要设备等，提升基层农技服务机构的科技推广能力，为农户提供更多适用技术。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健全农业基层推广体系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农技推广综合服务能力效益增长率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农产品质</w:t>
            </w:r>
            <w:proofErr w:type="gramStart"/>
            <w:r>
              <w:rPr>
                <w:rFonts w:ascii="方正书宋_GBK" w:eastAsia="方正书宋_GBK" w:hint="eastAsia"/>
                <w:b/>
              </w:rPr>
              <w:t>量安全</w:t>
            </w:r>
            <w:proofErr w:type="gramEnd"/>
            <w:r>
              <w:rPr>
                <w:rFonts w:ascii="方正书宋_GBK" w:eastAsia="方正书宋_GBK" w:hint="eastAsia"/>
                <w:b/>
              </w:rPr>
              <w:t>体系建设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指导农业检验检测体系建设和机构考核，依法实施符合安全标准的农产品认证和监督管理。组织开展农产品质</w:t>
            </w:r>
            <w:proofErr w:type="gramStart"/>
            <w:r>
              <w:rPr>
                <w:rFonts w:ascii="方正书宋_GBK" w:eastAsia="方正书宋_GBK" w:hint="eastAsia"/>
              </w:rPr>
              <w:t>量安全</w:t>
            </w:r>
            <w:proofErr w:type="gramEnd"/>
            <w:r>
              <w:rPr>
                <w:rFonts w:ascii="方正书宋_GBK" w:eastAsia="方正书宋_GBK" w:hint="eastAsia"/>
              </w:rPr>
              <w:t>的监督检查。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加强农产品及农用化肥、药品监督检测，保障农产品质量，确保食品安全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农产品及农用物资质量监督检测完成率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重大农产品质</w:t>
            </w:r>
            <w:proofErr w:type="gramStart"/>
            <w:r>
              <w:rPr>
                <w:rFonts w:ascii="方正书宋_GBK" w:eastAsia="方正书宋_GBK" w:hint="eastAsia"/>
              </w:rPr>
              <w:t>量安全</w:t>
            </w:r>
            <w:proofErr w:type="gramEnd"/>
            <w:r>
              <w:rPr>
                <w:rFonts w:ascii="方正书宋_GBK" w:eastAsia="方正书宋_GBK" w:hint="eastAsia"/>
              </w:rPr>
              <w:t>事件发生率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农业防灾减灾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监测、发布农业灾情，组织种子、化肥等救灾物资储备和调拨，指导紧急救灾和灾后生产恢复。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及时准确报告的发布农业灾情，组织指导紧急救灾和灾后生产恢复。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准确、及时报告灾情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救灾措施到位率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农业信息服务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组织开展农业统计，监测分析农业和农村经济运行，发布农业和农村经济信息，建设农业信息管理体系，指导农业信息服务。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及时向社会发布农业信息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信息制作发布任务完成率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地下水超采治理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小麦玉米、蔬菜节水工程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治理地下水超采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节水</w:t>
            </w:r>
            <w:r>
              <w:rPr>
                <w:rFonts w:ascii="方正书宋_GBK" w:eastAsia="方正书宋_GBK"/>
              </w:rPr>
              <w:t>500</w:t>
            </w:r>
            <w:r>
              <w:rPr>
                <w:rFonts w:ascii="方正书宋_GBK" w:eastAsia="方正书宋_GBK" w:hint="eastAsia"/>
              </w:rPr>
              <w:t>万方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完善农村经营管理体制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推进农村集体产权制度改革，完善农村土地承包制度，引导农村土地合理流转。创新农业经营主体。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规范流转行为，优化资源配置，促进农民专业合作经济组织健康发展，加快新农村建设和城镇化进程。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土地确权登记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根据国家要求开展农村土地承包经营确权登记试点，并逐步向全县全面推开。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完成全县耕地面积</w:t>
            </w:r>
            <w:r>
              <w:rPr>
                <w:rFonts w:ascii="方正书宋_GBK" w:eastAsia="方正书宋_GBK"/>
              </w:rPr>
              <w:t>50%</w:t>
            </w:r>
            <w:r>
              <w:rPr>
                <w:rFonts w:ascii="方正书宋_GBK" w:eastAsia="方正书宋_GBK" w:hint="eastAsia"/>
              </w:rPr>
              <w:t>的确权登记颁证目标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农村土地承包土地确权登记颁证率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农村经营管理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支持农民专业合作组织规范、健康发展。建立健全农村集体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三资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管理制度，盘活集体存量资产资源，拓宽集体增收渠道，促进农村集体资产保值增值。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健全农村集体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三资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管理制度，指导农村经济组织健康、规范发展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村集体经济业务规范率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支持农业产业化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组织实施农业产业化经营的发展规划与政策，支持全县农业企业产业化加快发展。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拉伸农业产业链条，提升农产品附加值，增加农民收入，创造县域经济发展新增长点。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实施农业产业化专项补助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支持粮油、果品精深加工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支持乳制品加工及标准化现代牧场建设，支持肉类产品精深加工、规模化养殖及冷链物流建设，支持粮油、果品精深加工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产业化经营率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农业资源保护和生态建设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按照可持续发展和建设生态农业的要求，保护农业资源，改善和保护农村环境。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建设生态农业，改善农村环境，实现农业可持续发展。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农村能源清洁开发利用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在全县范围内补贴推广生物质炉具，实现农作物秸秆的高效能源化利用，推动农村厨房改造，解决秸秆乱堆乱放问题，减少大气污染排放，增加农村清洁能源供应。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按照县委、县政府确定的目标任务，实现农作物秸秆的高效能源化利用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民用清洁燃烧炉具推广率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小型沼气工程建设完工率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户用沼气工程建设完工率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proofErr w:type="gramStart"/>
            <w:r>
              <w:rPr>
                <w:rFonts w:ascii="方正书宋_GBK" w:eastAsia="方正书宋_GBK" w:hint="eastAsia"/>
              </w:rPr>
              <w:t>大气污染物减排</w:t>
            </w:r>
            <w:proofErr w:type="gramEnd"/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农业土壤污染治理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开展农产品产地重金属污染防治工作。进行土壤样品的制备和监测，根据监测结果编制农产品产地安全情况分析报告，开展农产品产地重金属污染修复示范。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建立健全农产品产地重金属污染防治工作机制，全面掌握农产品产地安全情况，指导全县开展土地污染修复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年度监测任务完成率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示范任务完成率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土地整理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组织实施耕地与基本农田保护工作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"</w:t>
            </w:r>
            <w:r>
              <w:rPr>
                <w:rFonts w:ascii="方正书宋_GBK" w:eastAsia="方正书宋_GBK" w:hint="eastAsia"/>
              </w:rPr>
              <w:t>实现基本农田质量有提高，土地节约集约利用水平进一步提高。</w:t>
            </w:r>
          </w:p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</w:tr>
      <w:tr w:rsidR="008F7DF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田间工程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DF0" w:rsidRDefault="008F7DF0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铺设田间路，建设节水工程，提供优良品种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提高地力。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提高地力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亩增产</w:t>
            </w:r>
            <w:r>
              <w:rPr>
                <w:rFonts w:ascii="方正书宋_GBK" w:eastAsia="方正书宋_GBK"/>
              </w:rPr>
              <w:t>50</w:t>
            </w:r>
            <w:r>
              <w:rPr>
                <w:rFonts w:ascii="方正书宋_GBK" w:eastAsia="方正书宋_GBK" w:hint="eastAsia"/>
              </w:rPr>
              <w:t>斤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F7DF0" w:rsidRDefault="00A03F1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</w:tbl>
    <w:p w:rsidR="008F7DF0" w:rsidRDefault="008F7DF0">
      <w:pPr>
        <w:spacing w:line="560" w:lineRule="exact"/>
        <w:ind w:firstLineChars="200" w:firstLine="643"/>
        <w:jc w:val="left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8F7DF0" w:rsidRDefault="008F7DF0">
      <w:pPr>
        <w:spacing w:line="560" w:lineRule="exact"/>
        <w:jc w:val="center"/>
        <w:outlineLvl w:val="0"/>
        <w:rPr>
          <w:rFonts w:ascii="仿宋" w:eastAsia="仿宋" w:hAnsi="仿宋" w:cs="仿宋"/>
          <w:sz w:val="32"/>
          <w:szCs w:val="32"/>
        </w:rPr>
      </w:pPr>
    </w:p>
    <w:bookmarkEnd w:id="1"/>
    <w:p w:rsidR="008F7DF0" w:rsidRDefault="00A03F1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六、政府采购预算情况</w:t>
      </w:r>
    </w:p>
    <w:p w:rsidR="008F7DF0" w:rsidRDefault="00A03F1E">
      <w:pPr>
        <w:spacing w:line="560" w:lineRule="exact"/>
        <w:outlineLvl w:val="0"/>
        <w:rPr>
          <w:rFonts w:ascii="宋体" w:eastAsia="宋体" w:hAnsi="宋体" w:cs="Times New Roman"/>
          <w:sz w:val="32"/>
          <w:szCs w:val="32"/>
        </w:rPr>
      </w:pPr>
      <w:bookmarkStart w:id="2" w:name="_Toc471398468"/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宋体" w:eastAsia="宋体" w:hAnsi="宋体" w:cs="Times New Roman"/>
          <w:sz w:val="32"/>
          <w:szCs w:val="32"/>
        </w:rPr>
        <w:t>2017</w:t>
      </w:r>
      <w:r>
        <w:rPr>
          <w:rFonts w:ascii="宋体" w:eastAsia="宋体" w:hAnsi="宋体" w:cs="方正仿宋_GBK" w:hint="eastAsia"/>
          <w:sz w:val="32"/>
          <w:szCs w:val="32"/>
        </w:rPr>
        <w:t>年，我单位安排政府采购预算0万元。具体内容见下表。</w:t>
      </w:r>
    </w:p>
    <w:p w:rsidR="008F7DF0" w:rsidRDefault="00A03F1E">
      <w:pPr>
        <w:spacing w:line="560" w:lineRule="exact"/>
        <w:jc w:val="center"/>
        <w:outlineLvl w:val="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方正小标宋_GBK" w:hint="eastAsia"/>
          <w:sz w:val="32"/>
          <w:szCs w:val="32"/>
        </w:rPr>
        <w:t>部门政府采购预算</w:t>
      </w:r>
      <w:bookmarkEnd w:id="2"/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667"/>
        <w:gridCol w:w="549"/>
        <w:gridCol w:w="873"/>
        <w:gridCol w:w="549"/>
        <w:gridCol w:w="549"/>
        <w:gridCol w:w="564"/>
        <w:gridCol w:w="562"/>
        <w:gridCol w:w="562"/>
        <w:gridCol w:w="562"/>
        <w:gridCol w:w="511"/>
        <w:gridCol w:w="551"/>
        <w:gridCol w:w="551"/>
        <w:gridCol w:w="516"/>
      </w:tblGrid>
      <w:tr w:rsidR="008F7DF0">
        <w:trPr>
          <w:tblHeader/>
          <w:jc w:val="center"/>
        </w:trPr>
        <w:tc>
          <w:tcPr>
            <w:tcW w:w="524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F7DF0" w:rsidRDefault="00A03F1E">
            <w:pPr>
              <w:spacing w:line="5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t>部门（单位）名称</w:t>
            </w:r>
          </w:p>
        </w:tc>
        <w:tc>
          <w:tcPr>
            <w:tcW w:w="381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F7DF0" w:rsidRDefault="00A03F1E">
            <w:pPr>
              <w:spacing w:line="56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8F7DF0">
        <w:trPr>
          <w:tblHeader/>
          <w:jc w:val="center"/>
        </w:trPr>
        <w:tc>
          <w:tcPr>
            <w:tcW w:w="2161" w:type="dxa"/>
            <w:gridSpan w:val="2"/>
            <w:vAlign w:val="center"/>
          </w:tcPr>
          <w:p w:rsidR="008F7DF0" w:rsidRDefault="00A03F1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政府采购项目来源</w:t>
            </w:r>
          </w:p>
        </w:tc>
        <w:tc>
          <w:tcPr>
            <w:tcW w:w="549" w:type="dxa"/>
            <w:vMerge w:val="restart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873" w:type="dxa"/>
            <w:vMerge w:val="restart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  <w:r>
              <w:rPr>
                <w:rFonts w:ascii="宋体" w:eastAsia="宋体" w:hAnsi="宋体" w:cs="方正书宋_GBK"/>
                <w:b/>
                <w:bCs/>
              </w:rPr>
              <w:t xml:space="preserve">  </w:t>
            </w:r>
            <w:r>
              <w:rPr>
                <w:rFonts w:ascii="宋体" w:eastAsia="宋体" w:hAnsi="宋体" w:cs="方正书宋_GBK" w:hint="eastAsia"/>
                <w:b/>
                <w:bCs/>
              </w:rPr>
              <w:t>单位</w:t>
            </w:r>
          </w:p>
        </w:tc>
        <w:tc>
          <w:tcPr>
            <w:tcW w:w="549" w:type="dxa"/>
            <w:vMerge w:val="restart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政府采购金额</w:t>
            </w:r>
          </w:p>
        </w:tc>
      </w:tr>
      <w:tr w:rsidR="008F7DF0">
        <w:trPr>
          <w:tblHeader/>
          <w:jc w:val="center"/>
        </w:trPr>
        <w:tc>
          <w:tcPr>
            <w:tcW w:w="1494" w:type="dxa"/>
            <w:vMerge w:val="restart"/>
            <w:vAlign w:val="center"/>
          </w:tcPr>
          <w:p w:rsidR="008F7DF0" w:rsidRDefault="00A03F1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 w:rsidR="008F7DF0" w:rsidRDefault="00A03F1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549" w:type="dxa"/>
            <w:vMerge/>
            <w:vAlign w:val="center"/>
          </w:tcPr>
          <w:p w:rsidR="008F7DF0" w:rsidRDefault="008F7DF0" w:rsidP="009813FE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873" w:type="dxa"/>
            <w:vMerge/>
            <w:vAlign w:val="center"/>
          </w:tcPr>
          <w:p w:rsidR="008F7DF0" w:rsidRDefault="008F7DF0" w:rsidP="009813FE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8F7DF0" w:rsidRDefault="008F7DF0" w:rsidP="009813FE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8F7DF0" w:rsidRDefault="008F7DF0" w:rsidP="009813FE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4" w:type="dxa"/>
            <w:vMerge/>
            <w:vAlign w:val="center"/>
          </w:tcPr>
          <w:p w:rsidR="008F7DF0" w:rsidRDefault="008F7DF0" w:rsidP="009813FE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8F7DF0" w:rsidRDefault="00A03F1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其他渠道资金</w:t>
            </w:r>
          </w:p>
        </w:tc>
      </w:tr>
      <w:tr w:rsidR="008F7DF0">
        <w:trPr>
          <w:tblHeader/>
          <w:jc w:val="center"/>
        </w:trPr>
        <w:tc>
          <w:tcPr>
            <w:tcW w:w="1494" w:type="dxa"/>
            <w:vMerge/>
            <w:vAlign w:val="center"/>
          </w:tcPr>
          <w:p w:rsidR="008F7DF0" w:rsidRDefault="008F7DF0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667" w:type="dxa"/>
            <w:vMerge/>
            <w:vAlign w:val="center"/>
          </w:tcPr>
          <w:p w:rsidR="008F7DF0" w:rsidRDefault="008F7DF0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8F7DF0" w:rsidRDefault="008F7DF0" w:rsidP="009813FE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873" w:type="dxa"/>
            <w:vMerge/>
            <w:vAlign w:val="center"/>
          </w:tcPr>
          <w:p w:rsidR="008F7DF0" w:rsidRDefault="008F7DF0" w:rsidP="009813FE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8F7DF0" w:rsidRDefault="008F7DF0" w:rsidP="009813FE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8F7DF0" w:rsidRDefault="008F7DF0" w:rsidP="009813FE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4" w:type="dxa"/>
            <w:vMerge/>
            <w:vAlign w:val="center"/>
          </w:tcPr>
          <w:p w:rsidR="008F7DF0" w:rsidRDefault="008F7DF0" w:rsidP="009813FE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Merge/>
            <w:vAlign w:val="center"/>
          </w:tcPr>
          <w:p w:rsidR="008F7DF0" w:rsidRDefault="008F7DF0" w:rsidP="009813FE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 w:rsidR="008F7DF0" w:rsidRDefault="00A03F1E" w:rsidP="009813F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8F7DF0" w:rsidRDefault="008F7DF0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</w:tr>
      <w:tr w:rsidR="008F7DF0">
        <w:trPr>
          <w:jc w:val="center"/>
        </w:trPr>
        <w:tc>
          <w:tcPr>
            <w:tcW w:w="1494" w:type="dxa"/>
            <w:vAlign w:val="center"/>
          </w:tcPr>
          <w:p w:rsidR="008F7DF0" w:rsidRDefault="00A03F1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　计</w:t>
            </w:r>
          </w:p>
        </w:tc>
        <w:tc>
          <w:tcPr>
            <w:tcW w:w="667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73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4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8F7DF0">
        <w:trPr>
          <w:jc w:val="center"/>
        </w:trPr>
        <w:tc>
          <w:tcPr>
            <w:tcW w:w="1494" w:type="dxa"/>
            <w:vAlign w:val="center"/>
          </w:tcPr>
          <w:p w:rsidR="008F7DF0" w:rsidRDefault="008F7DF0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667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73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4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8F7DF0">
        <w:trPr>
          <w:jc w:val="center"/>
        </w:trPr>
        <w:tc>
          <w:tcPr>
            <w:tcW w:w="1494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667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73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4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  <w:tr w:rsidR="008F7DF0">
        <w:trPr>
          <w:jc w:val="center"/>
        </w:trPr>
        <w:tc>
          <w:tcPr>
            <w:tcW w:w="1494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667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73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4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8F7DF0" w:rsidRDefault="008F7DF0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</w:tbl>
    <w:p w:rsidR="008F7DF0" w:rsidRDefault="00A03F1E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七、国有资产信息</w:t>
      </w:r>
    </w:p>
    <w:p w:rsidR="008F7DF0" w:rsidRDefault="00A03F1E">
      <w:pPr>
        <w:spacing w:line="560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成安县农牧局部门（含所属单位）上年末固定资产金额为683.5209万元，本年度拟不购置固定资产。</w:t>
      </w:r>
    </w:p>
    <w:tbl>
      <w:tblPr>
        <w:tblW w:w="1141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750"/>
        <w:gridCol w:w="1701"/>
        <w:gridCol w:w="4962"/>
      </w:tblGrid>
      <w:tr w:rsidR="008F7DF0" w:rsidTr="009813FE">
        <w:trPr>
          <w:trHeight w:val="705"/>
        </w:trPr>
        <w:tc>
          <w:tcPr>
            <w:tcW w:w="1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DF0" w:rsidRDefault="008F7DF0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</w:p>
          <w:p w:rsidR="008F7DF0" w:rsidRDefault="00A03F1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8F7DF0" w:rsidTr="009813FE">
        <w:trPr>
          <w:trHeight w:val="510"/>
        </w:trPr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DF0" w:rsidRDefault="00A03F1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编制部门：成安县农牧局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DF0" w:rsidRDefault="00A03F1E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 w:rsidR="008F7DF0" w:rsidTr="009813FE">
        <w:trPr>
          <w:trHeight w:val="64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8F7DF0" w:rsidTr="009813FE">
        <w:trPr>
          <w:trHeight w:val="6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 w:rsidP="009813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683.5209</w:t>
            </w:r>
          </w:p>
        </w:tc>
      </w:tr>
      <w:tr w:rsidR="008F7DF0" w:rsidTr="009813FE">
        <w:trPr>
          <w:trHeight w:val="6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 w:rsidP="009813F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3200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647.5209</w:t>
            </w:r>
          </w:p>
        </w:tc>
      </w:tr>
      <w:tr w:rsidR="008F7DF0" w:rsidTr="009813FE">
        <w:trPr>
          <w:trHeight w:val="6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 w:rsidP="009813FE">
            <w:pPr>
              <w:widowControl/>
              <w:tabs>
                <w:tab w:val="left" w:pos="250"/>
              </w:tabs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3200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647.5209</w:t>
            </w:r>
          </w:p>
        </w:tc>
      </w:tr>
      <w:tr w:rsidR="008F7DF0" w:rsidTr="009813FE">
        <w:trPr>
          <w:trHeight w:val="6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 w:rsidP="009813F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37</w:t>
            </w:r>
          </w:p>
        </w:tc>
      </w:tr>
      <w:tr w:rsidR="008F7DF0" w:rsidTr="009813FE">
        <w:trPr>
          <w:trHeight w:val="6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、单价在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8F7DF0" w:rsidP="009813F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0</w:t>
            </w:r>
          </w:p>
        </w:tc>
      </w:tr>
      <w:tr w:rsidR="008F7DF0" w:rsidTr="009813FE">
        <w:trPr>
          <w:trHeight w:val="6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 w:rsidP="009813F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F0" w:rsidRDefault="00A03F1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20</w:t>
            </w:r>
          </w:p>
        </w:tc>
      </w:tr>
    </w:tbl>
    <w:p w:rsidR="008F7DF0" w:rsidRDefault="00A03F1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8F7DF0" w:rsidRDefault="00A03F1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1、财政拨款收入：指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</w:p>
    <w:p w:rsidR="008F7DF0" w:rsidRDefault="00A03F1E">
      <w:pPr>
        <w:widowControl/>
        <w:spacing w:line="360" w:lineRule="auto"/>
        <w:ind w:firstLineChars="200" w:firstLine="64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用车购置及运行费，指单位公务用车购置费及租用费、燃料费、维修费、等支出，公务用车指用于履行公务的机动车辆，包括领导干部专车、一般公务用车和执法执勤等业务用车。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</w:p>
    <w:p w:rsidR="008F7DF0" w:rsidRPr="00453DF5" w:rsidRDefault="00A03F1E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453DF5">
        <w:rPr>
          <w:rFonts w:ascii="微软雅黑" w:eastAsia="微软雅黑" w:hAnsi="微软雅黑" w:cs="微软雅黑" w:hint="eastAsia"/>
          <w:kern w:val="0"/>
          <w:sz w:val="24"/>
          <w:szCs w:val="24"/>
        </w:rPr>
        <w:t>3</w:t>
      </w:r>
      <w:r w:rsidRPr="00453DF5">
        <w:rPr>
          <w:rFonts w:ascii="仿宋" w:eastAsia="仿宋" w:hAnsi="仿宋" w:cs="仿宋" w:hint="eastAsia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</w:t>
      </w:r>
      <w:r w:rsidRPr="00453DF5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 w:rsidRPr="00453DF5">
        <w:rPr>
          <w:rFonts w:ascii="仿宋" w:eastAsia="仿宋" w:hAnsi="仿宋" w:cs="仿宋" w:hint="eastAsia"/>
          <w:kern w:val="0"/>
          <w:sz w:val="32"/>
          <w:szCs w:val="32"/>
        </w:rPr>
        <w:t> </w:t>
      </w:r>
    </w:p>
    <w:p w:rsidR="008F7DF0" w:rsidRPr="00453DF5" w:rsidRDefault="00A03F1E" w:rsidP="00453DF5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453DF5">
        <w:rPr>
          <w:rFonts w:ascii="仿宋" w:eastAsia="仿宋" w:hAnsi="仿宋" w:cs="仿宋" w:hint="eastAsia"/>
          <w:kern w:val="0"/>
          <w:sz w:val="32"/>
          <w:szCs w:val="32"/>
        </w:rPr>
        <w:t>4、基本支出：指单位为了保障其正常运转、完成日常工作任务而发生的人员支出和公用支出。</w:t>
      </w:r>
      <w:r w:rsidRPr="00453DF5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 w:rsidRPr="00453DF5">
        <w:rPr>
          <w:rFonts w:ascii="仿宋" w:eastAsia="仿宋" w:hAnsi="仿宋" w:cs="仿宋" w:hint="eastAsia"/>
          <w:kern w:val="0"/>
          <w:sz w:val="32"/>
          <w:szCs w:val="32"/>
        </w:rPr>
        <w:t> </w:t>
      </w:r>
    </w:p>
    <w:p w:rsidR="008F7DF0" w:rsidRDefault="00A03F1E" w:rsidP="00453DF5">
      <w:pPr>
        <w:widowControl/>
        <w:spacing w:line="360" w:lineRule="auto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453DF5">
        <w:rPr>
          <w:rFonts w:ascii="仿宋" w:eastAsia="仿宋" w:hAnsi="仿宋" w:cs="仿宋" w:hint="eastAsia"/>
          <w:kern w:val="0"/>
          <w:sz w:val="32"/>
          <w:szCs w:val="32"/>
        </w:rPr>
        <w:t>5、项目支出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指单位为了特定的工作任务和事业发展目标，在基本支出之外所发生的支出。</w:t>
      </w:r>
    </w:p>
    <w:p w:rsidR="008F7DF0" w:rsidRDefault="00A03F1E">
      <w:pPr>
        <w:tabs>
          <w:tab w:val="left" w:pos="11490"/>
        </w:tabs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九、其它需要说明的事项</w:t>
      </w:r>
    </w:p>
    <w:p w:rsidR="008F7DF0" w:rsidRDefault="00A03F1E" w:rsidP="009813FE">
      <w:pPr>
        <w:tabs>
          <w:tab w:val="left" w:pos="11490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813FE">
        <w:rPr>
          <w:rFonts w:ascii="仿宋" w:eastAsia="仿宋" w:hAnsi="仿宋" w:cs="仿宋" w:hint="eastAsia"/>
          <w:kern w:val="0"/>
          <w:sz w:val="32"/>
          <w:szCs w:val="32"/>
        </w:rPr>
        <w:t>无其它需要说明的事项。</w:t>
      </w:r>
    </w:p>
    <w:sectPr w:rsidR="008F7DF0">
      <w:footerReference w:type="defaul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A0" w:rsidRDefault="009A03A0">
      <w:r>
        <w:separator/>
      </w:r>
    </w:p>
  </w:endnote>
  <w:endnote w:type="continuationSeparator" w:id="0">
    <w:p w:rsidR="009A03A0" w:rsidRDefault="009A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书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F0" w:rsidRDefault="00A03F1E">
    <w:pPr>
      <w:pStyle w:val="a3"/>
      <w:jc w:val="center"/>
      <w:rPr>
        <w:rFonts w:ascii="仿宋" w:eastAsia="仿宋" w:hAnsi="仿宋" w:cs="Times New Roman"/>
        <w:sz w:val="32"/>
        <w:szCs w:val="32"/>
      </w:rPr>
    </w:pPr>
    <w:r>
      <w:rPr>
        <w:rFonts w:ascii="仿宋" w:eastAsia="仿宋" w:hAnsi="仿宋" w:cs="仿宋"/>
        <w:sz w:val="32"/>
        <w:szCs w:val="32"/>
      </w:rPr>
      <w:fldChar w:fldCharType="begin"/>
    </w:r>
    <w:r>
      <w:rPr>
        <w:rFonts w:ascii="仿宋" w:eastAsia="仿宋" w:hAnsi="仿宋" w:cs="仿宋"/>
        <w:sz w:val="32"/>
        <w:szCs w:val="32"/>
      </w:rPr>
      <w:instrText>PAGE   \* MERGEFORMAT</w:instrText>
    </w:r>
    <w:r>
      <w:rPr>
        <w:rFonts w:ascii="仿宋" w:eastAsia="仿宋" w:hAnsi="仿宋" w:cs="仿宋"/>
        <w:sz w:val="32"/>
        <w:szCs w:val="32"/>
      </w:rPr>
      <w:fldChar w:fldCharType="separate"/>
    </w:r>
    <w:r w:rsidR="00D16719" w:rsidRPr="00D16719">
      <w:rPr>
        <w:rFonts w:ascii="仿宋" w:eastAsia="仿宋" w:hAnsi="仿宋" w:cs="仿宋"/>
        <w:noProof/>
        <w:sz w:val="32"/>
        <w:szCs w:val="32"/>
        <w:lang w:val="zh-CN"/>
      </w:rPr>
      <w:t>12</w:t>
    </w:r>
    <w:r>
      <w:rPr>
        <w:rFonts w:ascii="仿宋" w:eastAsia="仿宋" w:hAnsi="仿宋" w:cs="仿宋"/>
        <w:sz w:val="32"/>
        <w:szCs w:val="32"/>
      </w:rPr>
      <w:fldChar w:fldCharType="end"/>
    </w:r>
  </w:p>
  <w:p w:rsidR="008F7DF0" w:rsidRDefault="008F7DF0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A0" w:rsidRDefault="009A03A0">
      <w:r>
        <w:separator/>
      </w:r>
    </w:p>
  </w:footnote>
  <w:footnote w:type="continuationSeparator" w:id="0">
    <w:p w:rsidR="009A03A0" w:rsidRDefault="009A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2709"/>
    <w:multiLevelType w:val="singleLevel"/>
    <w:tmpl w:val="5A082709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AAA"/>
    <w:rsid w:val="000A796E"/>
    <w:rsid w:val="00101C7A"/>
    <w:rsid w:val="00131928"/>
    <w:rsid w:val="001A3CB4"/>
    <w:rsid w:val="001E0232"/>
    <w:rsid w:val="00206B22"/>
    <w:rsid w:val="002307B5"/>
    <w:rsid w:val="002B143F"/>
    <w:rsid w:val="002C0317"/>
    <w:rsid w:val="00325594"/>
    <w:rsid w:val="0037750D"/>
    <w:rsid w:val="003C4C5D"/>
    <w:rsid w:val="003D1126"/>
    <w:rsid w:val="003D1369"/>
    <w:rsid w:val="003D22B1"/>
    <w:rsid w:val="00453A06"/>
    <w:rsid w:val="00453DF5"/>
    <w:rsid w:val="00524AAA"/>
    <w:rsid w:val="005412A2"/>
    <w:rsid w:val="005730D6"/>
    <w:rsid w:val="005F4345"/>
    <w:rsid w:val="0068144F"/>
    <w:rsid w:val="00747D9E"/>
    <w:rsid w:val="007775CB"/>
    <w:rsid w:val="007B4EB3"/>
    <w:rsid w:val="007C484E"/>
    <w:rsid w:val="007F0D2E"/>
    <w:rsid w:val="00825F97"/>
    <w:rsid w:val="008327A0"/>
    <w:rsid w:val="008F7DF0"/>
    <w:rsid w:val="00933068"/>
    <w:rsid w:val="00973104"/>
    <w:rsid w:val="009813FE"/>
    <w:rsid w:val="00990CB9"/>
    <w:rsid w:val="009A03A0"/>
    <w:rsid w:val="009B2D48"/>
    <w:rsid w:val="009C264C"/>
    <w:rsid w:val="009F0612"/>
    <w:rsid w:val="00A03F1E"/>
    <w:rsid w:val="00A12AE7"/>
    <w:rsid w:val="00A15ADE"/>
    <w:rsid w:val="00A6455D"/>
    <w:rsid w:val="00A95F51"/>
    <w:rsid w:val="00AC6968"/>
    <w:rsid w:val="00B13EFE"/>
    <w:rsid w:val="00B50088"/>
    <w:rsid w:val="00B500A4"/>
    <w:rsid w:val="00BA40C6"/>
    <w:rsid w:val="00BA6B82"/>
    <w:rsid w:val="00CD0F72"/>
    <w:rsid w:val="00D16719"/>
    <w:rsid w:val="00D27A25"/>
    <w:rsid w:val="00D312BA"/>
    <w:rsid w:val="00D73351"/>
    <w:rsid w:val="00E000C9"/>
    <w:rsid w:val="00E24B37"/>
    <w:rsid w:val="00E474B2"/>
    <w:rsid w:val="00E87B0C"/>
    <w:rsid w:val="00E91C36"/>
    <w:rsid w:val="00F14752"/>
    <w:rsid w:val="00F311AF"/>
    <w:rsid w:val="00F66032"/>
    <w:rsid w:val="00FB5EA2"/>
    <w:rsid w:val="00FD7196"/>
    <w:rsid w:val="01880C91"/>
    <w:rsid w:val="028621BC"/>
    <w:rsid w:val="050206A6"/>
    <w:rsid w:val="09332342"/>
    <w:rsid w:val="16E4076F"/>
    <w:rsid w:val="18213A35"/>
    <w:rsid w:val="189A3AF4"/>
    <w:rsid w:val="1E2429D6"/>
    <w:rsid w:val="2048341F"/>
    <w:rsid w:val="27F01305"/>
    <w:rsid w:val="2E3347FD"/>
    <w:rsid w:val="36DA3598"/>
    <w:rsid w:val="371F7CCD"/>
    <w:rsid w:val="3B9E6ECF"/>
    <w:rsid w:val="481667AB"/>
    <w:rsid w:val="4AD450AF"/>
    <w:rsid w:val="4BA577BC"/>
    <w:rsid w:val="50A46CBC"/>
    <w:rsid w:val="56BA0941"/>
    <w:rsid w:val="5A1D125F"/>
    <w:rsid w:val="5AB25F79"/>
    <w:rsid w:val="5B982349"/>
    <w:rsid w:val="5CCC7C21"/>
    <w:rsid w:val="621B26FB"/>
    <w:rsid w:val="703A0D4B"/>
    <w:rsid w:val="765C740D"/>
    <w:rsid w:val="768963FC"/>
    <w:rsid w:val="78496DDB"/>
    <w:rsid w:val="7B68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725</Words>
  <Characters>4138</Characters>
  <Application>Microsoft Office Word</Application>
  <DocSecurity>0</DocSecurity>
  <Lines>34</Lines>
  <Paragraphs>9</Paragraphs>
  <ScaleCrop>false</ScaleCrop>
  <Company>Microsoft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2017年部门预算公开督导整改要求</dc:title>
  <dc:creator>旭东</dc:creator>
  <cp:lastModifiedBy>lenovo</cp:lastModifiedBy>
  <cp:revision>7</cp:revision>
  <dcterms:created xsi:type="dcterms:W3CDTF">2017-11-10T09:22:00Z</dcterms:created>
  <dcterms:modified xsi:type="dcterms:W3CDTF">2017-11-15T05:55:00Z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