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52"/>
        </w:rPr>
      </w:pPr>
      <w:r>
        <w:rPr>
          <w:rFonts w:ascii="方正小标宋_GBK" w:eastAsia="方正小标宋_GBK"/>
          <w:sz w:val="52"/>
        </w:rPr>
        <w:t xml:space="preserve"> </w:t>
      </w:r>
    </w:p>
    <w:p>
      <w:pPr>
        <w:jc w:val="center"/>
        <w:rPr>
          <w:rFonts w:ascii="方正小标宋_GBK" w:eastAsia="方正小标宋_GBK"/>
          <w:sz w:val="52"/>
        </w:rPr>
      </w:pPr>
      <w:r>
        <w:rPr>
          <w:rFonts w:ascii="方正小标宋_GBK" w:eastAsia="方正小标宋_GBK"/>
          <w:sz w:val="52"/>
        </w:rPr>
        <w:t xml:space="preserve"> </w:t>
      </w:r>
    </w:p>
    <w:p>
      <w:pPr>
        <w:jc w:val="center"/>
        <w:rPr>
          <w:rFonts w:ascii="方正小标宋_GBK" w:eastAsia="方正小标宋_GBK"/>
          <w:sz w:val="72"/>
        </w:rPr>
      </w:pPr>
      <w:r>
        <w:rPr>
          <w:rFonts w:ascii="方正小标宋_GBK" w:eastAsia="方正小标宋_GBK"/>
          <w:sz w:val="72"/>
        </w:rPr>
        <w:t>2016</w:t>
      </w:r>
      <w:r>
        <w:rPr>
          <w:rFonts w:hint="eastAsia" w:ascii="方正小标宋_GBK" w:eastAsia="方正小标宋_GBK"/>
          <w:sz w:val="72"/>
        </w:rPr>
        <w:t>年县级部门预算</w:t>
      </w:r>
    </w:p>
    <w:p>
      <w:pPr>
        <w:jc w:val="center"/>
        <w:rPr>
          <w:rFonts w:ascii="方正小标宋_GBK" w:eastAsia="方正小标宋_GBK"/>
          <w:sz w:val="72"/>
        </w:rPr>
      </w:pPr>
      <w:r>
        <w:rPr>
          <w:rFonts w:hint="eastAsia" w:ascii="方正小标宋_GBK" w:eastAsia="方正小标宋_GBK"/>
          <w:sz w:val="72"/>
        </w:rPr>
        <w:t>公</w:t>
      </w:r>
      <w:r>
        <w:rPr>
          <w:rFonts w:ascii="方正小标宋_GBK" w:eastAsia="方正小标宋_GBK"/>
          <w:sz w:val="72"/>
        </w:rPr>
        <w:t xml:space="preserve">  </w:t>
      </w:r>
      <w:r>
        <w:rPr>
          <w:rFonts w:hint="eastAsia" w:ascii="方正小标宋_GBK" w:eastAsia="方正小标宋_GBK"/>
          <w:sz w:val="72"/>
        </w:rPr>
        <w:t>开</w:t>
      </w:r>
    </w:p>
    <w:p>
      <w:pPr>
        <w:jc w:val="center"/>
        <w:rPr>
          <w:rFonts w:ascii="黑体" w:hAnsi="黑体" w:eastAsia="黑体"/>
          <w:sz w:val="44"/>
        </w:rPr>
      </w:pPr>
      <w:r>
        <w:rPr>
          <w:rFonts w:ascii="黑体" w:hAnsi="黑体" w:eastAsia="黑体"/>
          <w:sz w:val="44"/>
        </w:rPr>
        <w:t xml:space="preserve"> </w:t>
      </w:r>
    </w:p>
    <w:p>
      <w:pPr>
        <w:jc w:val="center"/>
        <w:rPr>
          <w:rFonts w:ascii="黑体" w:hAnsi="黑体" w:eastAsia="黑体"/>
          <w:sz w:val="44"/>
        </w:rPr>
      </w:pPr>
      <w:r>
        <w:rPr>
          <w:rFonts w:ascii="黑体" w:hAnsi="黑体" w:eastAsia="黑体"/>
          <w:sz w:val="44"/>
        </w:rPr>
        <w:t xml:space="preserve"> </w:t>
      </w:r>
    </w:p>
    <w:p>
      <w:pPr>
        <w:jc w:val="center"/>
        <w:rPr>
          <w:rFonts w:ascii="方正楷体_GBK" w:eastAsia="方正楷体_GBK"/>
          <w:b/>
          <w:sz w:val="52"/>
        </w:rPr>
      </w:pPr>
      <w:r>
        <w:rPr>
          <w:rFonts w:hint="eastAsia" w:ascii="方正楷体_GBK" w:eastAsia="方正楷体_GBK"/>
          <w:b/>
          <w:sz w:val="52"/>
        </w:rPr>
        <w:t>成安县建设局</w:t>
      </w:r>
    </w:p>
    <w:p>
      <w:pPr>
        <w:jc w:val="center"/>
        <w:rPr>
          <w:rFonts w:ascii="宋体"/>
        </w:rPr>
      </w:pPr>
      <w:r>
        <w:rPr>
          <w:rFonts w:ascii="宋体" w:hAnsi="宋体"/>
        </w:rPr>
        <w:t xml:space="preserve"> </w:t>
      </w:r>
    </w:p>
    <w:p>
      <w:pPr>
        <w:jc w:val="center"/>
        <w:rPr>
          <w:rFonts w:ascii="宋体"/>
        </w:rPr>
      </w:pPr>
      <w:r>
        <w:rPr>
          <w:rFonts w:ascii="宋体" w:hAnsi="宋体"/>
        </w:rPr>
        <w:t xml:space="preserve"> </w:t>
      </w:r>
    </w:p>
    <w:p>
      <w:pPr>
        <w:jc w:val="center"/>
        <w:rPr>
          <w:rFonts w:ascii="宋体"/>
        </w:rPr>
      </w:pPr>
      <w:r>
        <w:rPr>
          <w:rFonts w:ascii="宋体" w:hAnsi="宋体"/>
        </w:rPr>
        <w:t xml:space="preserve"> </w:t>
      </w:r>
    </w:p>
    <w:p>
      <w:pPr>
        <w:jc w:val="center"/>
        <w:rPr>
          <w:rFonts w:ascii="宋体"/>
        </w:rPr>
      </w:pPr>
      <w:r>
        <w:rPr>
          <w:rFonts w:ascii="宋体" w:hAnsi="宋体"/>
        </w:rPr>
        <w:t xml:space="preserve"> </w:t>
      </w:r>
    </w:p>
    <w:p>
      <w:pPr>
        <w:jc w:val="center"/>
        <w:rPr>
          <w:rFonts w:ascii="宋体"/>
        </w:rPr>
      </w:pPr>
      <w:r>
        <w:rPr>
          <w:rFonts w:ascii="宋体" w:hAnsi="宋体"/>
        </w:rPr>
        <w:t xml:space="preserve"> </w:t>
      </w:r>
    </w:p>
    <w:p>
      <w:pPr>
        <w:jc w:val="center"/>
        <w:rPr>
          <w:rFonts w:ascii="宋体"/>
        </w:rPr>
      </w:pPr>
      <w:r>
        <w:rPr>
          <w:rFonts w:ascii="宋体" w:hAnsi="宋体"/>
        </w:rPr>
        <w:t xml:space="preserve"> </w:t>
      </w:r>
    </w:p>
    <w:p>
      <w:pPr>
        <w:jc w:val="center"/>
        <w:rPr>
          <w:rFonts w:ascii="黑体" w:hAnsi="黑体" w:eastAsia="黑体" w:cs="黑体"/>
          <w:sz w:val="32"/>
          <w:szCs w:val="32"/>
        </w:rPr>
      </w:pPr>
      <w:r>
        <w:rPr>
          <w:rFonts w:ascii="黑体" w:hAnsi="黑体" w:eastAsia="黑体" w:cs="黑体"/>
          <w:sz w:val="32"/>
          <w:szCs w:val="32"/>
        </w:rPr>
        <w:t xml:space="preserve"> </w:t>
      </w:r>
    </w:p>
    <w:p>
      <w:pPr>
        <w:jc w:val="center"/>
        <w:rPr>
          <w:rFonts w:ascii="黑体" w:hAnsi="黑体" w:eastAsia="黑体" w:cs="黑体"/>
          <w:sz w:val="32"/>
          <w:szCs w:val="32"/>
        </w:rPr>
      </w:pPr>
      <w:r>
        <w:rPr>
          <w:rFonts w:ascii="黑体" w:hAnsi="黑体" w:eastAsia="黑体" w:cs="黑体"/>
          <w:sz w:val="32"/>
          <w:szCs w:val="32"/>
        </w:rPr>
        <w:t xml:space="preserve"> 2016</w:t>
      </w:r>
      <w:r>
        <w:rPr>
          <w:rFonts w:hint="eastAsia" w:ascii="黑体" w:hAnsi="黑体" w:eastAsia="黑体" w:cs="黑体"/>
          <w:sz w:val="32"/>
          <w:szCs w:val="32"/>
        </w:rPr>
        <w:t>年</w:t>
      </w:r>
      <w:r>
        <w:rPr>
          <w:rFonts w:ascii="黑体" w:hAnsi="黑体" w:eastAsia="黑体" w:cs="黑体"/>
          <w:sz w:val="32"/>
          <w:szCs w:val="32"/>
        </w:rPr>
        <w:t>2</w:t>
      </w:r>
      <w:r>
        <w:rPr>
          <w:rFonts w:hint="eastAsia" w:ascii="黑体" w:hAnsi="黑体" w:eastAsia="黑体" w:cs="黑体"/>
          <w:sz w:val="32"/>
          <w:szCs w:val="32"/>
        </w:rPr>
        <w:t>月</w:t>
      </w:r>
    </w:p>
    <w:p>
      <w:pPr>
        <w:jc w:val="center"/>
        <w:rPr>
          <w:rFonts w:ascii="黑体" w:hAnsi="黑体" w:eastAsia="黑体" w:cs="黑体"/>
          <w:sz w:val="32"/>
          <w:szCs w:val="32"/>
        </w:rPr>
      </w:pPr>
      <w:r>
        <w:rPr>
          <w:rFonts w:ascii="黑体" w:hAnsi="黑体" w:eastAsia="黑体" w:cs="黑体"/>
          <w:sz w:val="32"/>
          <w:szCs w:val="32"/>
        </w:rPr>
        <w:t xml:space="preserve"> </w:t>
      </w:r>
    </w:p>
    <w:p>
      <w:pPr>
        <w:jc w:val="center"/>
        <w:rPr>
          <w:rFonts w:ascii="黑体" w:hAnsi="黑体" w:eastAsia="黑体" w:cs="黑体"/>
          <w:sz w:val="32"/>
          <w:szCs w:val="32"/>
        </w:rPr>
      </w:pPr>
      <w:r>
        <w:rPr>
          <w:rFonts w:ascii="黑体" w:hAnsi="黑体" w:eastAsia="黑体" w:cs="黑体"/>
          <w:sz w:val="32"/>
          <w:szCs w:val="32"/>
        </w:rPr>
        <w:t xml:space="preserve"> </w:t>
      </w:r>
    </w:p>
    <w:p>
      <w:pPr>
        <w:jc w:val="center"/>
        <w:rPr>
          <w:rFonts w:ascii="宋体"/>
        </w:rPr>
      </w:pPr>
      <w:r>
        <w:rPr>
          <w:rFonts w:ascii="宋体" w:hAnsi="宋体"/>
        </w:rPr>
        <w:t xml:space="preserve"> </w:t>
      </w:r>
    </w:p>
    <w:p>
      <w:pPr>
        <w:jc w:val="center"/>
        <w:rPr>
          <w:rFonts w:ascii="宋体"/>
        </w:rPr>
      </w:pPr>
      <w:r>
        <w:rPr>
          <w:rFonts w:ascii="宋体" w:hAnsi="宋体"/>
        </w:rPr>
        <w:t xml:space="preserve"> </w:t>
      </w:r>
    </w:p>
    <w:p>
      <w:pPr>
        <w:jc w:val="center"/>
        <w:rPr>
          <w:rFonts w:ascii="宋体"/>
        </w:rPr>
      </w:pPr>
      <w:r>
        <w:rPr>
          <w:rFonts w:ascii="宋体" w:hAnsi="宋体"/>
        </w:rPr>
        <w:t xml:space="preserve"> </w:t>
      </w:r>
    </w:p>
    <w:p>
      <w:pPr>
        <w:jc w:val="center"/>
        <w:rPr>
          <w:rFonts w:ascii="宋体"/>
        </w:rPr>
      </w:pPr>
      <w:r>
        <w:rPr>
          <w:rFonts w:ascii="宋体" w:hAnsi="宋体"/>
        </w:rPr>
        <w:t xml:space="preserve"> </w:t>
      </w:r>
    </w:p>
    <w:p>
      <w:pPr>
        <w:jc w:val="center"/>
        <w:rPr>
          <w:rFonts w:ascii="宋体"/>
        </w:rPr>
      </w:pPr>
      <w:r>
        <w:rPr>
          <w:rFonts w:ascii="宋体" w:hAnsi="宋体"/>
        </w:rPr>
        <w:t xml:space="preserve"> </w:t>
      </w:r>
    </w:p>
    <w:p>
      <w:pPr>
        <w:jc w:val="center"/>
        <w:rPr>
          <w:rFonts w:ascii="宋体"/>
        </w:rPr>
      </w:pPr>
      <w:r>
        <w:rPr>
          <w:rFonts w:ascii="宋体" w:hAnsi="宋体"/>
        </w:rPr>
        <w:t xml:space="preserve"> </w:t>
      </w:r>
    </w:p>
    <w:p>
      <w:pPr>
        <w:jc w:val="center"/>
        <w:rPr>
          <w:rFonts w:ascii="方正楷体_GBK" w:eastAsia="方正楷体_GBK"/>
          <w:b/>
          <w:sz w:val="32"/>
        </w:rPr>
      </w:pPr>
      <w:r>
        <w:rPr>
          <w:rFonts w:hint="eastAsia" w:ascii="方正楷体_GBK" w:eastAsia="方正楷体_GBK"/>
          <w:b/>
          <w:sz w:val="32"/>
        </w:rPr>
        <w:t>成安县建设局编制</w:t>
      </w:r>
    </w:p>
    <w:p>
      <w:pPr>
        <w:jc w:val="center"/>
        <w:rPr>
          <w:rFonts w:ascii="方正楷体_GBK" w:eastAsia="方正楷体_GBK"/>
          <w:b/>
          <w:sz w:val="32"/>
        </w:rPr>
      </w:pPr>
      <w:r>
        <w:rPr>
          <w:rFonts w:hint="eastAsia" w:ascii="方正楷体_GBK" w:eastAsia="方正楷体_GBK"/>
          <w:b/>
          <w:sz w:val="32"/>
        </w:rPr>
        <w:t>成安县财政局审核</w:t>
      </w:r>
    </w:p>
    <w:p>
      <w:pPr>
        <w:widowControl/>
        <w:jc w:val="left"/>
      </w:pPr>
      <w:r>
        <w:br w:type="page"/>
      </w:r>
    </w:p>
    <w:p>
      <w:pPr>
        <w:widowControl/>
        <w:spacing w:line="360" w:lineRule="auto"/>
        <w:ind w:left="640"/>
        <w:jc w:val="left"/>
        <w:rPr>
          <w:rFonts w:ascii="仿宋_GB2312" w:eastAsia="仿宋_GB2312" w:cs="仿宋_GB2312"/>
          <w:kern w:val="0"/>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按照</w:t>
      </w:r>
      <w:r>
        <w:rPr>
          <w:rFonts w:hint="eastAsia" w:ascii="仿宋_GB2312" w:eastAsia="仿宋_GB2312" w:cs="仿宋_GB2312"/>
          <w:sz w:val="32"/>
          <w:szCs w:val="32"/>
          <w:lang w:eastAsia="zh-CN"/>
        </w:rPr>
        <w:t>《中华人民共和国预算法》</w:t>
      </w:r>
      <w:r>
        <w:rPr>
          <w:rFonts w:hint="eastAsia" w:ascii="仿宋_GB2312" w:eastAsia="仿宋_GB2312" w:cs="仿宋_GB2312"/>
          <w:sz w:val="32"/>
          <w:szCs w:val="32"/>
        </w:rPr>
        <w:t>有关规定和</w:t>
      </w:r>
      <w:r>
        <w:rPr>
          <w:rFonts w:hint="eastAsia" w:ascii="楷体_GB2312" w:hAnsi="宋体" w:eastAsia="楷体_GB2312" w:cs="楷体_GB2312"/>
          <w:sz w:val="32"/>
          <w:szCs w:val="32"/>
        </w:rPr>
        <w:t>财政部关于印发《地方预决算公开操作规程》的通知，</w:t>
      </w:r>
      <w:r>
        <w:rPr>
          <w:rFonts w:hint="eastAsia" w:ascii="仿宋_GB2312" w:eastAsia="仿宋_GB2312" w:cs="仿宋_GB2312"/>
          <w:kern w:val="0"/>
          <w:sz w:val="32"/>
          <w:szCs w:val="32"/>
        </w:rPr>
        <w:t>现将建设局</w:t>
      </w:r>
      <w:r>
        <w:rPr>
          <w:rFonts w:ascii="仿宋_GB2312" w:eastAsia="仿宋_GB2312" w:cs="仿宋_GB2312"/>
          <w:kern w:val="0"/>
          <w:sz w:val="32"/>
          <w:szCs w:val="32"/>
        </w:rPr>
        <w:t>2016</w:t>
      </w:r>
      <w:r>
        <w:rPr>
          <w:rFonts w:hint="eastAsia" w:ascii="仿宋_GB2312" w:eastAsia="仿宋_GB2312" w:cs="仿宋_GB2312"/>
          <w:kern w:val="0"/>
          <w:sz w:val="32"/>
          <w:szCs w:val="32"/>
        </w:rPr>
        <w:t>年部门预算公开如下：</w:t>
      </w:r>
    </w:p>
    <w:p>
      <w:pPr>
        <w:widowControl/>
        <w:numPr>
          <w:ilvl w:val="0"/>
          <w:numId w:val="1"/>
        </w:numPr>
        <w:spacing w:line="360" w:lineRule="auto"/>
        <w:ind w:firstLine="640"/>
        <w:jc w:val="left"/>
        <w:rPr>
          <w:rFonts w:ascii="仿宋_GB2312" w:eastAsia="仿宋_GB2312" w:cs="仿宋_GB2312"/>
          <w:kern w:val="0"/>
          <w:sz w:val="32"/>
          <w:szCs w:val="32"/>
        </w:rPr>
      </w:pPr>
      <w:r>
        <w:rPr>
          <w:rFonts w:hint="eastAsia" w:ascii="仿宋_GB2312" w:eastAsia="仿宋_GB2312" w:cs="仿宋_GB2312"/>
          <w:kern w:val="0"/>
          <w:sz w:val="32"/>
          <w:szCs w:val="32"/>
        </w:rPr>
        <w:t>部门职责</w:t>
      </w:r>
    </w:p>
    <w:p>
      <w:pPr>
        <w:pStyle w:val="10"/>
        <w:spacing w:line="560" w:lineRule="exact"/>
        <w:ind w:left="420" w:firstLine="31680"/>
        <w:rPr>
          <w:rFonts w:ascii="仿宋" w:hAnsi="仿宋" w:eastAsia="仿宋" w:cs="仿宋"/>
          <w:sz w:val="32"/>
          <w:szCs w:val="32"/>
        </w:rPr>
      </w:pPr>
      <w:r>
        <w:rPr>
          <w:rFonts w:hint="eastAsia" w:ascii="仿宋" w:hAnsi="仿宋" w:eastAsia="仿宋" w:cs="仿宋"/>
          <w:sz w:val="32"/>
          <w:szCs w:val="32"/>
        </w:rPr>
        <w:t>（一）贯彻执行国家、省、市有关建设工作的方针、政策及法规，起草有关建设方面的地方性政策、发展规划并组织实施。</w:t>
      </w:r>
    </w:p>
    <w:p>
      <w:pPr>
        <w:pStyle w:val="10"/>
        <w:spacing w:line="560" w:lineRule="exact"/>
        <w:ind w:left="420" w:firstLine="31680"/>
        <w:rPr>
          <w:rFonts w:ascii="仿宋" w:hAnsi="仿宋" w:eastAsia="仿宋" w:cs="仿宋"/>
          <w:sz w:val="32"/>
          <w:szCs w:val="32"/>
        </w:rPr>
      </w:pPr>
      <w:r>
        <w:rPr>
          <w:rFonts w:hint="eastAsia" w:ascii="仿宋" w:hAnsi="仿宋" w:eastAsia="仿宋" w:cs="仿宋"/>
          <w:sz w:val="32"/>
          <w:szCs w:val="32"/>
        </w:rPr>
        <w:t>（二）负责行使在县城规划区内街道、广场、公园、绿地及公共场所范围内有关管理权、处罚权以及占地费、占道费、广告设置费的征收。</w:t>
      </w:r>
    </w:p>
    <w:p>
      <w:pPr>
        <w:pStyle w:val="10"/>
        <w:spacing w:line="560" w:lineRule="exact"/>
        <w:ind w:left="420" w:firstLine="31680"/>
        <w:rPr>
          <w:rFonts w:ascii="仿宋" w:hAnsi="仿宋" w:eastAsia="仿宋" w:cs="仿宋"/>
          <w:sz w:val="32"/>
          <w:szCs w:val="32"/>
        </w:rPr>
      </w:pPr>
      <w:r>
        <w:rPr>
          <w:rFonts w:hint="eastAsia" w:ascii="仿宋" w:hAnsi="仿宋" w:eastAsia="仿宋" w:cs="仿宋"/>
          <w:sz w:val="32"/>
          <w:szCs w:val="32"/>
        </w:rPr>
        <w:t>（三）负责工程造价管理，研究制定王程建凌标准定额和工程造价管理的规章制度，会同有关部门组织制订建设项目可行性研究经济评价方法、经济参数和建设标准、投资估算、建设工期定额、建设用地指标。</w:t>
      </w:r>
    </w:p>
    <w:p>
      <w:pPr>
        <w:pStyle w:val="10"/>
        <w:spacing w:line="560" w:lineRule="exact"/>
        <w:ind w:left="420" w:firstLine="31680"/>
        <w:rPr>
          <w:rFonts w:ascii="仿宋" w:hAnsi="仿宋" w:eastAsia="仿宋" w:cs="仿宋"/>
          <w:sz w:val="32"/>
          <w:szCs w:val="32"/>
        </w:rPr>
      </w:pPr>
      <w:r>
        <w:rPr>
          <w:rFonts w:hint="eastAsia" w:ascii="仿宋" w:hAnsi="仿宋" w:eastAsia="仿宋" w:cs="仿宋"/>
          <w:sz w:val="32"/>
          <w:szCs w:val="32"/>
        </w:rPr>
        <w:t>（四）对工程建设实施阶段进行监管，监督建设程序的执行，监督管理有关工程建设勘察、设计、施工招投标；负责工程合同备案管理；负责施工许可、竣工验收和安全生产管理工作；负责建筑工程和市政工程质量监督检测工作，综合管理全县建筑市场。负责工程勘察设计、建筑安装、装饰装修（包括进出成安县队伍）、建设监理等行业管理。</w:t>
      </w:r>
      <w:r>
        <w:rPr>
          <w:rFonts w:ascii="仿宋" w:hAnsi="仿宋" w:eastAsia="仿宋" w:cs="仿宋"/>
          <w:sz w:val="32"/>
          <w:szCs w:val="32"/>
        </w:rPr>
        <w:t xml:space="preserve"> </w:t>
      </w:r>
    </w:p>
    <w:p>
      <w:pPr>
        <w:pStyle w:val="10"/>
        <w:spacing w:line="560" w:lineRule="exact"/>
        <w:ind w:left="420" w:firstLine="31680"/>
        <w:rPr>
          <w:rFonts w:ascii="仿宋" w:hAnsi="仿宋" w:eastAsia="仿宋" w:cs="仿宋"/>
          <w:sz w:val="32"/>
          <w:szCs w:val="32"/>
        </w:rPr>
      </w:pPr>
      <w:r>
        <w:rPr>
          <w:rFonts w:hint="eastAsia" w:ascii="仿宋" w:hAnsi="仿宋" w:eastAsia="仿宋" w:cs="仿宋"/>
          <w:sz w:val="32"/>
          <w:szCs w:val="32"/>
        </w:rPr>
        <w:t>（五）研究制订本县建设备行业的发展规划，编制城镇及乡村建设资金使用计划安排和资金筹措、管理工作。</w:t>
      </w:r>
    </w:p>
    <w:p>
      <w:pPr>
        <w:spacing w:line="560" w:lineRule="exact"/>
        <w:ind w:left="420" w:firstLine="640" w:firstLineChars="200"/>
        <w:rPr>
          <w:rFonts w:ascii="仿宋" w:hAnsi="仿宋" w:eastAsia="仿宋" w:cs="仿宋"/>
          <w:sz w:val="32"/>
          <w:szCs w:val="32"/>
        </w:rPr>
      </w:pPr>
      <w:r>
        <w:rPr>
          <w:rFonts w:hint="eastAsia" w:ascii="仿宋" w:hAnsi="仿宋" w:eastAsia="仿宋" w:cs="仿宋"/>
          <w:sz w:val="32"/>
          <w:szCs w:val="32"/>
        </w:rPr>
        <w:t>（六）综合管理全县各类建筑的抗震设防和抗震防灾工作。</w:t>
      </w:r>
    </w:p>
    <w:p>
      <w:pPr>
        <w:spacing w:line="560" w:lineRule="exact"/>
        <w:ind w:left="315" w:leftChars="150" w:firstLine="640" w:firstLineChars="200"/>
        <w:rPr>
          <w:rFonts w:ascii="仿宋" w:hAnsi="仿宋" w:eastAsia="仿宋" w:cs="仿宋"/>
          <w:sz w:val="32"/>
          <w:szCs w:val="32"/>
        </w:rPr>
      </w:pPr>
      <w:r>
        <w:rPr>
          <w:rFonts w:hint="eastAsia" w:ascii="仿宋" w:hAnsi="仿宋" w:eastAsia="仿宋" w:cs="仿宋"/>
          <w:sz w:val="32"/>
          <w:szCs w:val="32"/>
        </w:rPr>
        <w:t>（七）负责管理和指导全县墙体材料革新、建筑节能、粉煤灰综合利用工作。</w:t>
      </w:r>
    </w:p>
    <w:p>
      <w:pPr>
        <w:spacing w:line="560" w:lineRule="exact"/>
        <w:ind w:left="42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（八）负责人防工程的建设、开发利用和维护管理工作；“结建”项目的审批、验收、收费管理工作；人民防空通信、警报网的建设和管理工作；人防工程建设费的征收工作。</w:t>
      </w:r>
    </w:p>
    <w:p>
      <w:pPr>
        <w:spacing w:line="560" w:lineRule="exact"/>
        <w:ind w:left="420" w:firstLine="640" w:firstLineChars="200"/>
        <w:rPr>
          <w:rFonts w:ascii="仿宋" w:hAnsi="仿宋" w:eastAsia="仿宋" w:cs="仿宋"/>
          <w:sz w:val="32"/>
          <w:szCs w:val="32"/>
        </w:rPr>
      </w:pPr>
      <w:r>
        <w:rPr>
          <w:rFonts w:hint="eastAsia" w:ascii="仿宋" w:hAnsi="仿宋" w:eastAsia="仿宋" w:cs="仿宋"/>
          <w:sz w:val="32"/>
          <w:szCs w:val="32"/>
        </w:rPr>
        <w:t>（九）研究制订有关房地产市场和房地产业的有关政策，负责全县各类房屋产权产籍管理，对全县房地产市场的管理，私人建房的审核管理，房地产纠纷案件的调解工作，全县房屋安全管理工作，全县房地产行业管理，全县物业管理工作。</w:t>
      </w:r>
    </w:p>
    <w:p>
      <w:pPr>
        <w:spacing w:line="560" w:lineRule="exact"/>
        <w:ind w:left="420" w:firstLine="640" w:firstLineChars="200"/>
        <w:rPr>
          <w:rFonts w:ascii="仿宋" w:hAnsi="仿宋" w:eastAsia="仿宋" w:cs="仿宋"/>
          <w:sz w:val="32"/>
          <w:szCs w:val="32"/>
        </w:rPr>
      </w:pPr>
      <w:r>
        <w:rPr>
          <w:rFonts w:hint="eastAsia" w:ascii="仿宋" w:hAnsi="仿宋" w:eastAsia="仿宋" w:cs="仿宋"/>
          <w:sz w:val="32"/>
          <w:szCs w:val="32"/>
        </w:rPr>
        <w:t>（十）负责保障性住房建设管理，对城镇中低收入住房和困难家庭实施住房保障。</w:t>
      </w:r>
    </w:p>
    <w:p>
      <w:pPr>
        <w:spacing w:line="560" w:lineRule="exact"/>
        <w:ind w:left="420" w:firstLine="640" w:firstLineChars="200"/>
        <w:rPr>
          <w:rFonts w:ascii="仿宋" w:hAnsi="仿宋" w:eastAsia="仿宋" w:cs="仿宋"/>
          <w:sz w:val="32"/>
          <w:szCs w:val="32"/>
        </w:rPr>
      </w:pPr>
      <w:r>
        <w:rPr>
          <w:rFonts w:hint="eastAsia" w:ascii="仿宋" w:hAnsi="仿宋" w:eastAsia="仿宋" w:cs="仿宋"/>
          <w:sz w:val="32"/>
          <w:szCs w:val="32"/>
        </w:rPr>
        <w:t>（十一）负责建设系统的普法、培训和行政执法证件的审报、发放和管理，以及建设系统的行政执法监督工作。</w:t>
      </w:r>
    </w:p>
    <w:p>
      <w:pPr>
        <w:spacing w:line="560" w:lineRule="exact"/>
        <w:ind w:left="420" w:firstLine="640" w:firstLineChars="200"/>
        <w:rPr>
          <w:rFonts w:ascii="仿宋" w:hAnsi="仿宋" w:eastAsia="仿宋" w:cs="仿宋"/>
          <w:sz w:val="32"/>
          <w:szCs w:val="32"/>
        </w:rPr>
      </w:pPr>
      <w:r>
        <w:rPr>
          <w:rFonts w:hint="eastAsia" w:ascii="仿宋" w:hAnsi="仿宋" w:eastAsia="仿宋" w:cs="仿宋"/>
          <w:sz w:val="32"/>
          <w:szCs w:val="32"/>
        </w:rPr>
        <w:t>（十二）承办县委、县政府交办的其它事项，承办县人大、县政协建议、提案事宜。</w:t>
      </w:r>
    </w:p>
    <w:p>
      <w:pPr>
        <w:widowControl/>
        <w:spacing w:line="360" w:lineRule="auto"/>
        <w:ind w:firstLine="630" w:firstLineChars="196"/>
        <w:jc w:val="left"/>
      </w:pPr>
      <w:r>
        <w:rPr>
          <w:rFonts w:hint="eastAsia" w:eastAsia="仿宋_GB2312" w:cs="Calibri"/>
          <w:b/>
          <w:kern w:val="0"/>
          <w:sz w:val="32"/>
          <w:szCs w:val="32"/>
        </w:rPr>
        <w:t>二、部门预算机构设置</w:t>
      </w:r>
    </w:p>
    <w:p>
      <w:pPr>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成安县住房和城乡建设局，部门预算编码</w:t>
      </w:r>
      <w:r>
        <w:rPr>
          <w:rFonts w:ascii="仿宋_GB2312" w:eastAsia="仿宋_GB2312" w:cs="仿宋_GB2312"/>
          <w:kern w:val="0"/>
          <w:sz w:val="32"/>
          <w:szCs w:val="32"/>
        </w:rPr>
        <w:t>333</w:t>
      </w:r>
      <w:r>
        <w:rPr>
          <w:rFonts w:hint="eastAsia" w:ascii="仿宋_GB2312" w:eastAsia="仿宋_GB2312" w:cs="仿宋_GB2312"/>
          <w:kern w:val="0"/>
          <w:sz w:val="32"/>
          <w:szCs w:val="32"/>
        </w:rPr>
        <w:t>，包含</w:t>
      </w:r>
      <w:r>
        <w:rPr>
          <w:rFonts w:ascii="仿宋_GB2312" w:eastAsia="仿宋_GB2312" w:cs="仿宋_GB2312"/>
          <w:kern w:val="0"/>
          <w:sz w:val="32"/>
          <w:szCs w:val="32"/>
        </w:rPr>
        <w:t>4</w:t>
      </w:r>
      <w:r>
        <w:rPr>
          <w:rFonts w:hint="eastAsia" w:ascii="仿宋_GB2312" w:eastAsia="仿宋_GB2312" w:cs="仿宋_GB2312"/>
          <w:kern w:val="0"/>
          <w:sz w:val="32"/>
          <w:szCs w:val="32"/>
        </w:rPr>
        <w:t>个二级预算单位：</w:t>
      </w:r>
      <w:r>
        <w:rPr>
          <w:rFonts w:ascii="仿宋_GB2312" w:eastAsia="仿宋_GB2312" w:cs="仿宋_GB2312"/>
          <w:kern w:val="0"/>
          <w:sz w:val="32"/>
          <w:szCs w:val="32"/>
        </w:rPr>
        <w:t>333002</w:t>
      </w:r>
      <w:r>
        <w:rPr>
          <w:rFonts w:hint="eastAsia" w:ascii="仿宋_GB2312" w:eastAsia="仿宋_GB2312" w:cs="仿宋_GB2312"/>
          <w:kern w:val="0"/>
          <w:sz w:val="32"/>
          <w:szCs w:val="32"/>
        </w:rPr>
        <w:t>成安县建设局机关、</w:t>
      </w:r>
      <w:r>
        <w:rPr>
          <w:rFonts w:ascii="仿宋_GB2312" w:eastAsia="仿宋_GB2312" w:cs="仿宋_GB2312"/>
          <w:kern w:val="0"/>
          <w:sz w:val="32"/>
          <w:szCs w:val="32"/>
        </w:rPr>
        <w:t>333004</w:t>
      </w:r>
      <w:r>
        <w:rPr>
          <w:rFonts w:hint="eastAsia" w:ascii="仿宋_GB2312" w:eastAsia="仿宋_GB2312" w:cs="仿宋_GB2312"/>
          <w:kern w:val="0"/>
          <w:sz w:val="32"/>
          <w:szCs w:val="32"/>
        </w:rPr>
        <w:t>成安县建筑业管理局、</w:t>
      </w:r>
      <w:r>
        <w:rPr>
          <w:rFonts w:ascii="仿宋_GB2312" w:eastAsia="仿宋_GB2312" w:cs="仿宋_GB2312"/>
          <w:kern w:val="0"/>
          <w:sz w:val="32"/>
          <w:szCs w:val="32"/>
        </w:rPr>
        <w:t>333005</w:t>
      </w:r>
      <w:r>
        <w:rPr>
          <w:rFonts w:hint="eastAsia" w:ascii="仿宋_GB2312" w:eastAsia="仿宋_GB2312" w:cs="仿宋_GB2312"/>
          <w:kern w:val="0"/>
          <w:sz w:val="32"/>
          <w:szCs w:val="32"/>
        </w:rPr>
        <w:t>人防办、</w:t>
      </w:r>
      <w:r>
        <w:rPr>
          <w:rFonts w:ascii="仿宋_GB2312" w:eastAsia="仿宋_GB2312" w:cs="仿宋_GB2312"/>
          <w:kern w:val="0"/>
          <w:sz w:val="32"/>
          <w:szCs w:val="32"/>
        </w:rPr>
        <w:t>333006</w:t>
      </w:r>
      <w:r>
        <w:rPr>
          <w:rFonts w:hint="eastAsia" w:ascii="仿宋_GB2312" w:eastAsia="仿宋_GB2312" w:cs="仿宋_GB2312"/>
          <w:kern w:val="0"/>
          <w:sz w:val="32"/>
          <w:szCs w:val="32"/>
        </w:rPr>
        <w:t>成安县廉租住房和经济适用住房管理中心。</w:t>
      </w:r>
    </w:p>
    <w:p>
      <w:pPr>
        <w:widowControl/>
        <w:spacing w:line="360" w:lineRule="auto"/>
        <w:ind w:left="412" w:leftChars="196" w:firstLine="630" w:firstLineChars="196"/>
        <w:jc w:val="left"/>
        <w:rPr>
          <w:rFonts w:ascii="仿宋_GB2312" w:hAnsi="宋体" w:eastAsia="仿宋_GB2312" w:cs="宋体"/>
          <w:b/>
          <w:color w:val="333333"/>
          <w:kern w:val="0"/>
          <w:sz w:val="32"/>
          <w:szCs w:val="32"/>
        </w:rPr>
      </w:pPr>
      <w:r>
        <w:rPr>
          <w:rFonts w:hint="eastAsia" w:ascii="仿宋_GB2312" w:hAnsi="宋体" w:eastAsia="仿宋_GB2312" w:cs="宋体"/>
          <w:b/>
          <w:color w:val="333333"/>
          <w:kern w:val="0"/>
          <w:sz w:val="32"/>
          <w:szCs w:val="32"/>
        </w:rPr>
        <w:t>三、国有资产占有情况及政府采购预算情况</w:t>
      </w:r>
    </w:p>
    <w:p>
      <w:pPr>
        <w:widowControl/>
        <w:spacing w:line="360" w:lineRule="auto"/>
        <w:ind w:left="412" w:leftChars="196"/>
        <w:jc w:val="left"/>
      </w:pPr>
      <w:r>
        <w:rPr>
          <w:rFonts w:ascii="仿宋_GB2312" w:hAnsi="宋体" w:eastAsia="仿宋_GB2312" w:cs="宋体"/>
          <w:color w:val="333333"/>
          <w:kern w:val="0"/>
          <w:sz w:val="32"/>
          <w:szCs w:val="32"/>
        </w:rPr>
        <w:t xml:space="preserve">    </w:t>
      </w:r>
      <w:r>
        <w:rPr>
          <w:rFonts w:hint="eastAsia" w:ascii="仿宋_GB2312" w:hAnsi="宋体" w:eastAsia="仿宋_GB2312" w:cs="宋体"/>
          <w:color w:val="333333"/>
          <w:kern w:val="0"/>
          <w:sz w:val="32"/>
          <w:szCs w:val="32"/>
        </w:rPr>
        <w:t>截止上年</w:t>
      </w:r>
      <w:r>
        <w:rPr>
          <w:rFonts w:hint="eastAsia" w:ascii="仿宋_GB2312" w:eastAsia="仿宋_GB2312" w:cs="仿宋_GB2312"/>
          <w:kern w:val="0"/>
          <w:sz w:val="32"/>
          <w:szCs w:val="32"/>
        </w:rPr>
        <w:t>末固定资产</w:t>
      </w:r>
      <w:r>
        <w:rPr>
          <w:rFonts w:hint="eastAsia" w:ascii="仿宋_GB2312" w:eastAsia="仿宋_GB2312" w:cs="仿宋_GB2312"/>
          <w:kern w:val="0"/>
          <w:sz w:val="32"/>
          <w:szCs w:val="32"/>
          <w:lang w:eastAsia="zh-CN"/>
        </w:rPr>
        <w:t>账面</w:t>
      </w:r>
      <w:bookmarkStart w:id="6" w:name="_GoBack"/>
      <w:bookmarkEnd w:id="6"/>
      <w:r>
        <w:rPr>
          <w:rFonts w:hint="eastAsia" w:ascii="仿宋_GB2312" w:eastAsia="仿宋_GB2312" w:cs="仿宋_GB2312"/>
          <w:kern w:val="0"/>
          <w:sz w:val="32"/>
          <w:szCs w:val="32"/>
        </w:rPr>
        <w:t>结余</w:t>
      </w:r>
      <w:r>
        <w:rPr>
          <w:rFonts w:ascii="仿宋_GB2312" w:eastAsia="仿宋_GB2312" w:cs="仿宋_GB2312"/>
          <w:kern w:val="0"/>
          <w:sz w:val="32"/>
          <w:szCs w:val="32"/>
        </w:rPr>
        <w:t>281</w:t>
      </w:r>
      <w:r>
        <w:rPr>
          <w:rFonts w:hint="eastAsia" w:ascii="仿宋_GB2312" w:eastAsia="仿宋_GB2312" w:cs="仿宋_GB2312"/>
          <w:kern w:val="0"/>
          <w:sz w:val="32"/>
          <w:szCs w:val="32"/>
        </w:rPr>
        <w:t>万元。</w:t>
      </w:r>
      <w:r>
        <w:rPr>
          <w:rFonts w:hint="eastAsia" w:ascii="仿宋_GB2312" w:hAnsi="微软雅黑" w:eastAsia="仿宋_GB2312"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w:t>
      </w:r>
      <w:r>
        <w:rPr>
          <w:rFonts w:ascii="仿宋_GB2312" w:hAnsi="微软雅黑" w:eastAsia="仿宋_GB2312" w:cs="仿宋_GB2312"/>
          <w:kern w:val="0"/>
          <w:sz w:val="32"/>
          <w:szCs w:val="32"/>
        </w:rPr>
        <w:t>[2015]11</w:t>
      </w:r>
      <w:r>
        <w:rPr>
          <w:rFonts w:hint="eastAsia" w:ascii="仿宋_GB2312" w:hAnsi="微软雅黑" w:eastAsia="仿宋_GB2312" w:cs="仿宋_GB2312"/>
          <w:kern w:val="0"/>
          <w:sz w:val="32"/>
          <w:szCs w:val="32"/>
        </w:rPr>
        <w:t>号）要求的货物、工程或服务的项目，采购人均应编入政府采购预算。</w:t>
      </w:r>
      <w:r>
        <w:rPr>
          <w:rFonts w:ascii="微软雅黑" w:hAnsi="微软雅黑" w:eastAsia="微软雅黑" w:cs="微软雅黑"/>
          <w:kern w:val="0"/>
          <w:sz w:val="24"/>
          <w:szCs w:val="24"/>
        </w:rPr>
        <w:t xml:space="preserve"> </w:t>
      </w:r>
      <w:r>
        <w:rPr>
          <w:rFonts w:hint="eastAsia" w:ascii="仿宋_GB2312" w:hAnsi="微软雅黑" w:eastAsia="仿宋_GB2312" w:cs="仿宋_GB2312"/>
          <w:kern w:val="0"/>
          <w:sz w:val="32"/>
          <w:szCs w:val="32"/>
        </w:rPr>
        <w:t>按照政府采购相关法律法规要求，结合我局实际，</w:t>
      </w:r>
      <w:r>
        <w:rPr>
          <w:rFonts w:ascii="仿宋_GB2312" w:hAnsi="微软雅黑" w:eastAsia="仿宋_GB2312" w:cs="仿宋_GB2312"/>
          <w:kern w:val="0"/>
          <w:sz w:val="32"/>
          <w:szCs w:val="32"/>
        </w:rPr>
        <w:t>2016</w:t>
      </w:r>
      <w:r>
        <w:rPr>
          <w:rFonts w:hint="eastAsia" w:ascii="仿宋_GB2312" w:hAnsi="微软雅黑" w:eastAsia="仿宋_GB2312" w:cs="仿宋_GB2312"/>
          <w:kern w:val="0"/>
          <w:sz w:val="32"/>
          <w:szCs w:val="32"/>
        </w:rPr>
        <w:t>年我局政府采购事项为</w:t>
      </w:r>
      <w:r>
        <w:rPr>
          <w:rFonts w:ascii="仿宋_GB2312" w:hAnsi="微软雅黑" w:eastAsia="仿宋_GB2312" w:cs="仿宋_GB2312"/>
          <w:kern w:val="0"/>
          <w:sz w:val="32"/>
          <w:szCs w:val="32"/>
        </w:rPr>
        <w:t>25</w:t>
      </w:r>
      <w:r>
        <w:rPr>
          <w:rFonts w:hint="eastAsia" w:ascii="仿宋_GB2312" w:hAnsi="微软雅黑" w:eastAsia="仿宋_GB2312" w:cs="仿宋_GB2312"/>
          <w:kern w:val="0"/>
          <w:sz w:val="32"/>
          <w:szCs w:val="32"/>
        </w:rPr>
        <w:t>万元，</w:t>
      </w:r>
      <w:r>
        <w:rPr>
          <w:rFonts w:hint="eastAsia" w:ascii="仿宋_GB2312" w:eastAsia="仿宋_GB2312" w:cs="仿宋_GB2312"/>
          <w:kern w:val="0"/>
          <w:sz w:val="32"/>
          <w:szCs w:val="32"/>
        </w:rPr>
        <w:t>本年拟用于政府采购微机等办公设备</w:t>
      </w:r>
      <w:r>
        <w:rPr>
          <w:rFonts w:ascii="仿宋_GB2312" w:eastAsia="仿宋_GB2312" w:cs="仿宋_GB2312"/>
          <w:kern w:val="0"/>
          <w:sz w:val="32"/>
          <w:szCs w:val="32"/>
        </w:rPr>
        <w:t>25</w:t>
      </w:r>
      <w:r>
        <w:rPr>
          <w:rFonts w:hint="eastAsia" w:ascii="仿宋_GB2312" w:eastAsia="仿宋_GB2312" w:cs="仿宋_GB2312"/>
          <w:kern w:val="0"/>
          <w:sz w:val="32"/>
          <w:szCs w:val="32"/>
        </w:rPr>
        <w:t>万元。</w:t>
      </w:r>
    </w:p>
    <w:p>
      <w:pPr>
        <w:widowControl/>
        <w:spacing w:line="360" w:lineRule="auto"/>
        <w:ind w:firstLine="630" w:firstLineChars="196"/>
        <w:jc w:val="left"/>
      </w:pPr>
      <w:r>
        <w:rPr>
          <w:rFonts w:hint="eastAsia" w:ascii="仿宋_GB2312" w:eastAsia="仿宋_GB2312" w:cs="仿宋_GB2312"/>
          <w:b/>
          <w:kern w:val="0"/>
          <w:sz w:val="32"/>
          <w:szCs w:val="32"/>
        </w:rPr>
        <w:t>四、收支总体情况</w:t>
      </w:r>
    </w:p>
    <w:p>
      <w:pPr>
        <w:widowControl/>
        <w:spacing w:line="360" w:lineRule="auto"/>
        <w:ind w:firstLine="627" w:firstLineChars="196"/>
        <w:jc w:val="left"/>
      </w:pPr>
      <w:r>
        <w:rPr>
          <w:rFonts w:ascii="仿宋_GB2312" w:eastAsia="仿宋_GB2312" w:cs="仿宋_GB2312"/>
          <w:kern w:val="0"/>
          <w:sz w:val="32"/>
          <w:szCs w:val="32"/>
        </w:rPr>
        <w:t>2016</w:t>
      </w:r>
      <w:r>
        <w:rPr>
          <w:rFonts w:hint="eastAsia" w:ascii="仿宋_GB2312" w:eastAsia="仿宋_GB2312" w:cs="仿宋_GB2312"/>
          <w:kern w:val="0"/>
          <w:sz w:val="32"/>
          <w:szCs w:val="32"/>
        </w:rPr>
        <w:t>年成安县建设局财政拨款收入</w:t>
      </w:r>
      <w:r>
        <w:rPr>
          <w:rFonts w:ascii="仿宋_GB2312" w:eastAsia="仿宋_GB2312" w:cs="仿宋_GB2312"/>
          <w:kern w:val="0"/>
          <w:sz w:val="32"/>
          <w:szCs w:val="32"/>
        </w:rPr>
        <w:t>651.74</w:t>
      </w:r>
      <w:r>
        <w:rPr>
          <w:rFonts w:hint="eastAsia" w:ascii="仿宋_GB2312" w:eastAsia="仿宋_GB2312" w:cs="仿宋_GB2312"/>
          <w:kern w:val="0"/>
          <w:sz w:val="32"/>
          <w:szCs w:val="32"/>
        </w:rPr>
        <w:t>万元，总支出</w:t>
      </w:r>
      <w:r>
        <w:rPr>
          <w:rFonts w:ascii="仿宋_GB2312" w:eastAsia="仿宋_GB2312" w:cs="仿宋_GB2312"/>
          <w:kern w:val="0"/>
          <w:sz w:val="32"/>
          <w:szCs w:val="32"/>
        </w:rPr>
        <w:t>651.74</w:t>
      </w:r>
      <w:r>
        <w:rPr>
          <w:rFonts w:hint="eastAsia" w:ascii="仿宋_GB2312" w:eastAsia="仿宋_GB2312" w:cs="仿宋_GB2312"/>
          <w:kern w:val="0"/>
          <w:sz w:val="32"/>
          <w:szCs w:val="32"/>
        </w:rPr>
        <w:t>万元。</w:t>
      </w:r>
    </w:p>
    <w:p>
      <w:pPr>
        <w:widowControl/>
        <w:spacing w:line="360" w:lineRule="auto"/>
        <w:ind w:firstLine="643" w:firstLineChars="200"/>
        <w:jc w:val="left"/>
      </w:pPr>
      <w:r>
        <w:rPr>
          <w:rFonts w:hint="eastAsia" w:ascii="仿宋_GB2312" w:eastAsia="仿宋_GB2312" w:cs="仿宋_GB2312"/>
          <w:b/>
          <w:kern w:val="0"/>
          <w:sz w:val="32"/>
          <w:szCs w:val="32"/>
        </w:rPr>
        <w:t>五、机关运行经费安排情况</w:t>
      </w:r>
    </w:p>
    <w:p>
      <w:pPr>
        <w:widowControl/>
        <w:spacing w:line="360" w:lineRule="auto"/>
        <w:ind w:firstLine="640" w:firstLineChars="200"/>
        <w:jc w:val="left"/>
        <w:rPr>
          <w:rFonts w:eastAsia="仿宋_GB2312" w:cs="Calibri"/>
          <w:kern w:val="0"/>
          <w:sz w:val="32"/>
          <w:szCs w:val="32"/>
        </w:rPr>
      </w:pPr>
      <w:r>
        <w:rPr>
          <w:rFonts w:hint="eastAsia" w:eastAsia="仿宋_GB2312" w:cs="Calibri"/>
          <w:kern w:val="0"/>
          <w:sz w:val="32"/>
          <w:szCs w:val="32"/>
        </w:rPr>
        <w:t>人员经费支出</w:t>
      </w:r>
      <w:r>
        <w:rPr>
          <w:rFonts w:eastAsia="仿宋_GB2312" w:cs="Calibri"/>
          <w:kern w:val="0"/>
          <w:sz w:val="32"/>
          <w:szCs w:val="32"/>
        </w:rPr>
        <w:t>515</w:t>
      </w:r>
      <w:r>
        <w:rPr>
          <w:rFonts w:hint="eastAsia" w:eastAsia="仿宋_GB2312" w:cs="Calibri"/>
          <w:kern w:val="0"/>
          <w:sz w:val="32"/>
          <w:szCs w:val="32"/>
        </w:rPr>
        <w:t>万元，与去年增长持平。增长原因是</w:t>
      </w:r>
      <w:r>
        <w:rPr>
          <w:rFonts w:eastAsia="仿宋_GB2312" w:cs="Calibri"/>
          <w:kern w:val="0"/>
          <w:sz w:val="32"/>
          <w:szCs w:val="32"/>
        </w:rPr>
        <w:t>2015</w:t>
      </w:r>
      <w:r>
        <w:rPr>
          <w:rFonts w:hint="eastAsia" w:eastAsia="仿宋_GB2312" w:cs="Calibri"/>
          <w:kern w:val="0"/>
          <w:sz w:val="32"/>
          <w:szCs w:val="32"/>
        </w:rPr>
        <w:t>年机关事业单位统一调高了工资标准。其中，工资福利支出</w:t>
      </w:r>
      <w:r>
        <w:rPr>
          <w:rFonts w:eastAsia="仿宋_GB2312" w:cs="Calibri"/>
          <w:kern w:val="0"/>
          <w:sz w:val="32"/>
          <w:szCs w:val="32"/>
        </w:rPr>
        <w:t>14</w:t>
      </w:r>
      <w:r>
        <w:rPr>
          <w:rFonts w:hint="eastAsia" w:eastAsia="仿宋_GB2312" w:cs="Calibri"/>
          <w:kern w:val="0"/>
          <w:sz w:val="32"/>
          <w:szCs w:val="32"/>
        </w:rPr>
        <w:t>万元，对个人和家庭的补助支出</w:t>
      </w:r>
      <w:r>
        <w:rPr>
          <w:rFonts w:eastAsia="仿宋_GB2312" w:cs="Calibri"/>
          <w:kern w:val="0"/>
          <w:sz w:val="32"/>
          <w:szCs w:val="32"/>
        </w:rPr>
        <w:t>62</w:t>
      </w:r>
      <w:r>
        <w:rPr>
          <w:rFonts w:hint="eastAsia" w:eastAsia="仿宋_GB2312" w:cs="Calibri"/>
          <w:kern w:val="0"/>
          <w:sz w:val="32"/>
          <w:szCs w:val="32"/>
        </w:rPr>
        <w:t>万元。日常公用经费支出</w:t>
      </w:r>
      <w:r>
        <w:rPr>
          <w:rFonts w:eastAsia="仿宋_GB2312" w:cs="Calibri"/>
          <w:kern w:val="0"/>
          <w:sz w:val="32"/>
          <w:szCs w:val="32"/>
        </w:rPr>
        <w:t>126.29</w:t>
      </w:r>
      <w:r>
        <w:rPr>
          <w:rFonts w:hint="eastAsia" w:eastAsia="仿宋_GB2312" w:cs="Calibri"/>
          <w:kern w:val="0"/>
          <w:sz w:val="32"/>
          <w:szCs w:val="32"/>
        </w:rPr>
        <w:t>万元，我局日常公用经费预算数与去年基本持平。部门项目支出预算</w:t>
      </w:r>
      <w:r>
        <w:rPr>
          <w:rFonts w:eastAsia="仿宋_GB2312" w:cs="Calibri"/>
          <w:kern w:val="0"/>
          <w:sz w:val="32"/>
          <w:szCs w:val="32"/>
        </w:rPr>
        <w:t>10</w:t>
      </w:r>
      <w:r>
        <w:rPr>
          <w:rFonts w:hint="eastAsia" w:eastAsia="仿宋_GB2312" w:cs="Calibri"/>
          <w:kern w:val="0"/>
          <w:sz w:val="32"/>
          <w:szCs w:val="32"/>
        </w:rPr>
        <w:t>万元。</w:t>
      </w:r>
    </w:p>
    <w:p>
      <w:pPr>
        <w:widowControl/>
        <w:spacing w:line="360" w:lineRule="auto"/>
        <w:ind w:firstLine="643" w:firstLineChars="200"/>
        <w:jc w:val="left"/>
      </w:pPr>
      <w:r>
        <w:rPr>
          <w:rFonts w:hint="eastAsia" w:ascii="仿宋_GB2312" w:eastAsia="仿宋_GB2312" w:cs="仿宋_GB2312"/>
          <w:b/>
          <w:kern w:val="0"/>
          <w:sz w:val="32"/>
          <w:szCs w:val="32"/>
        </w:rPr>
        <w:t>六、财政拨款</w:t>
      </w:r>
      <w:r>
        <w:rPr>
          <w:rFonts w:ascii="仿宋_GB2312" w:eastAsia="仿宋_GB2312" w:cs="仿宋_GB2312"/>
          <w:b/>
          <w:kern w:val="0"/>
          <w:sz w:val="32"/>
          <w:szCs w:val="32"/>
        </w:rPr>
        <w:t>“</w:t>
      </w:r>
      <w:r>
        <w:rPr>
          <w:rFonts w:hint="eastAsia" w:ascii="仿宋_GB2312" w:eastAsia="仿宋_GB2312" w:cs="仿宋_GB2312"/>
          <w:b/>
          <w:kern w:val="0"/>
          <w:sz w:val="32"/>
          <w:szCs w:val="32"/>
        </w:rPr>
        <w:t>三公</w:t>
      </w:r>
      <w:r>
        <w:rPr>
          <w:rFonts w:ascii="仿宋_GB2312" w:eastAsia="仿宋_GB2312" w:cs="仿宋_GB2312"/>
          <w:b/>
          <w:kern w:val="0"/>
          <w:sz w:val="32"/>
          <w:szCs w:val="32"/>
        </w:rPr>
        <w:t>”</w:t>
      </w:r>
      <w:r>
        <w:rPr>
          <w:rFonts w:hint="eastAsia" w:ascii="仿宋_GB2312" w:eastAsia="仿宋_GB2312" w:cs="仿宋_GB2312"/>
          <w:b/>
          <w:kern w:val="0"/>
          <w:sz w:val="32"/>
          <w:szCs w:val="32"/>
        </w:rPr>
        <w:t>经费预算情况</w:t>
      </w:r>
    </w:p>
    <w:p>
      <w:pPr>
        <w:widowControl/>
        <w:spacing w:line="360" w:lineRule="auto"/>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2016</w:t>
      </w:r>
      <w:r>
        <w:rPr>
          <w:rFonts w:hint="eastAsia" w:ascii="仿宋_GB2312" w:eastAsia="仿宋_GB2312" w:cs="仿宋_GB2312"/>
          <w:kern w:val="0"/>
          <w:sz w:val="32"/>
          <w:szCs w:val="32"/>
        </w:rPr>
        <w:t>年严格按政策编制</w:t>
      </w:r>
      <w:r>
        <w:rPr>
          <w:rFonts w:ascii="仿宋_GB2312" w:eastAsia="仿宋_GB2312" w:cs="仿宋_GB2312"/>
          <w:kern w:val="0"/>
          <w:sz w:val="32"/>
          <w:szCs w:val="32"/>
        </w:rPr>
        <w:t>“</w:t>
      </w:r>
      <w:r>
        <w:rPr>
          <w:rFonts w:hint="eastAsia" w:ascii="仿宋_GB2312" w:eastAsia="仿宋_GB2312" w:cs="仿宋_GB2312"/>
          <w:kern w:val="0"/>
          <w:sz w:val="32"/>
          <w:szCs w:val="32"/>
        </w:rPr>
        <w:t>三公</w:t>
      </w:r>
      <w:r>
        <w:rPr>
          <w:rFonts w:ascii="仿宋_GB2312" w:eastAsia="仿宋_GB2312" w:cs="仿宋_GB2312"/>
          <w:kern w:val="0"/>
          <w:sz w:val="32"/>
          <w:szCs w:val="32"/>
        </w:rPr>
        <w:t>”</w:t>
      </w:r>
      <w:r>
        <w:rPr>
          <w:rFonts w:hint="eastAsia" w:ascii="仿宋_GB2312" w:eastAsia="仿宋_GB2312" w:cs="仿宋_GB2312"/>
          <w:kern w:val="0"/>
          <w:sz w:val="32"/>
          <w:szCs w:val="32"/>
        </w:rPr>
        <w:t>经费预算，</w:t>
      </w:r>
      <w:r>
        <w:rPr>
          <w:rFonts w:hint="eastAsia" w:ascii="仿宋" w:hAnsi="仿宋" w:eastAsia="仿宋" w:cs="仿宋"/>
          <w:kern w:val="0"/>
          <w:sz w:val="32"/>
          <w:szCs w:val="32"/>
        </w:rPr>
        <w:t>无车辆购置费和出国费预算，</w:t>
      </w:r>
      <w:r>
        <w:rPr>
          <w:rFonts w:ascii="仿宋" w:hAnsi="仿宋" w:eastAsia="仿宋" w:cs="仿宋"/>
          <w:kern w:val="0"/>
          <w:sz w:val="32"/>
          <w:szCs w:val="32"/>
        </w:rPr>
        <w:t>2016</w:t>
      </w:r>
      <w:r>
        <w:rPr>
          <w:rFonts w:hint="eastAsia" w:ascii="仿宋" w:hAnsi="仿宋" w:eastAsia="仿宋" w:cs="仿宋"/>
          <w:kern w:val="0"/>
          <w:sz w:val="32"/>
          <w:szCs w:val="32"/>
        </w:rPr>
        <w:t>年“三公经费”预算</w:t>
      </w:r>
      <w:r>
        <w:rPr>
          <w:rFonts w:ascii="仿宋" w:hAnsi="仿宋" w:eastAsia="仿宋" w:cs="仿宋"/>
          <w:kern w:val="0"/>
          <w:sz w:val="32"/>
          <w:szCs w:val="32"/>
        </w:rPr>
        <w:t>30</w:t>
      </w:r>
      <w:r>
        <w:rPr>
          <w:rFonts w:hint="eastAsia" w:ascii="仿宋" w:hAnsi="仿宋" w:eastAsia="仿宋" w:cs="仿宋"/>
          <w:kern w:val="0"/>
          <w:sz w:val="32"/>
          <w:szCs w:val="32"/>
        </w:rPr>
        <w:t>万元，其中</w:t>
      </w:r>
      <w:r>
        <w:rPr>
          <w:rFonts w:hint="eastAsia" w:ascii="仿宋" w:hAnsi="仿宋" w:eastAsia="仿宋" w:cs="仿宋"/>
          <w:sz w:val="32"/>
          <w:szCs w:val="32"/>
        </w:rPr>
        <w:t>一、因公出国（境）费</w:t>
      </w:r>
      <w:r>
        <w:rPr>
          <w:rFonts w:ascii="仿宋" w:hAnsi="仿宋" w:eastAsia="仿宋" w:cs="仿宋"/>
          <w:sz w:val="32"/>
          <w:szCs w:val="32"/>
        </w:rPr>
        <w:t>0</w:t>
      </w:r>
      <w:r>
        <w:rPr>
          <w:rFonts w:hint="eastAsia" w:ascii="仿宋" w:hAnsi="仿宋" w:eastAsia="仿宋" w:cs="仿宋"/>
          <w:sz w:val="32"/>
          <w:szCs w:val="32"/>
        </w:rPr>
        <w:t>万元；</w:t>
      </w:r>
      <w:r>
        <w:rPr>
          <w:rFonts w:hint="eastAsia" w:ascii="仿宋" w:hAnsi="仿宋" w:eastAsia="仿宋" w:cs="仿宋"/>
          <w:kern w:val="0"/>
          <w:sz w:val="32"/>
          <w:szCs w:val="32"/>
        </w:rPr>
        <w:t>公务用车运行费</w:t>
      </w:r>
      <w:r>
        <w:rPr>
          <w:rFonts w:ascii="仿宋" w:hAnsi="仿宋" w:eastAsia="仿宋" w:cs="仿宋"/>
          <w:kern w:val="0"/>
          <w:sz w:val="32"/>
          <w:szCs w:val="32"/>
        </w:rPr>
        <w:t>30</w:t>
      </w:r>
      <w:r>
        <w:rPr>
          <w:rFonts w:hint="eastAsia" w:ascii="仿宋" w:hAnsi="仿宋" w:eastAsia="仿宋" w:cs="仿宋"/>
          <w:kern w:val="0"/>
          <w:sz w:val="32"/>
          <w:szCs w:val="32"/>
        </w:rPr>
        <w:t>万元：其中公务用车购置费</w:t>
      </w:r>
      <w:r>
        <w:rPr>
          <w:rFonts w:ascii="仿宋" w:hAnsi="仿宋" w:eastAsia="仿宋" w:cs="仿宋"/>
          <w:kern w:val="0"/>
          <w:sz w:val="32"/>
          <w:szCs w:val="32"/>
        </w:rPr>
        <w:t>0</w:t>
      </w:r>
      <w:r>
        <w:rPr>
          <w:rFonts w:hint="eastAsia" w:ascii="仿宋" w:hAnsi="仿宋" w:eastAsia="仿宋" w:cs="仿宋"/>
          <w:kern w:val="0"/>
          <w:sz w:val="32"/>
          <w:szCs w:val="32"/>
        </w:rPr>
        <w:t>万元，公务用车运行费</w:t>
      </w:r>
      <w:r>
        <w:rPr>
          <w:rFonts w:ascii="仿宋" w:hAnsi="仿宋" w:eastAsia="仿宋" w:cs="仿宋"/>
          <w:kern w:val="0"/>
          <w:sz w:val="32"/>
          <w:szCs w:val="32"/>
        </w:rPr>
        <w:t>30</w:t>
      </w:r>
      <w:r>
        <w:rPr>
          <w:rFonts w:hint="eastAsia" w:ascii="仿宋" w:hAnsi="仿宋" w:eastAsia="仿宋" w:cs="仿宋"/>
          <w:kern w:val="0"/>
          <w:sz w:val="32"/>
          <w:szCs w:val="32"/>
        </w:rPr>
        <w:t>万元；公务接待费</w:t>
      </w:r>
      <w:r>
        <w:rPr>
          <w:rFonts w:ascii="仿宋" w:hAnsi="仿宋" w:eastAsia="仿宋" w:cs="仿宋"/>
          <w:kern w:val="0"/>
          <w:sz w:val="32"/>
          <w:szCs w:val="32"/>
        </w:rPr>
        <w:t>0</w:t>
      </w:r>
      <w:r>
        <w:rPr>
          <w:rFonts w:hint="eastAsia" w:ascii="仿宋" w:hAnsi="仿宋" w:eastAsia="仿宋" w:cs="仿宋"/>
          <w:kern w:val="0"/>
          <w:sz w:val="32"/>
          <w:szCs w:val="32"/>
        </w:rPr>
        <w:t>万元。我局“三公”经费预算数与去</w:t>
      </w:r>
      <w:r>
        <w:rPr>
          <w:rFonts w:hint="eastAsia" w:ascii="仿宋_GB2312" w:eastAsia="仿宋_GB2312" w:cs="仿宋_GB2312"/>
          <w:kern w:val="0"/>
          <w:sz w:val="32"/>
          <w:szCs w:val="32"/>
        </w:rPr>
        <w:t>年基本持平。</w:t>
      </w:r>
    </w:p>
    <w:p>
      <w:pPr>
        <w:widowControl/>
        <w:spacing w:line="360" w:lineRule="auto"/>
        <w:ind w:firstLine="643" w:firstLineChars="200"/>
        <w:jc w:val="left"/>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ascii="仿宋_GB2312" w:eastAsia="仿宋_GB2312" w:cs="仿宋_GB2312"/>
          <w:b/>
          <w:kern w:val="0"/>
          <w:sz w:val="32"/>
          <w:szCs w:val="32"/>
        </w:rPr>
        <w:t>七、</w:t>
      </w:r>
      <w:r>
        <w:rPr>
          <w:rFonts w:hint="eastAsia" w:ascii="仿宋" w:hAnsi="仿宋" w:eastAsia="仿宋" w:cs="仿宋"/>
          <w:b/>
          <w:kern w:val="0"/>
          <w:sz w:val="32"/>
          <w:szCs w:val="32"/>
        </w:rPr>
        <w:t>名词解释</w:t>
      </w:r>
      <w:r>
        <w:rPr>
          <w:rFonts w:ascii="微软雅黑" w:hAnsi="微软雅黑" w:eastAsia="微软雅黑" w:cs="微软雅黑"/>
          <w:kern w:val="0"/>
          <w:sz w:val="24"/>
          <w:szCs w:val="24"/>
        </w:rPr>
        <w:t xml:space="preserve"> </w:t>
      </w:r>
      <w:r>
        <w:rPr>
          <w:rFonts w:ascii="仿宋" w:hAnsi="仿宋" w:eastAsia="仿宋" w:cs="仿宋"/>
          <w:kern w:val="0"/>
          <w:sz w:val="32"/>
          <w:szCs w:val="32"/>
        </w:rPr>
        <w:t> </w:t>
      </w:r>
      <w:r>
        <w:rPr>
          <w:rFonts w:ascii="仿宋" w:hAnsi="仿宋" w:eastAsia="仿宋" w:cs="仿宋"/>
          <w:b/>
          <w:kern w:val="0"/>
          <w:sz w:val="32"/>
          <w:szCs w:val="32"/>
        </w:rPr>
        <w:t>1</w:t>
      </w:r>
      <w:r>
        <w:rPr>
          <w:rFonts w:hint="eastAsia" w:ascii="仿宋" w:hAnsi="仿宋" w:eastAsia="仿宋" w:cs="仿宋"/>
          <w:b/>
          <w:kern w:val="0"/>
          <w:sz w:val="32"/>
          <w:szCs w:val="32"/>
        </w:rPr>
        <w:t>、财政拨款收入</w:t>
      </w:r>
      <w:r>
        <w:rPr>
          <w:rFonts w:hint="eastAsia" w:ascii="仿宋" w:hAnsi="仿宋" w:eastAsia="仿宋" w:cs="仿宋"/>
          <w:kern w:val="0"/>
          <w:sz w:val="32"/>
          <w:szCs w:val="32"/>
        </w:rPr>
        <w:t>：指财政当年拨付的资金。</w:t>
      </w:r>
      <w:r>
        <w:rPr>
          <w:rFonts w:ascii="微软雅黑" w:hAnsi="微软雅黑" w:eastAsia="微软雅黑" w:cs="微软雅黑"/>
          <w:kern w:val="0"/>
          <w:sz w:val="24"/>
          <w:szCs w:val="24"/>
        </w:rPr>
        <w:t xml:space="preserve"> </w:t>
      </w:r>
      <w:r>
        <w:rPr>
          <w:rFonts w:ascii="仿宋" w:hAnsi="仿宋" w:eastAsia="仿宋" w:cs="仿宋"/>
          <w:b/>
          <w:kern w:val="0"/>
          <w:sz w:val="32"/>
          <w:szCs w:val="32"/>
        </w:rPr>
        <w:t>2</w:t>
      </w:r>
      <w:r>
        <w:rPr>
          <w:rFonts w:hint="eastAsia" w:ascii="仿宋" w:hAnsi="仿宋" w:eastAsia="仿宋" w:cs="仿宋"/>
          <w:b/>
          <w:kern w:val="0"/>
          <w:sz w:val="32"/>
          <w:szCs w:val="32"/>
        </w:rPr>
        <w:t>、年初结转和结余</w:t>
      </w:r>
      <w:r>
        <w:rPr>
          <w:rFonts w:hint="eastAsia" w:ascii="仿宋" w:hAnsi="仿宋" w:eastAsia="仿宋" w:cs="仿宋"/>
          <w:kern w:val="0"/>
          <w:sz w:val="32"/>
          <w:szCs w:val="32"/>
        </w:rPr>
        <w:t>：指以前年度尚未完成，结转到本年仍按照原规定用途继续使用的资金，或项目已完成等产生的结余资金。</w:t>
      </w:r>
      <w:r>
        <w:rPr>
          <w:rFonts w:ascii="微软雅黑" w:hAnsi="微软雅黑" w:eastAsia="微软雅黑" w:cs="微软雅黑"/>
          <w:kern w:val="0"/>
          <w:sz w:val="24"/>
          <w:szCs w:val="24"/>
        </w:rPr>
        <w:t xml:space="preserve"> </w:t>
      </w:r>
      <w:r>
        <w:rPr>
          <w:rFonts w:ascii="仿宋" w:hAnsi="仿宋" w:eastAsia="仿宋" w:cs="仿宋"/>
          <w:b/>
          <w:kern w:val="0"/>
          <w:sz w:val="32"/>
          <w:szCs w:val="32"/>
        </w:rPr>
        <w:t> 3</w:t>
      </w:r>
      <w:r>
        <w:rPr>
          <w:rFonts w:hint="eastAsia" w:ascii="仿宋" w:hAnsi="仿宋" w:eastAsia="仿宋" w:cs="仿宋"/>
          <w:b/>
          <w:kern w:val="0"/>
          <w:sz w:val="32"/>
          <w:szCs w:val="32"/>
        </w:rPr>
        <w:t>、基本支出</w:t>
      </w:r>
      <w:r>
        <w:rPr>
          <w:rFonts w:hint="eastAsia" w:ascii="仿宋" w:hAnsi="仿宋" w:eastAsia="仿宋" w:cs="仿宋"/>
          <w:kern w:val="0"/>
          <w:sz w:val="32"/>
          <w:szCs w:val="32"/>
        </w:rPr>
        <w:t>：指单位为了保障其正常运转、完成日常工作任务而发生的人员支出和公用支出。</w:t>
      </w:r>
      <w:r>
        <w:rPr>
          <w:rFonts w:ascii="微软雅黑" w:hAnsi="微软雅黑" w:eastAsia="微软雅黑" w:cs="微软雅黑"/>
          <w:kern w:val="0"/>
          <w:sz w:val="24"/>
          <w:szCs w:val="24"/>
        </w:rPr>
        <w:t xml:space="preserve"> </w:t>
      </w:r>
      <w:r>
        <w:rPr>
          <w:rFonts w:ascii="仿宋" w:hAnsi="仿宋" w:eastAsia="仿宋" w:cs="仿宋"/>
          <w:b/>
          <w:kern w:val="0"/>
          <w:sz w:val="32"/>
          <w:szCs w:val="32"/>
        </w:rPr>
        <w:t> 4</w:t>
      </w:r>
      <w:r>
        <w:rPr>
          <w:rFonts w:hint="eastAsia" w:ascii="仿宋" w:hAnsi="仿宋" w:eastAsia="仿宋" w:cs="仿宋"/>
          <w:b/>
          <w:kern w:val="0"/>
          <w:sz w:val="32"/>
          <w:szCs w:val="32"/>
        </w:rPr>
        <w:t>、项目支出：</w:t>
      </w:r>
      <w:r>
        <w:rPr>
          <w:rFonts w:hint="eastAsia" w:ascii="仿宋" w:hAnsi="仿宋" w:eastAsia="仿宋" w:cs="仿宋"/>
          <w:kern w:val="0"/>
          <w:sz w:val="32"/>
          <w:szCs w:val="32"/>
        </w:rPr>
        <w:t>指单位为了特定的工作任务和事业发展目标，在基本支出之外所发生的支出。</w:t>
      </w:r>
    </w:p>
    <w:p>
      <w:pPr>
        <w:jc w:val="center"/>
        <w:rPr>
          <w:rFonts w:ascii="方正小标宋_GBK" w:eastAsia="方正小标宋_GBK"/>
          <w:sz w:val="44"/>
        </w:rPr>
      </w:pPr>
      <w:r>
        <w:rPr>
          <w:rFonts w:ascii="方正小标宋_GBK" w:eastAsia="方正小标宋_GBK"/>
          <w:sz w:val="36"/>
        </w:rPr>
        <w:t xml:space="preserve"> </w:t>
      </w:r>
      <w:r>
        <w:rPr>
          <w:rFonts w:hint="eastAsia" w:ascii="方正小标宋_GBK" w:eastAsia="方正小标宋_GBK"/>
          <w:sz w:val="44"/>
        </w:rPr>
        <w:t>第一部分</w:t>
      </w:r>
      <w:r>
        <w:rPr>
          <w:rFonts w:ascii="方正小标宋_GBK" w:eastAsia="方正小标宋_GBK"/>
          <w:sz w:val="44"/>
        </w:rPr>
        <w:t xml:space="preserve"> </w:t>
      </w:r>
      <w:r>
        <w:rPr>
          <w:rFonts w:hint="eastAsia" w:ascii="方正小标宋_GBK" w:eastAsia="方正小标宋_GBK"/>
          <w:sz w:val="44"/>
        </w:rPr>
        <w:t>部门预算情况</w:t>
      </w:r>
    </w:p>
    <w:p>
      <w:pPr>
        <w:jc w:val="center"/>
        <w:rPr>
          <w:rFonts w:ascii="方正小标宋_GBK" w:eastAsia="方正小标宋_GBK"/>
          <w:sz w:val="36"/>
        </w:rPr>
      </w:pPr>
      <w:r>
        <w:rPr>
          <w:rFonts w:ascii="方正小标宋_GBK" w:eastAsia="方正小标宋_GBK"/>
          <w:sz w:val="36"/>
        </w:rPr>
        <w:t xml:space="preserve"> </w:t>
      </w:r>
    </w:p>
    <w:p>
      <w:pPr>
        <w:jc w:val="center"/>
        <w:outlineLvl w:val="0"/>
        <w:rPr>
          <w:rFonts w:ascii="方正小标宋_GBK" w:eastAsia="方正小标宋_GBK"/>
          <w:sz w:val="36"/>
        </w:rPr>
      </w:pPr>
      <w:bookmarkStart w:id="0" w:name="_Toc447269085"/>
      <w:r>
        <w:rPr>
          <w:rFonts w:hint="eastAsia" w:ascii="方正小标宋_GBK" w:eastAsia="方正小标宋_GBK"/>
          <w:sz w:val="36"/>
        </w:rPr>
        <w:t>年度目标及保障措施</w:t>
      </w:r>
      <w:bookmarkEnd w:id="0"/>
    </w:p>
    <w:p>
      <w:pPr>
        <w:jc w:val="center"/>
        <w:outlineLvl w:val="0"/>
        <w:rPr>
          <w:rFonts w:ascii="宋体"/>
        </w:rPr>
      </w:pPr>
      <w:r>
        <w:rPr>
          <w:rFonts w:ascii="宋体" w:hAnsi="宋体"/>
        </w:rPr>
        <w:t xml:space="preserve"> </w:t>
      </w:r>
    </w:p>
    <w:p>
      <w:pPr>
        <w:jc w:val="left"/>
        <w:rPr>
          <w:rFonts w:ascii="方正黑体_GBK" w:eastAsia="方正黑体_GBK"/>
          <w:sz w:val="28"/>
        </w:rPr>
      </w:pPr>
      <w:r>
        <w:rPr>
          <w:rFonts w:ascii="方正黑体_GBK" w:eastAsia="方正黑体_GBK"/>
          <w:sz w:val="28"/>
        </w:rPr>
        <w:t xml:space="preserve">    </w:t>
      </w:r>
      <w:r>
        <w:rPr>
          <w:rFonts w:hint="eastAsia" w:ascii="方正黑体_GBK" w:eastAsia="方正黑体_GBK"/>
          <w:sz w:val="28"/>
        </w:rPr>
        <w:t>一、年度发展规划目标</w:t>
      </w:r>
    </w:p>
    <w:p>
      <w:pPr>
        <w:jc w:val="left"/>
        <w:rPr>
          <w:rFonts w:ascii="方正楷体_GBK" w:eastAsia="方正楷体_GBK"/>
          <w:b/>
          <w:sz w:val="28"/>
        </w:rPr>
      </w:pPr>
      <w:r>
        <w:rPr>
          <w:rFonts w:ascii="方正楷体_GBK" w:eastAsia="方正楷体_GBK"/>
          <w:b/>
          <w:sz w:val="28"/>
        </w:rPr>
        <w:t xml:space="preserve">    </w:t>
      </w:r>
      <w:r>
        <w:rPr>
          <w:rFonts w:hint="eastAsia" w:ascii="方正楷体_GBK" w:eastAsia="方正楷体_GBK"/>
          <w:b/>
          <w:sz w:val="28"/>
        </w:rPr>
        <w:t>总体目标：</w:t>
      </w:r>
    </w:p>
    <w:p>
      <w:pPr>
        <w:ind w:firstLine="560"/>
        <w:rPr>
          <w:rFonts w:ascii="方正仿宋_GBK" w:eastAsia="方正仿宋_GBK"/>
          <w:sz w:val="28"/>
        </w:rPr>
      </w:pPr>
    </w:p>
    <w:p>
      <w:pPr>
        <w:jc w:val="left"/>
        <w:rPr>
          <w:rFonts w:ascii="方正楷体_GBK" w:eastAsia="方正楷体_GBK"/>
          <w:b/>
          <w:sz w:val="28"/>
        </w:rPr>
      </w:pPr>
      <w:r>
        <w:rPr>
          <w:rFonts w:ascii="方正楷体_GBK" w:eastAsia="方正楷体_GBK"/>
          <w:b/>
          <w:sz w:val="28"/>
        </w:rPr>
        <w:t xml:space="preserve">    </w:t>
      </w:r>
      <w:r>
        <w:rPr>
          <w:rFonts w:hint="eastAsia" w:ascii="方正楷体_GBK" w:eastAsia="方正楷体_GBK"/>
          <w:b/>
          <w:sz w:val="28"/>
        </w:rPr>
        <w:t>职责分类绩效目标：</w:t>
      </w:r>
    </w:p>
    <w:p>
      <w:pPr>
        <w:ind w:firstLine="560"/>
        <w:rPr>
          <w:rFonts w:ascii="方正仿宋_GBK" w:eastAsia="方正仿宋_GBK"/>
          <w:sz w:val="28"/>
        </w:rPr>
      </w:pPr>
    </w:p>
    <w:p>
      <w:pPr>
        <w:jc w:val="left"/>
        <w:rPr>
          <w:rFonts w:ascii="方正黑体_GBK" w:eastAsia="方正黑体_GBK"/>
          <w:sz w:val="28"/>
        </w:rPr>
      </w:pPr>
      <w:r>
        <w:rPr>
          <w:rFonts w:ascii="方正黑体_GBK" w:eastAsia="方正黑体_GBK"/>
          <w:sz w:val="28"/>
        </w:rPr>
        <w:t xml:space="preserve">    </w:t>
      </w:r>
      <w:r>
        <w:rPr>
          <w:rFonts w:hint="eastAsia" w:ascii="方正黑体_GBK" w:eastAsia="方正黑体_GBK"/>
          <w:sz w:val="28"/>
        </w:rPr>
        <w:t>二、实现年度发展规划目标的保障措施</w:t>
      </w:r>
    </w:p>
    <w:p>
      <w:pPr>
        <w:ind w:firstLine="560"/>
        <w:rPr>
          <w:rFonts w:ascii="方正仿宋_GBK" w:eastAsia="方正仿宋_GBK"/>
          <w:sz w:val="28"/>
        </w:rPr>
      </w:pPr>
    </w:p>
    <w:p>
      <w:pPr>
        <w:jc w:val="left"/>
        <w:sectPr>
          <w:pgSz w:w="11907" w:h="16839"/>
          <w:pgMar w:top="1531" w:right="1134" w:bottom="1474" w:left="1134" w:header="851" w:footer="992" w:gutter="0"/>
          <w:cols w:space="425" w:num="1"/>
          <w:docGrid w:type="lines" w:linePitch="312" w:charSpace="0"/>
        </w:sectPr>
      </w:pPr>
    </w:p>
    <w:p>
      <w:pPr>
        <w:jc w:val="center"/>
        <w:outlineLvl w:val="0"/>
        <w:rPr>
          <w:rFonts w:ascii="方正小标宋_GBK" w:eastAsia="方正小标宋_GBK"/>
          <w:sz w:val="32"/>
        </w:rPr>
      </w:pPr>
      <w:bookmarkStart w:id="1" w:name="_Toc447269086"/>
      <w:r>
        <w:rPr>
          <w:rFonts w:hint="eastAsia" w:ascii="方正小标宋_GBK" w:eastAsia="方正小标宋_GBK"/>
          <w:sz w:val="32"/>
        </w:rPr>
        <w:t>部门职责</w:t>
      </w:r>
      <w:r>
        <w:rPr>
          <w:rFonts w:ascii="方正小标宋_GBK" w:eastAsia="方正小标宋_GBK"/>
          <w:sz w:val="32"/>
        </w:rPr>
        <w:t>-</w:t>
      </w:r>
      <w:r>
        <w:rPr>
          <w:rFonts w:hint="eastAsia" w:ascii="方正小标宋_GBK" w:eastAsia="方正小标宋_GBK"/>
          <w:sz w:val="32"/>
        </w:rPr>
        <w:t>工作活动绩效目标</w:t>
      </w:r>
      <w:bookmarkEnd w:id="1"/>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3934" w:type="dxa"/>
            <w:gridSpan w:val="9"/>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333</w:t>
            </w:r>
            <w:r>
              <w:rPr>
                <w:rFonts w:hint="eastAsia" w:ascii="方正小标宋_GBK" w:eastAsia="方正小标宋_GBK"/>
                <w:sz w:val="24"/>
              </w:rPr>
              <w:t>成安县建设局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pPr>
              <w:spacing w:line="300" w:lineRule="exact"/>
              <w:jc w:val="left"/>
              <w:outlineLvl w:val="0"/>
            </w:pPr>
          </w:p>
        </w:tc>
        <w:tc>
          <w:tcPr>
            <w:tcW w:w="12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1417" w:type="dxa"/>
            <w:vMerge w:val="continue"/>
            <w:vAlign w:val="center"/>
          </w:tcPr>
          <w:p>
            <w:pPr>
              <w:spacing w:line="300" w:lineRule="exact"/>
              <w:jc w:val="left"/>
              <w:outlineLvl w:val="0"/>
            </w:pP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住房保障及公积金管理</w:t>
            </w:r>
          </w:p>
        </w:tc>
        <w:tc>
          <w:tcPr>
            <w:tcW w:w="1276" w:type="dxa"/>
            <w:vAlign w:val="center"/>
          </w:tcPr>
          <w:p>
            <w:pPr>
              <w:spacing w:line="300" w:lineRule="exact"/>
              <w:jc w:val="left"/>
              <w:rPr>
                <w:rFonts w:ascii="方正书宋_GBK" w:eastAsia="方正书宋_GBK"/>
              </w:rPr>
            </w:pPr>
            <w:r>
              <w:rPr>
                <w:rFonts w:ascii="方正书宋_GBK" w:eastAsia="方正书宋_GBK"/>
              </w:rPr>
              <w:t>10.00</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指导实施住房保障政策；承办城镇保障性安居工程资金安排有关事项；组织编制住房保障建设发展规划和年度计划并组织实施；负责住房制度改革；监督住房公积金和其他住房资金的管理。</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建立城镇住房保障体系，稳妥推进住房制度改革，按照国家要求达到城镇住房保障工作目标，确保住房公积金的有效使用。</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保障性安居工程建设管理</w:t>
            </w:r>
          </w:p>
        </w:tc>
        <w:tc>
          <w:tcPr>
            <w:tcW w:w="1276" w:type="dxa"/>
            <w:vMerge w:val="restart"/>
            <w:vAlign w:val="center"/>
          </w:tcPr>
          <w:p>
            <w:pPr>
              <w:spacing w:line="300" w:lineRule="exact"/>
              <w:jc w:val="left"/>
              <w:rPr>
                <w:rFonts w:ascii="方正书宋_GBK" w:eastAsia="方正书宋_GBK"/>
              </w:rPr>
            </w:pPr>
            <w:r>
              <w:rPr>
                <w:rFonts w:ascii="方正书宋_GBK" w:eastAsia="方正书宋_GBK"/>
              </w:rPr>
              <w:t>10.00</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研究制定保障性安居工程建设规划，拟定年度建设目标并监督实施；承担县保障性安居工程领导小组办公室职责；研究拟定保障性安居工程政策并监督实施，对项目分配、管理和运营情况监督指导；组织实施县保障房建设和管理。</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完成上级确定的城镇保障性安居工程年度建设任务，建立健全公平、公正、公开的分配机制和优质、高效管理服务机制，保障性住房及时分配到位。及时出台政策；妥善处理房改遗留问题，避免产生新的社会矛盾</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保障性住房开工率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保障性住房竣工率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保障性住房分配入住率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住房公积金管理</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会同有关部门拟定住房公积金政策、发展规划并组织实施；拟定住房公积金管理和监督制度；监督住房公积金和其他住房资金的管理、使用。</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建立统一的住房公积金业务规范，各地住房公积金管理办法和制度不断健全</w:t>
            </w:r>
            <w:r>
              <w:rPr>
                <w:rFonts w:ascii="方正书宋_GBK" w:eastAsia="方正书宋_GBK"/>
              </w:rPr>
              <w:t>,</w:t>
            </w:r>
            <w:r>
              <w:rPr>
                <w:rFonts w:hint="eastAsia" w:ascii="方正书宋_GBK" w:eastAsia="方正书宋_GBK"/>
              </w:rPr>
              <w:t>依法合规有效运作，资金安全管理不断加强</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住房公积金贷款逾期率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城乡建设管理</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指导城市市政公用设施建设、安全和应急管理；拟定风景名胜区的发展规划、政策并指导实施；拟定村庄和小城镇建设政策并指导实施；指导镇、乡村庄规划的编制和实施；指导农村住房建设、住房安全和危房改造；改善小城镇和村庄人居环境；指导做好国家级重点镇及市级重点镇的建设。</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加强管理，提高城市承载能力和宜居度。加强村镇建设，改善农村人居环境，实现城乡统筹发展。协调和指导推进城镇化工作，加快城镇化进程。指导城市建设投融资体制改革，破解融资难题。</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推进城镇化建设</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导推进县城新区建设与旧城改造，推进小城镇和集镇人居环境改善，指导国家级重点镇及省级重点镇的建设；做好县城规划、环境质量、居住水平、产业聚集、风貌特色、综合管理、城建投融资等指导工作，加快城市建设投融资体制改革，全面推进县城建设上水平；协调和指导推进城镇化工作。</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加强村镇建设，改善农村人居环境，实现城乡统筹发展</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危房改造完成率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垃圾处理率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县城建设工作考核完成率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建筑业、房地产市场监管</w:t>
            </w:r>
          </w:p>
        </w:tc>
        <w:tc>
          <w:tcPr>
            <w:tcW w:w="1276" w:type="dxa"/>
            <w:vAlign w:val="center"/>
          </w:tcPr>
          <w:p>
            <w:pPr>
              <w:spacing w:line="300" w:lineRule="exact"/>
              <w:jc w:val="left"/>
              <w:rPr>
                <w:rFonts w:ascii="方正书宋_GBK" w:eastAsia="方正书宋_GBK"/>
              </w:rPr>
            </w:pPr>
          </w:p>
        </w:tc>
        <w:tc>
          <w:tcPr>
            <w:tcW w:w="2976" w:type="dxa"/>
            <w:vAlign w:val="center"/>
          </w:tcPr>
          <w:p>
            <w:pPr>
              <w:spacing w:line="300" w:lineRule="exact"/>
              <w:jc w:val="left"/>
              <w:rPr>
                <w:rFonts w:ascii="方正书宋_GBK" w:eastAsia="方正书宋_GBK"/>
              </w:rPr>
            </w:pPr>
            <w:r>
              <w:rPr>
                <w:rFonts w:hint="eastAsia" w:ascii="方正书宋_GBK" w:eastAsia="方正书宋_GBK"/>
              </w:rPr>
              <w:t>指导、规范建筑市场、工程造价管理及建筑工程招投标管理，拟订工程建设、建筑业行业发展政策、规章制度并监督执行，拟订工程建设计价依据和管理制度</w:t>
            </w:r>
            <w:r>
              <w:rPr>
                <w:rFonts w:ascii="方正书宋_GBK" w:eastAsia="方正书宋_GBK"/>
              </w:rPr>
              <w:t>;</w:t>
            </w:r>
            <w:r>
              <w:rPr>
                <w:rFonts w:hint="eastAsia" w:ascii="方正书宋_GBK" w:eastAsia="方正书宋_GBK"/>
              </w:rPr>
              <w:t>拟订房地产市场监管政策并监督执行，制订房地产开发、房屋租赁、房屋面积管理、房地产估价与经纪管理、物业管理的规章制度并监督执行。</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规范建筑市场各方主体行为，促进建筑市场健康发展。提高建筑工程质量，减少建筑安全生产事故，提高行业水平。加强市场监测，促进全县房地产市场持续健康发展。</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全县建筑业管理</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拟定全县工程建设、建筑业发展政策、规章制度并监督执行，规范建筑市场各方主体行为。</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规范建筑市场各方主体行为，促进建筑市场健康发展</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执行农民工工资预储金制度数量</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计价依据编制完成率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合同履约跟踪管理覆盖率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房地产市场监管</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拟定建筑市场稽查和建设工程用工管理工作的制度并监督执行；指导监督各县市区建筑市场稽查工作，负责本县市区建筑市场稽查和违法违规工程行政处罚工作；监督本县市区建设工程用工管理及清理整顿建设领域拖欠农民工工资工作。</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加强市场监测，促进我县房地产市场持续健康发展</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房地产市场数据信息发布时效</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申报国家住宅产业化基地数量</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建筑工程质量安全监管</w:t>
            </w:r>
          </w:p>
        </w:tc>
        <w:tc>
          <w:tcPr>
            <w:tcW w:w="1276" w:type="dxa"/>
            <w:vMerge w:val="restart"/>
            <w:vAlign w:val="center"/>
          </w:tcPr>
          <w:p>
            <w:pPr>
              <w:spacing w:line="300" w:lineRule="exact"/>
              <w:jc w:val="left"/>
              <w:rPr>
                <w:rFonts w:ascii="方正书宋_GBK" w:eastAsia="方正书宋_GBK"/>
              </w:rPr>
            </w:pP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拟订工程建设地方标准、工程质量、建筑安全生产的政策和规章制度并监督执行，组织编制城乡建设防灾减灾规划并监督实施，组织或参与工程重大质量、安全事故的调查处理，减少建筑安全生产事故；监督执行勘察设计咨询、工程建设监理、质量检测单位资质标准，提高行业水平。</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重点编制节能减排、能源在利用及住宅产业化等方面的地方标准</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地方标准制定数量</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结构优质工程数量</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工程质量投诉结案率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建筑工程勘察设计质量问题处理率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Align w:val="center"/>
          </w:tcPr>
          <w:p>
            <w:pPr>
              <w:spacing w:line="300" w:lineRule="exact"/>
              <w:jc w:val="left"/>
              <w:rPr>
                <w:rFonts w:ascii="方正书宋_GBK" w:eastAsia="方正书宋_GBK"/>
              </w:rPr>
            </w:pPr>
            <w:r>
              <w:rPr>
                <w:rFonts w:hint="eastAsia" w:ascii="方正书宋_GBK" w:eastAsia="方正书宋_GBK"/>
              </w:rPr>
              <w:t>建筑工程施工现场达标率</w:t>
            </w: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bl>
    <w:p>
      <w:pPr>
        <w:jc w:val="center"/>
        <w:outlineLvl w:val="0"/>
        <w:rPr>
          <w:rFonts w:ascii="方正小标宋_GBK" w:eastAsia="方正小标宋_GBK"/>
          <w:sz w:val="32"/>
        </w:rPr>
      </w:pPr>
    </w:p>
    <w:p>
      <w:pPr>
        <w:spacing w:line="300" w:lineRule="exact"/>
        <w:jc w:val="left"/>
        <w:outlineLvl w:val="0"/>
      </w:pPr>
    </w:p>
    <w:p>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pPr>
        <w:jc w:val="center"/>
        <w:outlineLvl w:val="0"/>
        <w:rPr>
          <w:rFonts w:ascii="方正小标宋_GBK" w:eastAsia="方正小标宋_GBK"/>
          <w:sz w:val="32"/>
        </w:rPr>
      </w:pPr>
      <w:bookmarkStart w:id="2" w:name="_Toc447269087"/>
      <w:r>
        <w:rPr>
          <w:rFonts w:hint="eastAsia" w:ascii="方正小标宋_GBK" w:eastAsia="方正小标宋_GBK"/>
          <w:sz w:val="32"/>
        </w:rPr>
        <w:t>部门收支预算总表</w:t>
      </w:r>
      <w:bookmarkEnd w:id="2"/>
    </w:p>
    <w:tbl>
      <w:tblPr>
        <w:tblStyle w:val="6"/>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333</w:t>
            </w:r>
            <w:r>
              <w:rPr>
                <w:rFonts w:hint="eastAsia" w:ascii="方正小标宋_GBK" w:eastAsia="方正小标宋_GBK"/>
                <w:sz w:val="24"/>
              </w:rPr>
              <w:t>成安县建设局</w:t>
            </w:r>
          </w:p>
        </w:tc>
        <w:tc>
          <w:tcPr>
            <w:tcW w:w="2874" w:type="dxa"/>
            <w:tcBorders>
              <w:top w:val="single" w:color="FFFFFF" w:sz="6" w:space="0"/>
              <w:left w:val="single" w:color="FFFFFF" w:sz="6" w:space="0"/>
              <w:right w:val="single" w:color="FFFFFF" w:sz="6" w:space="0"/>
            </w:tcBorders>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b/>
              </w:rPr>
            </w:pPr>
          </w:p>
        </w:tc>
        <w:tc>
          <w:tcPr>
            <w:tcW w:w="5114" w:type="dxa"/>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vAlign w:val="center"/>
          </w:tcPr>
          <w:p>
            <w:pPr>
              <w:spacing w:line="300" w:lineRule="exact"/>
              <w:jc w:val="right"/>
              <w:rPr>
                <w:rFonts w:ascii="方正书宋_GBK" w:eastAsia="方正书宋_GBK"/>
                <w:b/>
              </w:rPr>
            </w:pPr>
            <w:r>
              <w:rPr>
                <w:rFonts w:ascii="方正书宋_GBK" w:eastAsia="方正书宋_GBK"/>
                <w:b/>
              </w:rPr>
              <w:t>651.74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1</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vAlign w:val="center"/>
          </w:tcPr>
          <w:p>
            <w:pPr>
              <w:spacing w:line="300" w:lineRule="exact"/>
              <w:jc w:val="right"/>
              <w:rPr>
                <w:rFonts w:ascii="方正书宋_GBK" w:eastAsia="方正书宋_GBK"/>
              </w:rPr>
            </w:pPr>
            <w:r>
              <w:rPr>
                <w:rFonts w:ascii="方正书宋_GBK" w:eastAsia="方正书宋_GBK"/>
              </w:rPr>
              <w:t>651.74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vAlign w:val="center"/>
          </w:tcPr>
          <w:p>
            <w:pPr>
              <w:spacing w:line="300" w:lineRule="exact"/>
              <w:jc w:val="right"/>
              <w:rPr>
                <w:rFonts w:ascii="方正书宋_GBK" w:eastAsia="方正书宋_GBK"/>
              </w:rPr>
            </w:pPr>
            <w:r>
              <w:rPr>
                <w:rFonts w:ascii="方正书宋_GBK" w:eastAsia="方正书宋_GBK"/>
              </w:rPr>
              <w:t>303.45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vAlign w:val="center"/>
          </w:tcPr>
          <w:p>
            <w:pPr>
              <w:spacing w:line="300" w:lineRule="exact"/>
              <w:jc w:val="right"/>
              <w:rPr>
                <w:rFonts w:ascii="方正书宋_GBK" w:eastAsia="方正书宋_GBK"/>
              </w:rPr>
            </w:pPr>
            <w:r>
              <w:rPr>
                <w:rFonts w:ascii="方正书宋_GBK" w:eastAsia="方正书宋_GBK"/>
              </w:rPr>
              <w:t>348.29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2</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3</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4</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5</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b/>
              </w:rPr>
            </w:pPr>
          </w:p>
        </w:tc>
        <w:tc>
          <w:tcPr>
            <w:tcW w:w="5114" w:type="dxa"/>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vAlign w:val="center"/>
          </w:tcPr>
          <w:p>
            <w:pPr>
              <w:spacing w:line="300" w:lineRule="exact"/>
              <w:jc w:val="right"/>
              <w:rPr>
                <w:rFonts w:ascii="方正书宋_GBK" w:eastAsia="方正书宋_GBK"/>
                <w:b/>
              </w:rPr>
            </w:pPr>
            <w:r>
              <w:rPr>
                <w:rFonts w:ascii="方正书宋_GBK" w:eastAsia="方正书宋_GBK"/>
                <w:b/>
              </w:rPr>
              <w:t>651.74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1</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基本支出</w:t>
            </w:r>
          </w:p>
        </w:tc>
        <w:tc>
          <w:tcPr>
            <w:tcW w:w="2874" w:type="dxa"/>
            <w:vAlign w:val="center"/>
          </w:tcPr>
          <w:p>
            <w:pPr>
              <w:spacing w:line="300" w:lineRule="exact"/>
              <w:jc w:val="right"/>
              <w:rPr>
                <w:rFonts w:ascii="方正书宋_GBK" w:eastAsia="方正书宋_GBK"/>
              </w:rPr>
            </w:pPr>
            <w:r>
              <w:rPr>
                <w:rFonts w:ascii="方正书宋_GBK" w:eastAsia="方正书宋_GBK"/>
              </w:rPr>
              <w:t>641.74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其中：人员经费</w:t>
            </w:r>
          </w:p>
        </w:tc>
        <w:tc>
          <w:tcPr>
            <w:tcW w:w="2874" w:type="dxa"/>
            <w:vAlign w:val="center"/>
          </w:tcPr>
          <w:p>
            <w:pPr>
              <w:spacing w:line="300" w:lineRule="exact"/>
              <w:jc w:val="right"/>
              <w:rPr>
                <w:rFonts w:ascii="方正书宋_GBK" w:eastAsia="方正书宋_GBK"/>
              </w:rPr>
            </w:pPr>
            <w:r>
              <w:rPr>
                <w:rFonts w:ascii="方正书宋_GBK" w:eastAsia="方正书宋_GBK"/>
              </w:rPr>
              <w:t>515.45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日常公用经费</w:t>
            </w:r>
          </w:p>
        </w:tc>
        <w:tc>
          <w:tcPr>
            <w:tcW w:w="2874" w:type="dxa"/>
            <w:vAlign w:val="center"/>
          </w:tcPr>
          <w:p>
            <w:pPr>
              <w:spacing w:line="300" w:lineRule="exact"/>
              <w:jc w:val="right"/>
              <w:rPr>
                <w:rFonts w:ascii="方正书宋_GBK" w:eastAsia="方正书宋_GBK"/>
              </w:rPr>
            </w:pPr>
            <w:r>
              <w:rPr>
                <w:rFonts w:ascii="方正书宋_GBK" w:eastAsia="方正书宋_GBK"/>
              </w:rPr>
              <w:t>126.29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2</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vAlign w:val="center"/>
          </w:tcPr>
          <w:p>
            <w:pPr>
              <w:spacing w:line="300" w:lineRule="exact"/>
              <w:jc w:val="right"/>
              <w:rPr>
                <w:rFonts w:ascii="方正书宋_GBK" w:eastAsia="方正书宋_GBK"/>
              </w:rPr>
            </w:pPr>
            <w:r>
              <w:rPr>
                <w:rFonts w:ascii="方正书宋_GBK" w:eastAsia="方正书宋_GBK"/>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其中：本级支出</w:t>
            </w:r>
          </w:p>
        </w:tc>
        <w:tc>
          <w:tcPr>
            <w:tcW w:w="2874" w:type="dxa"/>
            <w:vAlign w:val="center"/>
          </w:tcPr>
          <w:p>
            <w:pPr>
              <w:spacing w:line="300" w:lineRule="exact"/>
              <w:jc w:val="right"/>
              <w:rPr>
                <w:rFonts w:ascii="方正书宋_GBK" w:eastAsia="方正书宋_GBK"/>
              </w:rPr>
            </w:pPr>
            <w:r>
              <w:rPr>
                <w:rFonts w:ascii="方正书宋_GBK" w:eastAsia="方正书宋_GBK"/>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对下补助</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3</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vAlign w:val="center"/>
          </w:tcPr>
          <w:p>
            <w:pPr>
              <w:spacing w:line="300" w:lineRule="exact"/>
              <w:jc w:val="right"/>
              <w:rPr>
                <w:rFonts w:ascii="方正书宋_GBK" w:eastAsia="方正书宋_GBK"/>
              </w:rPr>
            </w:pPr>
          </w:p>
        </w:tc>
      </w:tr>
    </w:tbl>
    <w:p>
      <w:pPr>
        <w:spacing w:line="300" w:lineRule="exact"/>
        <w:jc w:val="left"/>
        <w:outlineLvl w:val="0"/>
      </w:pPr>
    </w:p>
    <w:p>
      <w:pPr>
        <w:spacing w:line="300" w:lineRule="exact"/>
        <w:jc w:val="left"/>
        <w:outlineLvl w:val="0"/>
        <w:sectPr>
          <w:pgSz w:w="11907" w:h="16839"/>
          <w:pgMar w:top="1361" w:right="1020" w:bottom="1361" w:left="1020" w:header="851" w:footer="992" w:gutter="0"/>
          <w:cols w:space="425" w:num="1"/>
          <w:docGrid w:type="lines" w:linePitch="312" w:charSpace="0"/>
        </w:sectPr>
      </w:pPr>
    </w:p>
    <w:p>
      <w:pPr>
        <w:jc w:val="center"/>
        <w:outlineLvl w:val="0"/>
        <w:rPr>
          <w:rFonts w:ascii="方正小标宋_GBK" w:eastAsia="方正小标宋_GBK"/>
          <w:sz w:val="32"/>
        </w:rPr>
      </w:pPr>
      <w:bookmarkStart w:id="3" w:name="_Toc447269088"/>
      <w:r>
        <w:rPr>
          <w:rFonts w:hint="eastAsia" w:ascii="方正小标宋_GBK" w:eastAsia="方正小标宋_GBK"/>
          <w:sz w:val="32"/>
        </w:rPr>
        <w:t>部门基本支出预算</w:t>
      </w:r>
      <w:bookmarkEnd w:id="3"/>
    </w:p>
    <w:tbl>
      <w:tblPr>
        <w:tblStyle w:val="6"/>
        <w:tblW w:w="140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5668"/>
        <w:gridCol w:w="1434"/>
        <w:gridCol w:w="1434"/>
        <w:gridCol w:w="1434"/>
        <w:gridCol w:w="1434"/>
        <w:gridCol w:w="14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6887" w:type="dxa"/>
            <w:gridSpan w:val="2"/>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333</w:t>
            </w:r>
            <w:r>
              <w:rPr>
                <w:rFonts w:hint="eastAsia" w:ascii="方正小标宋_GBK" w:eastAsia="方正小标宋_GBK"/>
                <w:sz w:val="24"/>
              </w:rPr>
              <w:t>成安县建设局</w:t>
            </w:r>
          </w:p>
        </w:tc>
        <w:tc>
          <w:tcPr>
            <w:tcW w:w="7170" w:type="dxa"/>
            <w:gridSpan w:val="5"/>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219" w:type="dxa"/>
            <w:vMerge w:val="restart"/>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5668"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7170" w:type="dxa"/>
            <w:gridSpan w:val="5"/>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219" w:type="dxa"/>
            <w:vMerge w:val="continue"/>
            <w:vAlign w:val="center"/>
          </w:tcPr>
          <w:p>
            <w:pPr>
              <w:spacing w:line="300" w:lineRule="exact"/>
              <w:jc w:val="left"/>
              <w:outlineLvl w:val="0"/>
            </w:pPr>
          </w:p>
        </w:tc>
        <w:tc>
          <w:tcPr>
            <w:tcW w:w="5668" w:type="dxa"/>
            <w:vMerge w:val="continue"/>
            <w:vAlign w:val="center"/>
          </w:tcPr>
          <w:p>
            <w:pPr>
              <w:spacing w:line="300" w:lineRule="exact"/>
              <w:jc w:val="left"/>
              <w:outlineLvl w:val="0"/>
            </w:pPr>
          </w:p>
        </w:tc>
        <w:tc>
          <w:tcPr>
            <w:tcW w:w="1434" w:type="dxa"/>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434" w:type="dxa"/>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1434" w:type="dxa"/>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1434" w:type="dxa"/>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1434" w:type="dxa"/>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b/>
              </w:rPr>
            </w:pPr>
          </w:p>
        </w:tc>
        <w:tc>
          <w:tcPr>
            <w:tcW w:w="5668" w:type="dxa"/>
            <w:vAlign w:val="center"/>
          </w:tcPr>
          <w:p>
            <w:pPr>
              <w:spacing w:line="300" w:lineRule="exact"/>
              <w:jc w:val="center"/>
              <w:rPr>
                <w:rFonts w:ascii="方正书宋_GBK" w:eastAsia="方正书宋_GBK"/>
                <w:b/>
              </w:rPr>
            </w:pPr>
            <w:r>
              <w:rPr>
                <w:rFonts w:hint="eastAsia" w:ascii="方正书宋_GBK" w:eastAsia="方正书宋_GBK"/>
                <w:b/>
              </w:rPr>
              <w:t>基本支出总计</w:t>
            </w:r>
          </w:p>
        </w:tc>
        <w:tc>
          <w:tcPr>
            <w:tcW w:w="1434" w:type="dxa"/>
            <w:vAlign w:val="center"/>
          </w:tcPr>
          <w:p>
            <w:pPr>
              <w:spacing w:line="300" w:lineRule="exact"/>
              <w:jc w:val="right"/>
              <w:rPr>
                <w:rFonts w:ascii="方正书宋_GBK" w:eastAsia="方正书宋_GBK"/>
                <w:b/>
              </w:rPr>
            </w:pPr>
            <w:r>
              <w:rPr>
                <w:rFonts w:ascii="方正书宋_GBK" w:eastAsia="方正书宋_GBK"/>
                <w:b/>
              </w:rPr>
              <w:t>641.74</w:t>
            </w:r>
          </w:p>
        </w:tc>
        <w:tc>
          <w:tcPr>
            <w:tcW w:w="1434" w:type="dxa"/>
            <w:vAlign w:val="center"/>
          </w:tcPr>
          <w:p>
            <w:pPr>
              <w:spacing w:line="300" w:lineRule="exact"/>
              <w:jc w:val="right"/>
              <w:rPr>
                <w:rFonts w:ascii="方正书宋_GBK" w:eastAsia="方正书宋_GBK"/>
                <w:b/>
              </w:rPr>
            </w:pPr>
            <w:r>
              <w:rPr>
                <w:rFonts w:ascii="方正书宋_GBK" w:eastAsia="方正书宋_GBK"/>
                <w:b/>
              </w:rPr>
              <w:t>641.74</w:t>
            </w:r>
          </w:p>
        </w:tc>
        <w:tc>
          <w:tcPr>
            <w:tcW w:w="1434" w:type="dxa"/>
            <w:vAlign w:val="center"/>
          </w:tcPr>
          <w:p>
            <w:pPr>
              <w:spacing w:line="300" w:lineRule="exact"/>
              <w:jc w:val="right"/>
              <w:rPr>
                <w:rFonts w:ascii="方正书宋_GBK" w:eastAsia="方正书宋_GBK"/>
                <w:b/>
              </w:rPr>
            </w:pPr>
          </w:p>
        </w:tc>
        <w:tc>
          <w:tcPr>
            <w:tcW w:w="1434" w:type="dxa"/>
            <w:vAlign w:val="center"/>
          </w:tcPr>
          <w:p>
            <w:pPr>
              <w:spacing w:line="300" w:lineRule="exact"/>
              <w:jc w:val="right"/>
              <w:rPr>
                <w:rFonts w:ascii="方正书宋_GBK" w:eastAsia="方正书宋_GBK"/>
                <w:b/>
              </w:rPr>
            </w:pPr>
          </w:p>
        </w:tc>
        <w:tc>
          <w:tcPr>
            <w:tcW w:w="143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b/>
              </w:rPr>
            </w:pPr>
          </w:p>
        </w:tc>
        <w:tc>
          <w:tcPr>
            <w:tcW w:w="5668" w:type="dxa"/>
            <w:vAlign w:val="center"/>
          </w:tcPr>
          <w:p>
            <w:pPr>
              <w:spacing w:line="300" w:lineRule="exact"/>
              <w:jc w:val="left"/>
              <w:rPr>
                <w:rFonts w:ascii="方正书宋_GBK" w:eastAsia="方正书宋_GBK"/>
                <w:b/>
              </w:rPr>
            </w:pPr>
            <w:r>
              <w:rPr>
                <w:rFonts w:hint="eastAsia" w:ascii="方正书宋_GBK" w:eastAsia="方正书宋_GBK"/>
                <w:b/>
              </w:rPr>
              <w:t>人员经费合计</w:t>
            </w:r>
          </w:p>
        </w:tc>
        <w:tc>
          <w:tcPr>
            <w:tcW w:w="1434" w:type="dxa"/>
            <w:vAlign w:val="center"/>
          </w:tcPr>
          <w:p>
            <w:pPr>
              <w:spacing w:line="300" w:lineRule="exact"/>
              <w:jc w:val="right"/>
              <w:rPr>
                <w:rFonts w:ascii="方正书宋_GBK" w:eastAsia="方正书宋_GBK"/>
                <w:b/>
              </w:rPr>
            </w:pPr>
            <w:r>
              <w:rPr>
                <w:rFonts w:ascii="方正书宋_GBK" w:eastAsia="方正书宋_GBK"/>
                <w:b/>
              </w:rPr>
              <w:t>515.45</w:t>
            </w:r>
          </w:p>
        </w:tc>
        <w:tc>
          <w:tcPr>
            <w:tcW w:w="1434" w:type="dxa"/>
            <w:vAlign w:val="center"/>
          </w:tcPr>
          <w:p>
            <w:pPr>
              <w:spacing w:line="300" w:lineRule="exact"/>
              <w:jc w:val="right"/>
              <w:rPr>
                <w:rFonts w:ascii="方正书宋_GBK" w:eastAsia="方正书宋_GBK"/>
                <w:b/>
              </w:rPr>
            </w:pPr>
            <w:r>
              <w:rPr>
                <w:rFonts w:ascii="方正书宋_GBK" w:eastAsia="方正书宋_GBK"/>
                <w:b/>
              </w:rPr>
              <w:t>515.45</w:t>
            </w:r>
          </w:p>
        </w:tc>
        <w:tc>
          <w:tcPr>
            <w:tcW w:w="1434" w:type="dxa"/>
            <w:vAlign w:val="center"/>
          </w:tcPr>
          <w:p>
            <w:pPr>
              <w:spacing w:line="300" w:lineRule="exact"/>
              <w:jc w:val="right"/>
              <w:rPr>
                <w:rFonts w:ascii="方正书宋_GBK" w:eastAsia="方正书宋_GBK"/>
                <w:b/>
              </w:rPr>
            </w:pPr>
          </w:p>
        </w:tc>
        <w:tc>
          <w:tcPr>
            <w:tcW w:w="1434" w:type="dxa"/>
            <w:vAlign w:val="center"/>
          </w:tcPr>
          <w:p>
            <w:pPr>
              <w:spacing w:line="300" w:lineRule="exact"/>
              <w:jc w:val="right"/>
              <w:rPr>
                <w:rFonts w:ascii="方正书宋_GBK" w:eastAsia="方正书宋_GBK"/>
                <w:b/>
              </w:rPr>
            </w:pPr>
          </w:p>
        </w:tc>
        <w:tc>
          <w:tcPr>
            <w:tcW w:w="143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1434" w:type="dxa"/>
            <w:vAlign w:val="center"/>
          </w:tcPr>
          <w:p>
            <w:pPr>
              <w:spacing w:line="300" w:lineRule="exact"/>
              <w:jc w:val="right"/>
              <w:rPr>
                <w:rFonts w:ascii="方正书宋_GBK" w:eastAsia="方正书宋_GBK"/>
              </w:rPr>
            </w:pPr>
            <w:r>
              <w:rPr>
                <w:rFonts w:ascii="方正书宋_GBK" w:eastAsia="方正书宋_GBK"/>
              </w:rPr>
              <w:t>453.30</w:t>
            </w:r>
          </w:p>
        </w:tc>
        <w:tc>
          <w:tcPr>
            <w:tcW w:w="1434" w:type="dxa"/>
            <w:vAlign w:val="center"/>
          </w:tcPr>
          <w:p>
            <w:pPr>
              <w:spacing w:line="300" w:lineRule="exact"/>
              <w:jc w:val="right"/>
              <w:rPr>
                <w:rFonts w:ascii="方正书宋_GBK" w:eastAsia="方正书宋_GBK"/>
              </w:rPr>
            </w:pPr>
            <w:r>
              <w:rPr>
                <w:rFonts w:ascii="方正书宋_GBK" w:eastAsia="方正书宋_GBK"/>
              </w:rPr>
              <w:t>453.30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1434" w:type="dxa"/>
            <w:vAlign w:val="center"/>
          </w:tcPr>
          <w:p>
            <w:pPr>
              <w:spacing w:line="300" w:lineRule="exact"/>
              <w:jc w:val="right"/>
              <w:rPr>
                <w:rFonts w:ascii="方正书宋_GBK" w:eastAsia="方正书宋_GBK"/>
              </w:rPr>
            </w:pPr>
            <w:r>
              <w:rPr>
                <w:rFonts w:ascii="方正书宋_GBK" w:eastAsia="方正书宋_GBK"/>
              </w:rPr>
              <w:t>362.30</w:t>
            </w:r>
          </w:p>
        </w:tc>
        <w:tc>
          <w:tcPr>
            <w:tcW w:w="1434" w:type="dxa"/>
            <w:vAlign w:val="center"/>
          </w:tcPr>
          <w:p>
            <w:pPr>
              <w:spacing w:line="300" w:lineRule="exact"/>
              <w:jc w:val="right"/>
              <w:rPr>
                <w:rFonts w:ascii="方正书宋_GBK" w:eastAsia="方正书宋_GBK"/>
              </w:rPr>
            </w:pPr>
            <w:r>
              <w:rPr>
                <w:rFonts w:ascii="方正书宋_GBK" w:eastAsia="方正书宋_GBK"/>
              </w:rPr>
              <w:t>362.30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1434" w:type="dxa"/>
            <w:vAlign w:val="center"/>
          </w:tcPr>
          <w:p>
            <w:pPr>
              <w:spacing w:line="300" w:lineRule="exact"/>
              <w:jc w:val="right"/>
              <w:rPr>
                <w:rFonts w:ascii="方正书宋_GBK" w:eastAsia="方正书宋_GBK"/>
              </w:rPr>
            </w:pPr>
            <w:r>
              <w:rPr>
                <w:rFonts w:ascii="方正书宋_GBK" w:eastAsia="方正书宋_GBK"/>
              </w:rPr>
              <w:t>60.00</w:t>
            </w:r>
          </w:p>
        </w:tc>
        <w:tc>
          <w:tcPr>
            <w:tcW w:w="1434" w:type="dxa"/>
            <w:vAlign w:val="center"/>
          </w:tcPr>
          <w:p>
            <w:pPr>
              <w:spacing w:line="300" w:lineRule="exact"/>
              <w:jc w:val="right"/>
              <w:rPr>
                <w:rFonts w:ascii="方正书宋_GBK" w:eastAsia="方正书宋_GBK"/>
              </w:rPr>
            </w:pPr>
            <w:r>
              <w:rPr>
                <w:rFonts w:ascii="方正书宋_GBK" w:eastAsia="方正书宋_GBK"/>
              </w:rPr>
              <w:t>60.00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1434" w:type="dxa"/>
            <w:vAlign w:val="center"/>
          </w:tcPr>
          <w:p>
            <w:pPr>
              <w:spacing w:line="300" w:lineRule="exact"/>
              <w:jc w:val="right"/>
              <w:rPr>
                <w:rFonts w:ascii="方正书宋_GBK" w:eastAsia="方正书宋_GBK"/>
              </w:rPr>
            </w:pPr>
            <w:r>
              <w:rPr>
                <w:rFonts w:ascii="方正书宋_GBK" w:eastAsia="方正书宋_GBK"/>
              </w:rPr>
              <w:t>60.00</w:t>
            </w:r>
          </w:p>
        </w:tc>
        <w:tc>
          <w:tcPr>
            <w:tcW w:w="1434" w:type="dxa"/>
            <w:vAlign w:val="center"/>
          </w:tcPr>
          <w:p>
            <w:pPr>
              <w:spacing w:line="300" w:lineRule="exact"/>
              <w:jc w:val="right"/>
              <w:rPr>
                <w:rFonts w:ascii="方正书宋_GBK" w:eastAsia="方正书宋_GBK"/>
              </w:rPr>
            </w:pPr>
            <w:r>
              <w:rPr>
                <w:rFonts w:ascii="方正书宋_GBK" w:eastAsia="方正书宋_GBK"/>
              </w:rPr>
              <w:t>60.00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1434" w:type="dxa"/>
            <w:vAlign w:val="center"/>
          </w:tcPr>
          <w:p>
            <w:pPr>
              <w:spacing w:line="300" w:lineRule="exact"/>
              <w:jc w:val="right"/>
              <w:rPr>
                <w:rFonts w:ascii="方正书宋_GBK" w:eastAsia="方正书宋_GBK"/>
              </w:rPr>
            </w:pPr>
            <w:r>
              <w:rPr>
                <w:rFonts w:ascii="方正书宋_GBK" w:eastAsia="方正书宋_GBK"/>
              </w:rPr>
              <w:t>4.00</w:t>
            </w:r>
          </w:p>
        </w:tc>
        <w:tc>
          <w:tcPr>
            <w:tcW w:w="1434" w:type="dxa"/>
            <w:vAlign w:val="center"/>
          </w:tcPr>
          <w:p>
            <w:pPr>
              <w:spacing w:line="300" w:lineRule="exact"/>
              <w:jc w:val="right"/>
              <w:rPr>
                <w:rFonts w:ascii="方正书宋_GBK" w:eastAsia="方正书宋_GBK"/>
              </w:rPr>
            </w:pPr>
            <w:r>
              <w:rPr>
                <w:rFonts w:ascii="方正书宋_GBK" w:eastAsia="方正书宋_GBK"/>
              </w:rPr>
              <w:t>4.00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）公务员医疗补助</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）事业单位补充医疗保险费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）事业单位失业保险费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）工伤保险费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）其他社保缴费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、伙食补助费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、绩效工资</w:t>
            </w:r>
          </w:p>
        </w:tc>
        <w:tc>
          <w:tcPr>
            <w:tcW w:w="1434" w:type="dxa"/>
            <w:vAlign w:val="center"/>
          </w:tcPr>
          <w:p>
            <w:pPr>
              <w:spacing w:line="300" w:lineRule="exact"/>
              <w:jc w:val="right"/>
              <w:rPr>
                <w:rFonts w:ascii="方正书宋_GBK" w:eastAsia="方正书宋_GBK"/>
              </w:rPr>
            </w:pPr>
            <w:r>
              <w:rPr>
                <w:rFonts w:ascii="方正书宋_GBK" w:eastAsia="方正书宋_GBK"/>
              </w:rPr>
              <w:t>13.00</w:t>
            </w:r>
          </w:p>
        </w:tc>
        <w:tc>
          <w:tcPr>
            <w:tcW w:w="1434" w:type="dxa"/>
            <w:vAlign w:val="center"/>
          </w:tcPr>
          <w:p>
            <w:pPr>
              <w:spacing w:line="300" w:lineRule="exact"/>
              <w:jc w:val="right"/>
              <w:rPr>
                <w:rFonts w:ascii="方正书宋_GBK" w:eastAsia="方正书宋_GBK"/>
              </w:rPr>
            </w:pPr>
            <w:r>
              <w:rPr>
                <w:rFonts w:ascii="方正书宋_GBK" w:eastAsia="方正书宋_GBK"/>
              </w:rPr>
              <w:t>13.00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1434" w:type="dxa"/>
            <w:vAlign w:val="center"/>
          </w:tcPr>
          <w:p>
            <w:pPr>
              <w:spacing w:line="300" w:lineRule="exact"/>
              <w:jc w:val="right"/>
              <w:rPr>
                <w:rFonts w:ascii="方正书宋_GBK" w:eastAsia="方正书宋_GBK"/>
              </w:rPr>
            </w:pPr>
            <w:r>
              <w:rPr>
                <w:rFonts w:ascii="方正书宋_GBK" w:eastAsia="方正书宋_GBK"/>
              </w:rPr>
              <w:t>13.00</w:t>
            </w:r>
          </w:p>
        </w:tc>
        <w:tc>
          <w:tcPr>
            <w:tcW w:w="1434" w:type="dxa"/>
            <w:vAlign w:val="center"/>
          </w:tcPr>
          <w:p>
            <w:pPr>
              <w:spacing w:line="300" w:lineRule="exact"/>
              <w:jc w:val="right"/>
              <w:rPr>
                <w:rFonts w:ascii="方正书宋_GBK" w:eastAsia="方正书宋_GBK"/>
              </w:rPr>
            </w:pPr>
            <w:r>
              <w:rPr>
                <w:rFonts w:ascii="方正书宋_GBK" w:eastAsia="方正书宋_GBK"/>
              </w:rPr>
              <w:t>13.00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、其他工资福利支出</w:t>
            </w:r>
          </w:p>
        </w:tc>
        <w:tc>
          <w:tcPr>
            <w:tcW w:w="1434" w:type="dxa"/>
            <w:vAlign w:val="center"/>
          </w:tcPr>
          <w:p>
            <w:pPr>
              <w:spacing w:line="300" w:lineRule="exact"/>
              <w:jc w:val="right"/>
              <w:rPr>
                <w:rFonts w:ascii="方正书宋_GBK" w:eastAsia="方正书宋_GBK"/>
              </w:rPr>
            </w:pPr>
            <w:r>
              <w:rPr>
                <w:rFonts w:ascii="方正书宋_GBK" w:eastAsia="方正书宋_GBK"/>
              </w:rPr>
              <w:t>14.00</w:t>
            </w:r>
          </w:p>
        </w:tc>
        <w:tc>
          <w:tcPr>
            <w:tcW w:w="1434" w:type="dxa"/>
            <w:vAlign w:val="center"/>
          </w:tcPr>
          <w:p>
            <w:pPr>
              <w:spacing w:line="300" w:lineRule="exact"/>
              <w:jc w:val="right"/>
              <w:rPr>
                <w:rFonts w:ascii="方正书宋_GBK" w:eastAsia="方正书宋_GBK"/>
              </w:rPr>
            </w:pPr>
            <w:r>
              <w:rPr>
                <w:rFonts w:ascii="方正书宋_GBK" w:eastAsia="方正书宋_GBK"/>
              </w:rPr>
              <w:t>14.00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）长期聘用人员和长期临时工工资</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）长期聘用人员和长期临时工社保缴费和住房公积金</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）病假两个月以上职工的工资</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）其他</w:t>
            </w:r>
          </w:p>
        </w:tc>
        <w:tc>
          <w:tcPr>
            <w:tcW w:w="1434" w:type="dxa"/>
            <w:vAlign w:val="center"/>
          </w:tcPr>
          <w:p>
            <w:pPr>
              <w:spacing w:line="300" w:lineRule="exact"/>
              <w:jc w:val="right"/>
              <w:rPr>
                <w:rFonts w:ascii="方正书宋_GBK" w:eastAsia="方正书宋_GBK"/>
              </w:rPr>
            </w:pPr>
            <w:r>
              <w:rPr>
                <w:rFonts w:ascii="方正书宋_GBK" w:eastAsia="方正书宋_GBK"/>
              </w:rPr>
              <w:t>14.00</w:t>
            </w:r>
          </w:p>
        </w:tc>
        <w:tc>
          <w:tcPr>
            <w:tcW w:w="1434" w:type="dxa"/>
            <w:vAlign w:val="center"/>
          </w:tcPr>
          <w:p>
            <w:pPr>
              <w:spacing w:line="300" w:lineRule="exact"/>
              <w:jc w:val="right"/>
              <w:rPr>
                <w:rFonts w:ascii="方正书宋_GBK" w:eastAsia="方正书宋_GBK"/>
              </w:rPr>
            </w:pPr>
            <w:r>
              <w:rPr>
                <w:rFonts w:ascii="方正书宋_GBK" w:eastAsia="方正书宋_GBK"/>
              </w:rPr>
              <w:t>14.00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1434" w:type="dxa"/>
            <w:vAlign w:val="center"/>
          </w:tcPr>
          <w:p>
            <w:pPr>
              <w:spacing w:line="300" w:lineRule="exact"/>
              <w:jc w:val="right"/>
              <w:rPr>
                <w:rFonts w:ascii="方正书宋_GBK" w:eastAsia="方正书宋_GBK"/>
              </w:rPr>
            </w:pPr>
            <w:r>
              <w:rPr>
                <w:rFonts w:ascii="方正书宋_GBK" w:eastAsia="方正书宋_GBK"/>
              </w:rPr>
              <w:t>62.15</w:t>
            </w:r>
          </w:p>
        </w:tc>
        <w:tc>
          <w:tcPr>
            <w:tcW w:w="1434" w:type="dxa"/>
            <w:vAlign w:val="center"/>
          </w:tcPr>
          <w:p>
            <w:pPr>
              <w:spacing w:line="300" w:lineRule="exact"/>
              <w:jc w:val="right"/>
              <w:rPr>
                <w:rFonts w:ascii="方正书宋_GBK" w:eastAsia="方正书宋_GBK"/>
              </w:rPr>
            </w:pPr>
            <w:r>
              <w:rPr>
                <w:rFonts w:ascii="方正书宋_GBK" w:eastAsia="方正书宋_GBK"/>
              </w:rPr>
              <w:t>62.15</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）社保机构开支人员单位应负担的离休费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1434" w:type="dxa"/>
            <w:vAlign w:val="center"/>
          </w:tcPr>
          <w:p>
            <w:pPr>
              <w:spacing w:line="300" w:lineRule="exact"/>
              <w:jc w:val="right"/>
              <w:rPr>
                <w:rFonts w:ascii="方正书宋_GBK" w:eastAsia="方正书宋_GBK"/>
              </w:rPr>
            </w:pPr>
            <w:r>
              <w:rPr>
                <w:rFonts w:ascii="方正书宋_GBK" w:eastAsia="方正书宋_GBK"/>
              </w:rPr>
              <w:t>61.00</w:t>
            </w:r>
          </w:p>
        </w:tc>
        <w:tc>
          <w:tcPr>
            <w:tcW w:w="1434" w:type="dxa"/>
            <w:vAlign w:val="center"/>
          </w:tcPr>
          <w:p>
            <w:pPr>
              <w:spacing w:line="300" w:lineRule="exact"/>
              <w:jc w:val="right"/>
              <w:rPr>
                <w:rFonts w:ascii="方正书宋_GBK" w:eastAsia="方正书宋_GBK"/>
              </w:rPr>
            </w:pPr>
            <w:r>
              <w:rPr>
                <w:rFonts w:ascii="方正书宋_GBK" w:eastAsia="方正书宋_GBK"/>
              </w:rPr>
              <w:t>61.00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1434" w:type="dxa"/>
            <w:vAlign w:val="center"/>
          </w:tcPr>
          <w:p>
            <w:pPr>
              <w:spacing w:line="300" w:lineRule="exact"/>
              <w:jc w:val="right"/>
              <w:rPr>
                <w:rFonts w:ascii="方正书宋_GBK" w:eastAsia="方正书宋_GBK"/>
              </w:rPr>
            </w:pPr>
            <w:r>
              <w:rPr>
                <w:rFonts w:ascii="方正书宋_GBK" w:eastAsia="方正书宋_GBK"/>
              </w:rPr>
              <w:t>50.00</w:t>
            </w:r>
          </w:p>
        </w:tc>
        <w:tc>
          <w:tcPr>
            <w:tcW w:w="1434" w:type="dxa"/>
            <w:vAlign w:val="center"/>
          </w:tcPr>
          <w:p>
            <w:pPr>
              <w:spacing w:line="300" w:lineRule="exact"/>
              <w:jc w:val="right"/>
              <w:rPr>
                <w:rFonts w:ascii="方正书宋_GBK" w:eastAsia="方正书宋_GBK"/>
              </w:rPr>
            </w:pPr>
            <w:r>
              <w:rPr>
                <w:rFonts w:ascii="方正书宋_GBK" w:eastAsia="方正书宋_GBK"/>
              </w:rPr>
              <w:t>50.00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1434" w:type="dxa"/>
            <w:vAlign w:val="center"/>
          </w:tcPr>
          <w:p>
            <w:pPr>
              <w:spacing w:line="300" w:lineRule="exact"/>
              <w:jc w:val="right"/>
              <w:rPr>
                <w:rFonts w:ascii="方正书宋_GBK" w:eastAsia="方正书宋_GBK"/>
              </w:rPr>
            </w:pPr>
            <w:r>
              <w:rPr>
                <w:rFonts w:ascii="方正书宋_GBK" w:eastAsia="方正书宋_GBK"/>
              </w:rPr>
              <w:t>3.00</w:t>
            </w:r>
          </w:p>
        </w:tc>
        <w:tc>
          <w:tcPr>
            <w:tcW w:w="1434" w:type="dxa"/>
            <w:vAlign w:val="center"/>
          </w:tcPr>
          <w:p>
            <w:pPr>
              <w:spacing w:line="300" w:lineRule="exact"/>
              <w:jc w:val="right"/>
              <w:rPr>
                <w:rFonts w:ascii="方正书宋_GBK" w:eastAsia="方正书宋_GBK"/>
              </w:rPr>
            </w:pPr>
            <w:r>
              <w:rPr>
                <w:rFonts w:ascii="方正书宋_GBK" w:eastAsia="方正书宋_GBK"/>
              </w:rPr>
              <w:t>3.00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1434" w:type="dxa"/>
            <w:vAlign w:val="center"/>
          </w:tcPr>
          <w:p>
            <w:pPr>
              <w:spacing w:line="300" w:lineRule="exact"/>
              <w:jc w:val="right"/>
              <w:rPr>
                <w:rFonts w:ascii="方正书宋_GBK" w:eastAsia="方正书宋_GBK"/>
              </w:rPr>
            </w:pPr>
            <w:r>
              <w:rPr>
                <w:rFonts w:ascii="方正书宋_GBK" w:eastAsia="方正书宋_GBK"/>
              </w:rPr>
              <w:t>8.00</w:t>
            </w:r>
          </w:p>
        </w:tc>
        <w:tc>
          <w:tcPr>
            <w:tcW w:w="1434" w:type="dxa"/>
            <w:vAlign w:val="center"/>
          </w:tcPr>
          <w:p>
            <w:pPr>
              <w:spacing w:line="300" w:lineRule="exact"/>
              <w:jc w:val="right"/>
              <w:rPr>
                <w:rFonts w:ascii="方正书宋_GBK" w:eastAsia="方正书宋_GBK"/>
              </w:rPr>
            </w:pPr>
            <w:r>
              <w:rPr>
                <w:rFonts w:ascii="方正书宋_GBK" w:eastAsia="方正书宋_GBK"/>
              </w:rPr>
              <w:t>8.00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）社保机构开支人员单位应负担的退休费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）社保机构开支人员单位应负担的退职生活费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、抚恤金</w:t>
            </w:r>
          </w:p>
        </w:tc>
        <w:tc>
          <w:tcPr>
            <w:tcW w:w="1434" w:type="dxa"/>
            <w:vAlign w:val="center"/>
          </w:tcPr>
          <w:p>
            <w:pPr>
              <w:spacing w:line="300" w:lineRule="exact"/>
              <w:jc w:val="right"/>
              <w:rPr>
                <w:rFonts w:ascii="方正书宋_GBK" w:eastAsia="方正书宋_GBK"/>
              </w:rPr>
            </w:pPr>
            <w:r>
              <w:rPr>
                <w:rFonts w:ascii="方正书宋_GBK" w:eastAsia="方正书宋_GBK"/>
              </w:rPr>
              <w:t>1.15</w:t>
            </w:r>
          </w:p>
        </w:tc>
        <w:tc>
          <w:tcPr>
            <w:tcW w:w="1434" w:type="dxa"/>
            <w:vAlign w:val="center"/>
          </w:tcPr>
          <w:p>
            <w:pPr>
              <w:spacing w:line="300" w:lineRule="exact"/>
              <w:jc w:val="right"/>
              <w:rPr>
                <w:rFonts w:ascii="方正书宋_GBK" w:eastAsia="方正书宋_GBK"/>
              </w:rPr>
            </w:pPr>
            <w:r>
              <w:rPr>
                <w:rFonts w:ascii="方正书宋_GBK" w:eastAsia="方正书宋_GBK"/>
              </w:rPr>
              <w:t>1.15</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、生活补助</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、医疗费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、助学金</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rPr>
              <w:t>、奖励金</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9</w:t>
            </w:r>
            <w:r>
              <w:rPr>
                <w:rFonts w:hint="eastAsia" w:ascii="方正书宋_GBK" w:eastAsia="方正书宋_GBK"/>
              </w:rPr>
              <w:t>、住房公积金</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10</w:t>
            </w:r>
            <w:r>
              <w:rPr>
                <w:rFonts w:hint="eastAsia" w:ascii="方正书宋_GBK" w:eastAsia="方正书宋_GBK"/>
              </w:rPr>
              <w:t>、待规范津贴补贴人员提租补贴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在职人员提租补贴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离休人员提租补贴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退休人员提租补贴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退职（役）人员提租补贴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、购房补贴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rPr>
              <w:t>、其他对个人和家庭的补助支出</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）在职住宅取暖费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b/>
              </w:rPr>
            </w:pPr>
          </w:p>
        </w:tc>
        <w:tc>
          <w:tcPr>
            <w:tcW w:w="5668" w:type="dxa"/>
            <w:vAlign w:val="center"/>
          </w:tcPr>
          <w:p>
            <w:pPr>
              <w:spacing w:line="300" w:lineRule="exact"/>
              <w:jc w:val="left"/>
              <w:rPr>
                <w:rFonts w:ascii="方正书宋_GBK" w:eastAsia="方正书宋_GBK"/>
                <w:b/>
              </w:rPr>
            </w:pPr>
            <w:r>
              <w:rPr>
                <w:rFonts w:ascii="方正书宋_GBK" w:eastAsia="方正书宋_GBK"/>
                <w:b/>
              </w:rPr>
              <w:t xml:space="preserve">    2</w:t>
            </w:r>
            <w:r>
              <w:rPr>
                <w:rFonts w:hint="eastAsia" w:ascii="方正书宋_GBK" w:eastAsia="方正书宋_GBK"/>
                <w:b/>
              </w:rPr>
              <w:t>）离休住宅取暖费</w:t>
            </w:r>
          </w:p>
        </w:tc>
        <w:tc>
          <w:tcPr>
            <w:tcW w:w="1434" w:type="dxa"/>
            <w:vAlign w:val="center"/>
          </w:tcPr>
          <w:p>
            <w:pPr>
              <w:spacing w:line="300" w:lineRule="exact"/>
              <w:jc w:val="right"/>
              <w:rPr>
                <w:rFonts w:ascii="方正书宋_GBK" w:eastAsia="方正书宋_GBK"/>
                <w:b/>
              </w:rPr>
            </w:pPr>
          </w:p>
        </w:tc>
        <w:tc>
          <w:tcPr>
            <w:tcW w:w="1434" w:type="dxa"/>
            <w:vAlign w:val="center"/>
          </w:tcPr>
          <w:p>
            <w:pPr>
              <w:spacing w:line="300" w:lineRule="exact"/>
              <w:jc w:val="right"/>
              <w:rPr>
                <w:rFonts w:ascii="方正书宋_GBK" w:eastAsia="方正书宋_GBK"/>
                <w:b/>
              </w:rPr>
            </w:pPr>
          </w:p>
        </w:tc>
        <w:tc>
          <w:tcPr>
            <w:tcW w:w="1434" w:type="dxa"/>
            <w:vAlign w:val="center"/>
          </w:tcPr>
          <w:p>
            <w:pPr>
              <w:spacing w:line="300" w:lineRule="exact"/>
              <w:jc w:val="right"/>
              <w:rPr>
                <w:rFonts w:ascii="方正书宋_GBK" w:eastAsia="方正书宋_GBK"/>
                <w:b/>
              </w:rPr>
            </w:pPr>
          </w:p>
        </w:tc>
        <w:tc>
          <w:tcPr>
            <w:tcW w:w="1434" w:type="dxa"/>
            <w:vAlign w:val="center"/>
          </w:tcPr>
          <w:p>
            <w:pPr>
              <w:spacing w:line="300" w:lineRule="exact"/>
              <w:jc w:val="right"/>
              <w:rPr>
                <w:rFonts w:ascii="方正书宋_GBK" w:eastAsia="方正书宋_GBK"/>
                <w:b/>
              </w:rPr>
            </w:pPr>
          </w:p>
        </w:tc>
        <w:tc>
          <w:tcPr>
            <w:tcW w:w="143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）退休住宅取暖费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日常公用经费合计</w:t>
            </w:r>
          </w:p>
        </w:tc>
        <w:tc>
          <w:tcPr>
            <w:tcW w:w="1434" w:type="dxa"/>
            <w:vAlign w:val="center"/>
          </w:tcPr>
          <w:p>
            <w:pPr>
              <w:spacing w:line="300" w:lineRule="exact"/>
              <w:jc w:val="right"/>
              <w:rPr>
                <w:rFonts w:ascii="方正书宋_GBK" w:eastAsia="方正书宋_GBK"/>
              </w:rPr>
            </w:pPr>
            <w:r>
              <w:rPr>
                <w:rFonts w:ascii="方正书宋_GBK" w:eastAsia="方正书宋_GBK"/>
              </w:rPr>
              <w:t>126.29</w:t>
            </w:r>
          </w:p>
        </w:tc>
        <w:tc>
          <w:tcPr>
            <w:tcW w:w="1434" w:type="dxa"/>
            <w:vAlign w:val="center"/>
          </w:tcPr>
          <w:p>
            <w:pPr>
              <w:spacing w:line="300" w:lineRule="exact"/>
              <w:jc w:val="right"/>
              <w:rPr>
                <w:rFonts w:ascii="方正书宋_GBK" w:eastAsia="方正书宋_GBK"/>
              </w:rPr>
            </w:pPr>
            <w:r>
              <w:rPr>
                <w:rFonts w:ascii="方正书宋_GBK" w:eastAsia="方正书宋_GBK"/>
              </w:rPr>
              <w:t>126.29</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1434" w:type="dxa"/>
            <w:vAlign w:val="center"/>
          </w:tcPr>
          <w:p>
            <w:pPr>
              <w:spacing w:line="300" w:lineRule="exact"/>
              <w:jc w:val="right"/>
              <w:rPr>
                <w:rFonts w:ascii="方正书宋_GBK" w:eastAsia="方正书宋_GBK"/>
              </w:rPr>
            </w:pPr>
            <w:r>
              <w:rPr>
                <w:rFonts w:ascii="方正书宋_GBK" w:eastAsia="方正书宋_GBK"/>
              </w:rPr>
              <w:t>111.29</w:t>
            </w:r>
          </w:p>
        </w:tc>
        <w:tc>
          <w:tcPr>
            <w:tcW w:w="1434" w:type="dxa"/>
            <w:vAlign w:val="center"/>
          </w:tcPr>
          <w:p>
            <w:pPr>
              <w:spacing w:line="300" w:lineRule="exact"/>
              <w:jc w:val="right"/>
              <w:rPr>
                <w:rFonts w:ascii="方正书宋_GBK" w:eastAsia="方正书宋_GBK"/>
              </w:rPr>
            </w:pPr>
            <w:r>
              <w:rPr>
                <w:rFonts w:ascii="方正书宋_GBK" w:eastAsia="方正书宋_GBK"/>
              </w:rPr>
              <w:t>111.29</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1434" w:type="dxa"/>
            <w:vAlign w:val="center"/>
          </w:tcPr>
          <w:p>
            <w:pPr>
              <w:spacing w:line="300" w:lineRule="exact"/>
              <w:jc w:val="right"/>
              <w:rPr>
                <w:rFonts w:ascii="方正书宋_GBK" w:eastAsia="方正书宋_GBK"/>
              </w:rPr>
            </w:pPr>
            <w:r>
              <w:rPr>
                <w:rFonts w:ascii="方正书宋_GBK" w:eastAsia="方正书宋_GBK"/>
              </w:rPr>
              <w:t>15.00</w:t>
            </w:r>
          </w:p>
        </w:tc>
        <w:tc>
          <w:tcPr>
            <w:tcW w:w="1434" w:type="dxa"/>
            <w:vAlign w:val="center"/>
          </w:tcPr>
          <w:p>
            <w:pPr>
              <w:spacing w:line="300" w:lineRule="exact"/>
              <w:jc w:val="right"/>
              <w:rPr>
                <w:rFonts w:ascii="方正书宋_GBK" w:eastAsia="方正书宋_GBK"/>
              </w:rPr>
            </w:pPr>
            <w:r>
              <w:rPr>
                <w:rFonts w:ascii="方正书宋_GBK" w:eastAsia="方正书宋_GBK"/>
              </w:rPr>
              <w:t>15.00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）水费</w:t>
            </w:r>
          </w:p>
        </w:tc>
        <w:tc>
          <w:tcPr>
            <w:tcW w:w="1434" w:type="dxa"/>
            <w:vAlign w:val="center"/>
          </w:tcPr>
          <w:p>
            <w:pPr>
              <w:spacing w:line="300" w:lineRule="exact"/>
              <w:jc w:val="right"/>
              <w:rPr>
                <w:rFonts w:ascii="方正书宋_GBK" w:eastAsia="方正书宋_GBK"/>
              </w:rPr>
            </w:pPr>
            <w:r>
              <w:rPr>
                <w:rFonts w:ascii="方正书宋_GBK" w:eastAsia="方正书宋_GBK"/>
              </w:rPr>
              <w:t>4.00</w:t>
            </w:r>
          </w:p>
        </w:tc>
        <w:tc>
          <w:tcPr>
            <w:tcW w:w="1434" w:type="dxa"/>
            <w:vAlign w:val="center"/>
          </w:tcPr>
          <w:p>
            <w:pPr>
              <w:spacing w:line="300" w:lineRule="exact"/>
              <w:jc w:val="right"/>
              <w:rPr>
                <w:rFonts w:ascii="方正书宋_GBK" w:eastAsia="方正书宋_GBK"/>
              </w:rPr>
            </w:pPr>
            <w:r>
              <w:rPr>
                <w:rFonts w:ascii="方正书宋_GBK" w:eastAsia="方正书宋_GBK"/>
              </w:rPr>
              <w:t>4.00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）电费</w:t>
            </w:r>
          </w:p>
        </w:tc>
        <w:tc>
          <w:tcPr>
            <w:tcW w:w="1434" w:type="dxa"/>
            <w:vAlign w:val="center"/>
          </w:tcPr>
          <w:p>
            <w:pPr>
              <w:spacing w:line="300" w:lineRule="exact"/>
              <w:jc w:val="right"/>
              <w:rPr>
                <w:rFonts w:ascii="方正书宋_GBK" w:eastAsia="方正书宋_GBK"/>
              </w:rPr>
            </w:pPr>
            <w:r>
              <w:rPr>
                <w:rFonts w:ascii="方正书宋_GBK" w:eastAsia="方正书宋_GBK"/>
              </w:rPr>
              <w:t>5.00</w:t>
            </w:r>
          </w:p>
        </w:tc>
        <w:tc>
          <w:tcPr>
            <w:tcW w:w="1434" w:type="dxa"/>
            <w:vAlign w:val="center"/>
          </w:tcPr>
          <w:p>
            <w:pPr>
              <w:spacing w:line="300" w:lineRule="exact"/>
              <w:jc w:val="right"/>
              <w:rPr>
                <w:rFonts w:ascii="方正书宋_GBK" w:eastAsia="方正书宋_GBK"/>
              </w:rPr>
            </w:pPr>
            <w:r>
              <w:rPr>
                <w:rFonts w:ascii="方正书宋_GBK" w:eastAsia="方正书宋_GBK"/>
              </w:rPr>
              <w:t>5.00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）邮电费</w:t>
            </w:r>
          </w:p>
        </w:tc>
        <w:tc>
          <w:tcPr>
            <w:tcW w:w="1434" w:type="dxa"/>
            <w:vAlign w:val="center"/>
          </w:tcPr>
          <w:p>
            <w:pPr>
              <w:spacing w:line="300" w:lineRule="exact"/>
              <w:jc w:val="right"/>
              <w:rPr>
                <w:rFonts w:ascii="方正书宋_GBK" w:eastAsia="方正书宋_GBK"/>
              </w:rPr>
            </w:pPr>
            <w:r>
              <w:rPr>
                <w:rFonts w:ascii="方正书宋_GBK" w:eastAsia="方正书宋_GBK"/>
              </w:rPr>
              <w:t>4.00</w:t>
            </w:r>
          </w:p>
        </w:tc>
        <w:tc>
          <w:tcPr>
            <w:tcW w:w="1434" w:type="dxa"/>
            <w:vAlign w:val="center"/>
          </w:tcPr>
          <w:p>
            <w:pPr>
              <w:spacing w:line="300" w:lineRule="exact"/>
              <w:jc w:val="right"/>
              <w:rPr>
                <w:rFonts w:ascii="方正书宋_GBK" w:eastAsia="方正书宋_GBK"/>
              </w:rPr>
            </w:pPr>
            <w:r>
              <w:rPr>
                <w:rFonts w:ascii="方正书宋_GBK" w:eastAsia="方正书宋_GBK"/>
              </w:rPr>
              <w:t>4.00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1434" w:type="dxa"/>
            <w:vAlign w:val="center"/>
          </w:tcPr>
          <w:p>
            <w:pPr>
              <w:spacing w:line="300" w:lineRule="exact"/>
              <w:jc w:val="right"/>
              <w:rPr>
                <w:rFonts w:ascii="方正书宋_GBK" w:eastAsia="方正书宋_GBK"/>
              </w:rPr>
            </w:pPr>
            <w:r>
              <w:rPr>
                <w:rFonts w:ascii="方正书宋_GBK" w:eastAsia="方正书宋_GBK"/>
              </w:rPr>
              <w:t>2.00</w:t>
            </w:r>
          </w:p>
        </w:tc>
        <w:tc>
          <w:tcPr>
            <w:tcW w:w="1434" w:type="dxa"/>
            <w:vAlign w:val="center"/>
          </w:tcPr>
          <w:p>
            <w:pPr>
              <w:spacing w:line="300" w:lineRule="exact"/>
              <w:jc w:val="right"/>
              <w:rPr>
                <w:rFonts w:ascii="方正书宋_GBK" w:eastAsia="方正书宋_GBK"/>
              </w:rPr>
            </w:pPr>
            <w:r>
              <w:rPr>
                <w:rFonts w:ascii="方正书宋_GBK" w:eastAsia="方正书宋_GBK"/>
              </w:rPr>
              <w:t>2.00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1434" w:type="dxa"/>
            <w:vAlign w:val="center"/>
          </w:tcPr>
          <w:p>
            <w:pPr>
              <w:spacing w:line="300" w:lineRule="exact"/>
              <w:jc w:val="right"/>
              <w:rPr>
                <w:rFonts w:ascii="方正书宋_GBK" w:eastAsia="方正书宋_GBK"/>
              </w:rPr>
            </w:pPr>
            <w:r>
              <w:rPr>
                <w:rFonts w:ascii="方正书宋_GBK" w:eastAsia="方正书宋_GBK"/>
              </w:rPr>
              <w:t>2.00</w:t>
            </w:r>
          </w:p>
        </w:tc>
        <w:tc>
          <w:tcPr>
            <w:tcW w:w="1434" w:type="dxa"/>
            <w:vAlign w:val="center"/>
          </w:tcPr>
          <w:p>
            <w:pPr>
              <w:spacing w:line="300" w:lineRule="exact"/>
              <w:jc w:val="right"/>
              <w:rPr>
                <w:rFonts w:ascii="方正书宋_GBK" w:eastAsia="方正书宋_GBK"/>
              </w:rPr>
            </w:pPr>
            <w:r>
              <w:rPr>
                <w:rFonts w:ascii="方正书宋_GBK" w:eastAsia="方正书宋_GBK"/>
              </w:rPr>
              <w:t>2.00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）办公取暖费</w:t>
            </w:r>
          </w:p>
        </w:tc>
        <w:tc>
          <w:tcPr>
            <w:tcW w:w="1434" w:type="dxa"/>
            <w:vAlign w:val="center"/>
          </w:tcPr>
          <w:p>
            <w:pPr>
              <w:spacing w:line="300" w:lineRule="exact"/>
              <w:jc w:val="right"/>
              <w:rPr>
                <w:rFonts w:ascii="方正书宋_GBK" w:eastAsia="方正书宋_GBK"/>
              </w:rPr>
            </w:pPr>
            <w:r>
              <w:rPr>
                <w:rFonts w:ascii="方正书宋_GBK" w:eastAsia="方正书宋_GBK"/>
              </w:rPr>
              <w:t>3.00</w:t>
            </w:r>
          </w:p>
        </w:tc>
        <w:tc>
          <w:tcPr>
            <w:tcW w:w="1434" w:type="dxa"/>
            <w:vAlign w:val="center"/>
          </w:tcPr>
          <w:p>
            <w:pPr>
              <w:spacing w:line="300" w:lineRule="exact"/>
              <w:jc w:val="right"/>
              <w:rPr>
                <w:rFonts w:ascii="方正书宋_GBK" w:eastAsia="方正书宋_GBK"/>
              </w:rPr>
            </w:pPr>
            <w:r>
              <w:rPr>
                <w:rFonts w:ascii="方正书宋_GBK" w:eastAsia="方正书宋_GBK"/>
              </w:rPr>
              <w:t>3.00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）物业管理费</w:t>
            </w:r>
          </w:p>
        </w:tc>
        <w:tc>
          <w:tcPr>
            <w:tcW w:w="1434" w:type="dxa"/>
            <w:vAlign w:val="center"/>
          </w:tcPr>
          <w:p>
            <w:pPr>
              <w:spacing w:line="300" w:lineRule="exact"/>
              <w:jc w:val="right"/>
              <w:rPr>
                <w:rFonts w:ascii="方正书宋_GBK" w:eastAsia="方正书宋_GBK"/>
              </w:rPr>
            </w:pPr>
            <w:r>
              <w:rPr>
                <w:rFonts w:ascii="方正书宋_GBK" w:eastAsia="方正书宋_GBK"/>
              </w:rPr>
              <w:t>5.00</w:t>
            </w:r>
          </w:p>
        </w:tc>
        <w:tc>
          <w:tcPr>
            <w:tcW w:w="1434" w:type="dxa"/>
            <w:vAlign w:val="center"/>
          </w:tcPr>
          <w:p>
            <w:pPr>
              <w:spacing w:line="300" w:lineRule="exact"/>
              <w:jc w:val="right"/>
              <w:rPr>
                <w:rFonts w:ascii="方正书宋_GBK" w:eastAsia="方正书宋_GBK"/>
              </w:rPr>
            </w:pPr>
            <w:r>
              <w:rPr>
                <w:rFonts w:ascii="方正书宋_GBK" w:eastAsia="方正书宋_GBK"/>
              </w:rPr>
              <w:t>5.00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）差旅费</w:t>
            </w:r>
          </w:p>
        </w:tc>
        <w:tc>
          <w:tcPr>
            <w:tcW w:w="1434" w:type="dxa"/>
            <w:vAlign w:val="center"/>
          </w:tcPr>
          <w:p>
            <w:pPr>
              <w:spacing w:line="300" w:lineRule="exact"/>
              <w:jc w:val="right"/>
              <w:rPr>
                <w:rFonts w:ascii="方正书宋_GBK" w:eastAsia="方正书宋_GBK"/>
              </w:rPr>
            </w:pPr>
            <w:r>
              <w:rPr>
                <w:rFonts w:ascii="方正书宋_GBK" w:eastAsia="方正书宋_GBK"/>
              </w:rPr>
              <w:t>16.00</w:t>
            </w:r>
          </w:p>
        </w:tc>
        <w:tc>
          <w:tcPr>
            <w:tcW w:w="1434" w:type="dxa"/>
            <w:vAlign w:val="center"/>
          </w:tcPr>
          <w:p>
            <w:pPr>
              <w:spacing w:line="300" w:lineRule="exact"/>
              <w:jc w:val="right"/>
              <w:rPr>
                <w:rFonts w:ascii="方正书宋_GBK" w:eastAsia="方正书宋_GBK"/>
              </w:rPr>
            </w:pPr>
            <w:r>
              <w:rPr>
                <w:rFonts w:ascii="方正书宋_GBK" w:eastAsia="方正书宋_GBK"/>
              </w:rPr>
              <w:t>16.00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）维修（护）费</w:t>
            </w:r>
          </w:p>
        </w:tc>
        <w:tc>
          <w:tcPr>
            <w:tcW w:w="1434" w:type="dxa"/>
            <w:vAlign w:val="center"/>
          </w:tcPr>
          <w:p>
            <w:pPr>
              <w:spacing w:line="300" w:lineRule="exact"/>
              <w:jc w:val="right"/>
              <w:rPr>
                <w:rFonts w:ascii="方正书宋_GBK" w:eastAsia="方正书宋_GBK"/>
              </w:rPr>
            </w:pPr>
            <w:r>
              <w:rPr>
                <w:rFonts w:ascii="方正书宋_GBK" w:eastAsia="方正书宋_GBK"/>
              </w:rPr>
              <w:t>8.00</w:t>
            </w:r>
          </w:p>
        </w:tc>
        <w:tc>
          <w:tcPr>
            <w:tcW w:w="1434" w:type="dxa"/>
            <w:vAlign w:val="center"/>
          </w:tcPr>
          <w:p>
            <w:pPr>
              <w:spacing w:line="300" w:lineRule="exact"/>
              <w:jc w:val="right"/>
              <w:rPr>
                <w:rFonts w:ascii="方正书宋_GBK" w:eastAsia="方正书宋_GBK"/>
              </w:rPr>
            </w:pPr>
            <w:r>
              <w:rPr>
                <w:rFonts w:ascii="方正书宋_GBK" w:eastAsia="方正书宋_GBK"/>
              </w:rPr>
              <w:t>8.00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rPr>
              <w:t>）会议费</w:t>
            </w:r>
          </w:p>
        </w:tc>
        <w:tc>
          <w:tcPr>
            <w:tcW w:w="1434" w:type="dxa"/>
            <w:vAlign w:val="center"/>
          </w:tcPr>
          <w:p>
            <w:pPr>
              <w:spacing w:line="300" w:lineRule="exact"/>
              <w:jc w:val="right"/>
              <w:rPr>
                <w:rFonts w:ascii="方正书宋_GBK" w:eastAsia="方正书宋_GBK"/>
              </w:rPr>
            </w:pPr>
            <w:r>
              <w:rPr>
                <w:rFonts w:ascii="方正书宋_GBK" w:eastAsia="方正书宋_GBK"/>
              </w:rPr>
              <w:t>5.00</w:t>
            </w:r>
          </w:p>
        </w:tc>
        <w:tc>
          <w:tcPr>
            <w:tcW w:w="1434" w:type="dxa"/>
            <w:vAlign w:val="center"/>
          </w:tcPr>
          <w:p>
            <w:pPr>
              <w:spacing w:line="300" w:lineRule="exact"/>
              <w:jc w:val="right"/>
              <w:rPr>
                <w:rFonts w:ascii="方正书宋_GBK" w:eastAsia="方正书宋_GBK"/>
              </w:rPr>
            </w:pPr>
            <w:r>
              <w:rPr>
                <w:rFonts w:ascii="方正书宋_GBK" w:eastAsia="方正书宋_GBK"/>
              </w:rPr>
              <w:t>5.00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）办公设备购置费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11</w:t>
            </w:r>
            <w:r>
              <w:rPr>
                <w:rFonts w:hint="eastAsia" w:ascii="方正书宋_GBK" w:eastAsia="方正书宋_GBK"/>
              </w:rPr>
              <w:t>）因公出国（境）费用</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w:t>
            </w:r>
            <w:r>
              <w:rPr>
                <w:rFonts w:hint="eastAsia" w:ascii="方正书宋_GBK" w:eastAsia="方正书宋_GBK"/>
              </w:rPr>
              <w:t>）公务用车运行维护费</w:t>
            </w:r>
          </w:p>
        </w:tc>
        <w:tc>
          <w:tcPr>
            <w:tcW w:w="1434" w:type="dxa"/>
            <w:vAlign w:val="center"/>
          </w:tcPr>
          <w:p>
            <w:pPr>
              <w:spacing w:line="300" w:lineRule="exact"/>
              <w:jc w:val="right"/>
              <w:rPr>
                <w:rFonts w:ascii="方正书宋_GBK" w:eastAsia="方正书宋_GBK"/>
              </w:rPr>
            </w:pPr>
            <w:r>
              <w:rPr>
                <w:rFonts w:ascii="方正书宋_GBK" w:eastAsia="方正书宋_GBK"/>
              </w:rPr>
              <w:t>30.29</w:t>
            </w:r>
          </w:p>
        </w:tc>
        <w:tc>
          <w:tcPr>
            <w:tcW w:w="1434" w:type="dxa"/>
            <w:vAlign w:val="center"/>
          </w:tcPr>
          <w:p>
            <w:pPr>
              <w:spacing w:line="300" w:lineRule="exact"/>
              <w:jc w:val="right"/>
              <w:rPr>
                <w:rFonts w:ascii="方正书宋_GBK" w:eastAsia="方正书宋_GBK"/>
              </w:rPr>
            </w:pPr>
            <w:r>
              <w:rPr>
                <w:rFonts w:ascii="方正书宋_GBK" w:eastAsia="方正书宋_GBK"/>
              </w:rPr>
              <w:t>30.29</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1434" w:type="dxa"/>
            <w:vAlign w:val="center"/>
          </w:tcPr>
          <w:p>
            <w:pPr>
              <w:spacing w:line="300" w:lineRule="exact"/>
              <w:jc w:val="right"/>
              <w:rPr>
                <w:rFonts w:ascii="方正书宋_GBK" w:eastAsia="方正书宋_GBK"/>
              </w:rPr>
            </w:pPr>
            <w:r>
              <w:rPr>
                <w:rFonts w:ascii="方正书宋_GBK" w:eastAsia="方正书宋_GBK"/>
              </w:rPr>
              <w:t>15.29</w:t>
            </w:r>
          </w:p>
        </w:tc>
        <w:tc>
          <w:tcPr>
            <w:tcW w:w="1434" w:type="dxa"/>
            <w:vAlign w:val="center"/>
          </w:tcPr>
          <w:p>
            <w:pPr>
              <w:spacing w:line="300" w:lineRule="exact"/>
              <w:jc w:val="right"/>
              <w:rPr>
                <w:rFonts w:ascii="方正书宋_GBK" w:eastAsia="方正书宋_GBK"/>
              </w:rPr>
            </w:pPr>
            <w:r>
              <w:rPr>
                <w:rFonts w:ascii="方正书宋_GBK" w:eastAsia="方正书宋_GBK"/>
              </w:rPr>
              <w:t>15.29</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1434" w:type="dxa"/>
            <w:vAlign w:val="center"/>
          </w:tcPr>
          <w:p>
            <w:pPr>
              <w:spacing w:line="300" w:lineRule="exact"/>
              <w:jc w:val="right"/>
              <w:rPr>
                <w:rFonts w:ascii="方正书宋_GBK" w:eastAsia="方正书宋_GBK"/>
              </w:rPr>
            </w:pPr>
            <w:r>
              <w:rPr>
                <w:rFonts w:ascii="方正书宋_GBK" w:eastAsia="方正书宋_GBK"/>
              </w:rPr>
              <w:t>9.00</w:t>
            </w:r>
          </w:p>
        </w:tc>
        <w:tc>
          <w:tcPr>
            <w:tcW w:w="1434" w:type="dxa"/>
            <w:vAlign w:val="center"/>
          </w:tcPr>
          <w:p>
            <w:pPr>
              <w:spacing w:line="300" w:lineRule="exact"/>
              <w:jc w:val="right"/>
              <w:rPr>
                <w:rFonts w:ascii="方正书宋_GBK" w:eastAsia="方正书宋_GBK"/>
              </w:rPr>
            </w:pPr>
            <w:r>
              <w:rPr>
                <w:rFonts w:ascii="方正书宋_GBK" w:eastAsia="方正书宋_GBK"/>
              </w:rPr>
              <w:t>9.00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1434" w:type="dxa"/>
            <w:vAlign w:val="center"/>
          </w:tcPr>
          <w:p>
            <w:pPr>
              <w:spacing w:line="300" w:lineRule="exact"/>
              <w:jc w:val="right"/>
              <w:rPr>
                <w:rFonts w:ascii="方正书宋_GBK" w:eastAsia="方正书宋_GBK"/>
              </w:rPr>
            </w:pPr>
            <w:r>
              <w:rPr>
                <w:rFonts w:ascii="方正书宋_GBK" w:eastAsia="方正书宋_GBK"/>
              </w:rPr>
              <w:t>4.00</w:t>
            </w:r>
          </w:p>
        </w:tc>
        <w:tc>
          <w:tcPr>
            <w:tcW w:w="1434" w:type="dxa"/>
            <w:vAlign w:val="center"/>
          </w:tcPr>
          <w:p>
            <w:pPr>
              <w:spacing w:line="300" w:lineRule="exact"/>
              <w:jc w:val="right"/>
              <w:rPr>
                <w:rFonts w:ascii="方正书宋_GBK" w:eastAsia="方正书宋_GBK"/>
              </w:rPr>
            </w:pPr>
            <w:r>
              <w:rPr>
                <w:rFonts w:ascii="方正书宋_GBK" w:eastAsia="方正书宋_GBK"/>
              </w:rPr>
              <w:t>4.00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1434" w:type="dxa"/>
            <w:vAlign w:val="center"/>
          </w:tcPr>
          <w:p>
            <w:pPr>
              <w:spacing w:line="300" w:lineRule="exact"/>
              <w:jc w:val="right"/>
              <w:rPr>
                <w:rFonts w:ascii="方正书宋_GBK" w:eastAsia="方正书宋_GBK"/>
              </w:rPr>
            </w:pPr>
            <w:r>
              <w:rPr>
                <w:rFonts w:ascii="方正书宋_GBK" w:eastAsia="方正书宋_GBK"/>
              </w:rPr>
              <w:t>2.00</w:t>
            </w:r>
          </w:p>
        </w:tc>
        <w:tc>
          <w:tcPr>
            <w:tcW w:w="1434" w:type="dxa"/>
            <w:vAlign w:val="center"/>
          </w:tcPr>
          <w:p>
            <w:pPr>
              <w:spacing w:line="300" w:lineRule="exact"/>
              <w:jc w:val="right"/>
              <w:rPr>
                <w:rFonts w:ascii="方正书宋_GBK" w:eastAsia="方正书宋_GBK"/>
              </w:rPr>
            </w:pPr>
            <w:r>
              <w:rPr>
                <w:rFonts w:ascii="方正书宋_GBK" w:eastAsia="方正书宋_GBK"/>
              </w:rPr>
              <w:t>2.00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13</w:t>
            </w:r>
            <w:r>
              <w:rPr>
                <w:rFonts w:hint="eastAsia" w:ascii="方正书宋_GBK" w:eastAsia="方正书宋_GBK"/>
              </w:rPr>
              <w:t>）离退休干部经费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）离休干部住宅公用电话费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）离休人员福利费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）退休干部公用经费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）退休干部特需费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）退休干部住宅公用电话费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8</w:t>
            </w:r>
            <w:r>
              <w:rPr>
                <w:rFonts w:hint="eastAsia" w:ascii="方正书宋_GBK" w:eastAsia="方正书宋_GBK"/>
              </w:rPr>
              <w:t>）退休人员福利费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9</w:t>
            </w:r>
            <w:r>
              <w:rPr>
                <w:rFonts w:hint="eastAsia" w:ascii="方正书宋_GBK" w:eastAsia="方正书宋_GBK"/>
              </w:rPr>
              <w:t>）退职人员福利费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 xml:space="preserve">  10</w:t>
            </w:r>
            <w:r>
              <w:rPr>
                <w:rFonts w:hint="eastAsia" w:ascii="方正书宋_GBK" w:eastAsia="方正书宋_GBK"/>
              </w:rPr>
              <w:t>）离休干部参观休养经费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14</w:t>
            </w:r>
            <w:r>
              <w:rPr>
                <w:rFonts w:hint="eastAsia" w:ascii="方正书宋_GBK" w:eastAsia="方正书宋_GBK"/>
              </w:rPr>
              <w:t>）公务交通补贴</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w:t>
            </w:r>
            <w:r>
              <w:rPr>
                <w:rFonts w:hint="eastAsia" w:ascii="方正书宋_GBK" w:eastAsia="方正书宋_GBK"/>
              </w:rPr>
              <w:t>）印刷费</w:t>
            </w:r>
          </w:p>
        </w:tc>
        <w:tc>
          <w:tcPr>
            <w:tcW w:w="1434" w:type="dxa"/>
            <w:vAlign w:val="center"/>
          </w:tcPr>
          <w:p>
            <w:pPr>
              <w:spacing w:line="300" w:lineRule="exact"/>
              <w:jc w:val="right"/>
              <w:rPr>
                <w:rFonts w:ascii="方正书宋_GBK" w:eastAsia="方正书宋_GBK"/>
              </w:rPr>
            </w:pPr>
            <w:r>
              <w:rPr>
                <w:rFonts w:ascii="方正书宋_GBK" w:eastAsia="方正书宋_GBK"/>
              </w:rPr>
              <w:t>10.00</w:t>
            </w:r>
          </w:p>
        </w:tc>
        <w:tc>
          <w:tcPr>
            <w:tcW w:w="1434" w:type="dxa"/>
            <w:vAlign w:val="center"/>
          </w:tcPr>
          <w:p>
            <w:pPr>
              <w:spacing w:line="300" w:lineRule="exact"/>
              <w:jc w:val="right"/>
              <w:rPr>
                <w:rFonts w:ascii="方正书宋_GBK" w:eastAsia="方正书宋_GBK"/>
              </w:rPr>
            </w:pPr>
            <w:r>
              <w:rPr>
                <w:rFonts w:ascii="方正书宋_GBK" w:eastAsia="方正书宋_GBK"/>
              </w:rPr>
              <w:t>10.00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16</w:t>
            </w:r>
            <w:r>
              <w:rPr>
                <w:rFonts w:hint="eastAsia" w:ascii="方正书宋_GBK" w:eastAsia="方正书宋_GBK"/>
              </w:rPr>
              <w:t>）咨询费</w:t>
            </w:r>
          </w:p>
        </w:tc>
        <w:tc>
          <w:tcPr>
            <w:tcW w:w="1434" w:type="dxa"/>
            <w:vAlign w:val="center"/>
          </w:tcPr>
          <w:p>
            <w:pPr>
              <w:spacing w:line="300" w:lineRule="exact"/>
              <w:jc w:val="right"/>
              <w:rPr>
                <w:rFonts w:ascii="方正书宋_GBK" w:eastAsia="方正书宋_GBK"/>
              </w:rPr>
            </w:pPr>
            <w:r>
              <w:rPr>
                <w:rFonts w:ascii="方正书宋_GBK" w:eastAsia="方正书宋_GBK"/>
              </w:rPr>
              <w:t>4.00</w:t>
            </w:r>
          </w:p>
        </w:tc>
        <w:tc>
          <w:tcPr>
            <w:tcW w:w="1434" w:type="dxa"/>
            <w:vAlign w:val="center"/>
          </w:tcPr>
          <w:p>
            <w:pPr>
              <w:spacing w:line="300" w:lineRule="exact"/>
              <w:jc w:val="right"/>
              <w:rPr>
                <w:rFonts w:ascii="方正书宋_GBK" w:eastAsia="方正书宋_GBK"/>
              </w:rPr>
            </w:pPr>
            <w:r>
              <w:rPr>
                <w:rFonts w:ascii="方正书宋_GBK" w:eastAsia="方正书宋_GBK"/>
              </w:rPr>
              <w:t>4.00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17</w:t>
            </w:r>
            <w:r>
              <w:rPr>
                <w:rFonts w:hint="eastAsia" w:ascii="方正书宋_GBK" w:eastAsia="方正书宋_GBK"/>
              </w:rPr>
              <w:t>）手续费</w:t>
            </w:r>
          </w:p>
        </w:tc>
        <w:tc>
          <w:tcPr>
            <w:tcW w:w="1434" w:type="dxa"/>
            <w:vAlign w:val="center"/>
          </w:tcPr>
          <w:p>
            <w:pPr>
              <w:spacing w:line="300" w:lineRule="exact"/>
              <w:jc w:val="right"/>
              <w:rPr>
                <w:rFonts w:ascii="方正书宋_GBK" w:eastAsia="方正书宋_GBK"/>
              </w:rPr>
            </w:pPr>
            <w:r>
              <w:rPr>
                <w:rFonts w:ascii="方正书宋_GBK" w:eastAsia="方正书宋_GBK"/>
              </w:rPr>
              <w:t>2.00</w:t>
            </w:r>
          </w:p>
        </w:tc>
        <w:tc>
          <w:tcPr>
            <w:tcW w:w="1434" w:type="dxa"/>
            <w:vAlign w:val="center"/>
          </w:tcPr>
          <w:p>
            <w:pPr>
              <w:spacing w:line="300" w:lineRule="exact"/>
              <w:jc w:val="right"/>
              <w:rPr>
                <w:rFonts w:ascii="方正书宋_GBK" w:eastAsia="方正书宋_GBK"/>
              </w:rPr>
            </w:pPr>
            <w:r>
              <w:rPr>
                <w:rFonts w:ascii="方正书宋_GBK" w:eastAsia="方正书宋_GBK"/>
              </w:rPr>
              <w:t>2.00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18</w:t>
            </w:r>
            <w:r>
              <w:rPr>
                <w:rFonts w:hint="eastAsia" w:ascii="方正书宋_GBK" w:eastAsia="方正书宋_GBK"/>
              </w:rPr>
              <w:t>）租赁费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19</w:t>
            </w:r>
            <w:r>
              <w:rPr>
                <w:rFonts w:hint="eastAsia" w:ascii="方正书宋_GBK" w:eastAsia="方正书宋_GBK"/>
              </w:rPr>
              <w:t>）专用材料费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）被装购置费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21</w:t>
            </w:r>
            <w:r>
              <w:rPr>
                <w:rFonts w:hint="eastAsia" w:ascii="方正书宋_GBK" w:eastAsia="方正书宋_GBK"/>
              </w:rPr>
              <w:t>）专用燃料费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22</w:t>
            </w:r>
            <w:r>
              <w:rPr>
                <w:rFonts w:hint="eastAsia" w:ascii="方正书宋_GBK" w:eastAsia="方正书宋_GBK"/>
              </w:rPr>
              <w:t>）劳务费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23</w:t>
            </w:r>
            <w:r>
              <w:rPr>
                <w:rFonts w:hint="eastAsia" w:ascii="方正书宋_GBK" w:eastAsia="方正书宋_GBK"/>
              </w:rPr>
              <w:t>）委托业务费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24</w:t>
            </w:r>
            <w:r>
              <w:rPr>
                <w:rFonts w:hint="eastAsia" w:ascii="方正书宋_GBK" w:eastAsia="方正书宋_GBK"/>
              </w:rPr>
              <w:t>）其他业务费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）培训费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）公务接待费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）工会经费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）福利费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）党组织活动经费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1434" w:type="dxa"/>
            <w:vAlign w:val="center"/>
          </w:tcPr>
          <w:p>
            <w:pPr>
              <w:spacing w:line="300" w:lineRule="exact"/>
              <w:jc w:val="right"/>
              <w:rPr>
                <w:rFonts w:ascii="方正书宋_GBK" w:eastAsia="方正书宋_GBK"/>
              </w:rPr>
            </w:pPr>
            <w:r>
              <w:rPr>
                <w:rFonts w:ascii="方正书宋_GBK" w:eastAsia="方正书宋_GBK"/>
              </w:rPr>
              <w:t>15.00</w:t>
            </w:r>
          </w:p>
        </w:tc>
        <w:tc>
          <w:tcPr>
            <w:tcW w:w="1434" w:type="dxa"/>
            <w:vAlign w:val="center"/>
          </w:tcPr>
          <w:p>
            <w:pPr>
              <w:spacing w:line="300" w:lineRule="exact"/>
              <w:jc w:val="right"/>
              <w:rPr>
                <w:rFonts w:ascii="方正书宋_GBK" w:eastAsia="方正书宋_GBK"/>
              </w:rPr>
            </w:pPr>
            <w:r>
              <w:rPr>
                <w:rFonts w:ascii="方正书宋_GBK" w:eastAsia="方正书宋_GBK"/>
              </w:rPr>
              <w:t>15.00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1434" w:type="dxa"/>
            <w:vAlign w:val="center"/>
          </w:tcPr>
          <w:p>
            <w:pPr>
              <w:spacing w:line="300" w:lineRule="exact"/>
              <w:jc w:val="right"/>
              <w:rPr>
                <w:rFonts w:ascii="方正书宋_GBK" w:eastAsia="方正书宋_GBK"/>
              </w:rPr>
            </w:pPr>
            <w:r>
              <w:rPr>
                <w:rFonts w:ascii="方正书宋_GBK" w:eastAsia="方正书宋_GBK"/>
              </w:rPr>
              <w:t>2.00</w:t>
            </w:r>
          </w:p>
        </w:tc>
        <w:tc>
          <w:tcPr>
            <w:tcW w:w="1434" w:type="dxa"/>
            <w:vAlign w:val="center"/>
          </w:tcPr>
          <w:p>
            <w:pPr>
              <w:spacing w:line="300" w:lineRule="exact"/>
              <w:jc w:val="right"/>
              <w:rPr>
                <w:rFonts w:ascii="方正书宋_GBK" w:eastAsia="方正书宋_GBK"/>
              </w:rPr>
            </w:pPr>
            <w:r>
              <w:rPr>
                <w:rFonts w:ascii="方正书宋_GBK" w:eastAsia="方正书宋_GBK"/>
              </w:rPr>
              <w:t>2.00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）大宗印刷费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）专项邮电费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）专项购置费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）执法执勤及特种业务车辆运行费</w:t>
            </w:r>
          </w:p>
        </w:tc>
        <w:tc>
          <w:tcPr>
            <w:tcW w:w="1434" w:type="dxa"/>
            <w:vAlign w:val="center"/>
          </w:tcPr>
          <w:p>
            <w:pPr>
              <w:spacing w:line="300" w:lineRule="exact"/>
              <w:jc w:val="right"/>
              <w:rPr>
                <w:rFonts w:ascii="方正书宋_GBK" w:eastAsia="方正书宋_GBK"/>
              </w:rPr>
            </w:pPr>
            <w:r>
              <w:rPr>
                <w:rFonts w:ascii="方正书宋_GBK" w:eastAsia="方正书宋_GBK"/>
              </w:rPr>
              <w:t>10.00</w:t>
            </w:r>
          </w:p>
        </w:tc>
        <w:tc>
          <w:tcPr>
            <w:tcW w:w="1434" w:type="dxa"/>
            <w:vAlign w:val="center"/>
          </w:tcPr>
          <w:p>
            <w:pPr>
              <w:spacing w:line="300" w:lineRule="exact"/>
              <w:jc w:val="right"/>
              <w:rPr>
                <w:rFonts w:ascii="方正书宋_GBK" w:eastAsia="方正书宋_GBK"/>
              </w:rPr>
            </w:pPr>
            <w:r>
              <w:rPr>
                <w:rFonts w:ascii="方正书宋_GBK" w:eastAsia="方正书宋_GBK"/>
              </w:rPr>
              <w:t>10.00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）临时办公室经费</w:t>
            </w:r>
          </w:p>
        </w:tc>
        <w:tc>
          <w:tcPr>
            <w:tcW w:w="1434" w:type="dxa"/>
            <w:vAlign w:val="center"/>
          </w:tcPr>
          <w:p>
            <w:pPr>
              <w:spacing w:line="300" w:lineRule="exact"/>
              <w:jc w:val="right"/>
              <w:rPr>
                <w:rFonts w:ascii="方正书宋_GBK" w:eastAsia="方正书宋_GBK"/>
              </w:rPr>
            </w:pPr>
            <w:r>
              <w:rPr>
                <w:rFonts w:ascii="方正书宋_GBK" w:eastAsia="方正书宋_GBK"/>
              </w:rPr>
              <w:t>3.00</w:t>
            </w:r>
          </w:p>
        </w:tc>
        <w:tc>
          <w:tcPr>
            <w:tcW w:w="1434" w:type="dxa"/>
            <w:vAlign w:val="center"/>
          </w:tcPr>
          <w:p>
            <w:pPr>
              <w:spacing w:line="300" w:lineRule="exact"/>
              <w:jc w:val="right"/>
              <w:rPr>
                <w:rFonts w:ascii="方正书宋_GBK" w:eastAsia="方正书宋_GBK"/>
              </w:rPr>
            </w:pPr>
            <w:r>
              <w:rPr>
                <w:rFonts w:ascii="方正书宋_GBK" w:eastAsia="方正书宋_GBK"/>
              </w:rPr>
              <w:t>3.00</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rPr>
              <w:t>）中央空调及电梯运行费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219" w:type="dxa"/>
            <w:vAlign w:val="center"/>
          </w:tcPr>
          <w:p>
            <w:pPr>
              <w:spacing w:line="300" w:lineRule="exact"/>
              <w:jc w:val="center"/>
              <w:rPr>
                <w:rFonts w:ascii="方正书宋_GBK" w:eastAsia="方正书宋_GBK"/>
              </w:rPr>
            </w:pPr>
          </w:p>
        </w:tc>
        <w:tc>
          <w:tcPr>
            <w:tcW w:w="566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）不可预见费</w:t>
            </w: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c>
          <w:tcPr>
            <w:tcW w:w="1434" w:type="dxa"/>
            <w:vAlign w:val="center"/>
          </w:tcPr>
          <w:p>
            <w:pPr>
              <w:spacing w:line="300" w:lineRule="exact"/>
              <w:jc w:val="right"/>
              <w:rPr>
                <w:rFonts w:ascii="方正书宋_GBK" w:eastAsia="方正书宋_GBK"/>
              </w:rPr>
            </w:pPr>
          </w:p>
        </w:tc>
      </w:tr>
    </w:tbl>
    <w:p>
      <w:pPr>
        <w:jc w:val="center"/>
        <w:outlineLvl w:val="0"/>
        <w:rPr>
          <w:rFonts w:ascii="方正小标宋_GBK" w:eastAsia="方正小标宋_GBK"/>
          <w:sz w:val="32"/>
        </w:rPr>
      </w:pPr>
    </w:p>
    <w:p>
      <w:pPr>
        <w:spacing w:line="300" w:lineRule="exact"/>
        <w:jc w:val="left"/>
        <w:outlineLvl w:val="0"/>
      </w:pPr>
    </w:p>
    <w:p>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pPr>
        <w:jc w:val="center"/>
        <w:outlineLvl w:val="0"/>
        <w:rPr>
          <w:rFonts w:hint="eastAsia" w:ascii="方正小标宋_GBK" w:eastAsia="方正小标宋_GBK"/>
          <w:sz w:val="32"/>
        </w:rPr>
      </w:pPr>
      <w:bookmarkStart w:id="4" w:name="_Toc447269089"/>
    </w:p>
    <w:p>
      <w:pPr>
        <w:jc w:val="center"/>
        <w:outlineLvl w:val="0"/>
        <w:rPr>
          <w:rFonts w:ascii="方正小标宋_GBK" w:eastAsia="方正小标宋_GBK"/>
          <w:sz w:val="32"/>
        </w:rPr>
      </w:pPr>
      <w:r>
        <w:rPr>
          <w:rFonts w:hint="eastAsia" w:ascii="方正小标宋_GBK" w:eastAsia="方正小标宋_GBK"/>
          <w:sz w:val="32"/>
        </w:rPr>
        <w:t>部门“三公”及会议培训经费预算</w:t>
      </w:r>
    </w:p>
    <w:tbl>
      <w:tblPr>
        <w:tblStyle w:val="6"/>
        <w:tblW w:w="1359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6"/>
        <w:gridCol w:w="1865"/>
        <w:gridCol w:w="2166"/>
        <w:gridCol w:w="2166"/>
        <w:gridCol w:w="2164"/>
        <w:gridCol w:w="21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097" w:type="dxa"/>
            <w:gridSpan w:val="3"/>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333</w:t>
            </w:r>
            <w:r>
              <w:rPr>
                <w:rFonts w:hint="eastAsia" w:ascii="方正小标宋_GBK" w:eastAsia="方正小标宋_GBK"/>
                <w:sz w:val="24"/>
              </w:rPr>
              <w:t>成安县建设局</w:t>
            </w:r>
          </w:p>
        </w:tc>
        <w:tc>
          <w:tcPr>
            <w:tcW w:w="6494" w:type="dxa"/>
            <w:gridSpan w:val="3"/>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066" w:type="dxa"/>
            <w:vMerge w:val="restart"/>
            <w:vAlign w:val="center"/>
          </w:tcPr>
          <w:p>
            <w:pPr>
              <w:spacing w:line="300" w:lineRule="exact"/>
              <w:jc w:val="center"/>
              <w:rPr>
                <w:rFonts w:ascii="方正书宋_GBK" w:eastAsia="方正书宋_GBK"/>
                <w:b/>
              </w:rPr>
            </w:pPr>
            <w:r>
              <w:rPr>
                <w:rFonts w:hint="eastAsia" w:ascii="方正书宋_GBK" w:eastAsia="方正书宋_GBK"/>
                <w:b/>
              </w:rPr>
              <w:t>支出内容</w:t>
            </w:r>
          </w:p>
        </w:tc>
        <w:tc>
          <w:tcPr>
            <w:tcW w:w="10525" w:type="dxa"/>
            <w:gridSpan w:val="5"/>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066" w:type="dxa"/>
            <w:vMerge w:val="continue"/>
            <w:vAlign w:val="center"/>
          </w:tcPr>
          <w:p>
            <w:pPr>
              <w:spacing w:line="300" w:lineRule="exact"/>
              <w:jc w:val="left"/>
              <w:outlineLvl w:val="0"/>
            </w:pPr>
          </w:p>
        </w:tc>
        <w:tc>
          <w:tcPr>
            <w:tcW w:w="1865"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166" w:type="dxa"/>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2166" w:type="dxa"/>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2164" w:type="dxa"/>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2164" w:type="dxa"/>
            <w:vAlign w:val="center"/>
          </w:tcPr>
          <w:p>
            <w:pPr>
              <w:spacing w:line="300" w:lineRule="exact"/>
              <w:jc w:val="center"/>
              <w:rPr>
                <w:rFonts w:ascii="方正书宋_GBK" w:eastAsia="方正书宋_GBK"/>
                <w:b/>
              </w:rPr>
            </w:pPr>
            <w:r>
              <w:rPr>
                <w:rFonts w:hint="eastAsia"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66"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865" w:type="dxa"/>
            <w:vAlign w:val="center"/>
          </w:tcPr>
          <w:p>
            <w:pPr>
              <w:spacing w:line="300" w:lineRule="exact"/>
              <w:jc w:val="right"/>
              <w:rPr>
                <w:rFonts w:ascii="方正书宋_GBK" w:eastAsia="方正书宋_GBK"/>
                <w:b/>
              </w:rPr>
            </w:pPr>
            <w:r>
              <w:rPr>
                <w:rFonts w:hint="eastAsia" w:ascii="方正书宋_GBK" w:eastAsia="方正书宋_GBK"/>
                <w:lang w:val="en-US" w:eastAsia="zh-CN"/>
              </w:rPr>
              <w:t>30.29</w:t>
            </w:r>
          </w:p>
        </w:tc>
        <w:tc>
          <w:tcPr>
            <w:tcW w:w="2166" w:type="dxa"/>
            <w:vAlign w:val="center"/>
          </w:tcPr>
          <w:p>
            <w:pPr>
              <w:spacing w:line="300" w:lineRule="exact"/>
              <w:jc w:val="right"/>
              <w:rPr>
                <w:rFonts w:ascii="方正书宋_GBK" w:eastAsia="方正书宋_GBK"/>
                <w:b/>
              </w:rPr>
            </w:pPr>
            <w:r>
              <w:rPr>
                <w:rFonts w:hint="eastAsia" w:ascii="方正书宋_GBK" w:eastAsia="方正书宋_GBK"/>
                <w:lang w:val="en-US" w:eastAsia="zh-CN"/>
              </w:rPr>
              <w:t>30.29</w:t>
            </w:r>
          </w:p>
        </w:tc>
        <w:tc>
          <w:tcPr>
            <w:tcW w:w="2166" w:type="dxa"/>
            <w:vAlign w:val="center"/>
          </w:tcPr>
          <w:p>
            <w:pPr>
              <w:spacing w:line="300" w:lineRule="exact"/>
              <w:jc w:val="right"/>
              <w:rPr>
                <w:rFonts w:ascii="方正书宋_GBK" w:eastAsia="方正书宋_GBK"/>
                <w:b/>
              </w:rPr>
            </w:pPr>
          </w:p>
        </w:tc>
        <w:tc>
          <w:tcPr>
            <w:tcW w:w="2164" w:type="dxa"/>
            <w:vAlign w:val="center"/>
          </w:tcPr>
          <w:p>
            <w:pPr>
              <w:spacing w:line="300" w:lineRule="exact"/>
              <w:jc w:val="right"/>
              <w:rPr>
                <w:rFonts w:ascii="方正书宋_GBK" w:eastAsia="方正书宋_GBK"/>
                <w:b/>
              </w:rPr>
            </w:pPr>
          </w:p>
        </w:tc>
        <w:tc>
          <w:tcPr>
            <w:tcW w:w="216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66" w:type="dxa"/>
            <w:vAlign w:val="center"/>
          </w:tcPr>
          <w:p>
            <w:pPr>
              <w:spacing w:line="300" w:lineRule="exact"/>
              <w:jc w:val="left"/>
              <w:rPr>
                <w:rFonts w:ascii="方正书宋_GBK" w:eastAsia="方正书宋_GBK"/>
                <w:b/>
              </w:rPr>
            </w:pPr>
            <w:r>
              <w:rPr>
                <w:rFonts w:hint="eastAsia" w:ascii="方正书宋_GBK" w:eastAsia="方正书宋_GBK"/>
                <w:b/>
              </w:rPr>
              <w:t>一、因公出国（境）费</w:t>
            </w:r>
          </w:p>
        </w:tc>
        <w:tc>
          <w:tcPr>
            <w:tcW w:w="1865" w:type="dxa"/>
            <w:vAlign w:val="center"/>
          </w:tcPr>
          <w:p>
            <w:pPr>
              <w:spacing w:line="300" w:lineRule="exact"/>
              <w:jc w:val="right"/>
              <w:rPr>
                <w:rFonts w:ascii="方正书宋_GBK" w:eastAsia="方正书宋_GBK"/>
              </w:rPr>
            </w:pPr>
          </w:p>
        </w:tc>
        <w:tc>
          <w:tcPr>
            <w:tcW w:w="2166" w:type="dxa"/>
            <w:vAlign w:val="center"/>
          </w:tcPr>
          <w:p>
            <w:pPr>
              <w:spacing w:line="300" w:lineRule="exact"/>
              <w:jc w:val="right"/>
              <w:rPr>
                <w:rFonts w:ascii="方正书宋_GBK" w:eastAsia="方正书宋_GBK"/>
              </w:rPr>
            </w:pPr>
          </w:p>
        </w:tc>
        <w:tc>
          <w:tcPr>
            <w:tcW w:w="2166"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66" w:type="dxa"/>
            <w:vAlign w:val="center"/>
          </w:tcPr>
          <w:p>
            <w:pPr>
              <w:spacing w:line="300" w:lineRule="exact"/>
              <w:jc w:val="left"/>
              <w:rPr>
                <w:rFonts w:ascii="方正书宋_GBK" w:eastAsia="方正书宋_GBK"/>
                <w:b/>
              </w:rPr>
            </w:pPr>
            <w:r>
              <w:rPr>
                <w:rFonts w:hint="eastAsia" w:ascii="方正书宋_GBK" w:eastAsia="方正书宋_GBK"/>
                <w:b/>
              </w:rPr>
              <w:t>二、公务用车购置及运维费</w:t>
            </w:r>
          </w:p>
        </w:tc>
        <w:tc>
          <w:tcPr>
            <w:tcW w:w="1865" w:type="dxa"/>
            <w:vAlign w:val="center"/>
          </w:tcPr>
          <w:p>
            <w:pPr>
              <w:spacing w:line="300" w:lineRule="exact"/>
              <w:jc w:val="right"/>
              <w:rPr>
                <w:rFonts w:ascii="方正书宋_GBK" w:eastAsia="方正书宋_GBK"/>
              </w:rPr>
            </w:pPr>
            <w:r>
              <w:rPr>
                <w:rFonts w:hint="eastAsia" w:ascii="方正书宋_GBK" w:eastAsia="方正书宋_GBK"/>
                <w:lang w:val="en-US" w:eastAsia="zh-CN"/>
              </w:rPr>
              <w:t>30.29</w:t>
            </w:r>
          </w:p>
        </w:tc>
        <w:tc>
          <w:tcPr>
            <w:tcW w:w="2166" w:type="dxa"/>
            <w:vAlign w:val="center"/>
          </w:tcPr>
          <w:p>
            <w:pPr>
              <w:spacing w:line="300" w:lineRule="exact"/>
              <w:jc w:val="right"/>
              <w:rPr>
                <w:rFonts w:ascii="方正书宋_GBK" w:eastAsia="方正书宋_GBK"/>
              </w:rPr>
            </w:pPr>
            <w:r>
              <w:rPr>
                <w:rFonts w:hint="eastAsia" w:ascii="方正书宋_GBK" w:eastAsia="方正书宋_GBK"/>
                <w:lang w:val="en-US" w:eastAsia="zh-CN"/>
              </w:rPr>
              <w:t>30.29</w:t>
            </w:r>
          </w:p>
        </w:tc>
        <w:tc>
          <w:tcPr>
            <w:tcW w:w="2166"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66" w:type="dxa"/>
            <w:vAlign w:val="center"/>
          </w:tcPr>
          <w:p>
            <w:pPr>
              <w:spacing w:line="300" w:lineRule="exact"/>
              <w:jc w:val="left"/>
              <w:rPr>
                <w:rFonts w:ascii="方正书宋_GBK" w:eastAsia="方正书宋_GBK"/>
                <w:b/>
              </w:rPr>
            </w:pPr>
            <w:r>
              <w:rPr>
                <w:rFonts w:ascii="方正书宋_GBK" w:eastAsia="方正书宋_GBK"/>
                <w:b/>
              </w:rPr>
              <w:t xml:space="preserve">  </w:t>
            </w:r>
            <w:r>
              <w:rPr>
                <w:rFonts w:hint="eastAsia" w:ascii="方正书宋_GBK" w:eastAsia="方正书宋_GBK"/>
                <w:b/>
              </w:rPr>
              <w:t>其中：公务用车购置费</w:t>
            </w:r>
          </w:p>
        </w:tc>
        <w:tc>
          <w:tcPr>
            <w:tcW w:w="1865" w:type="dxa"/>
            <w:vAlign w:val="center"/>
          </w:tcPr>
          <w:p>
            <w:pPr>
              <w:spacing w:line="300" w:lineRule="exact"/>
              <w:jc w:val="right"/>
              <w:rPr>
                <w:rFonts w:ascii="方正书宋_GBK" w:eastAsia="方正书宋_GBK"/>
              </w:rPr>
            </w:pPr>
          </w:p>
        </w:tc>
        <w:tc>
          <w:tcPr>
            <w:tcW w:w="2166" w:type="dxa"/>
            <w:vAlign w:val="center"/>
          </w:tcPr>
          <w:p>
            <w:pPr>
              <w:spacing w:line="300" w:lineRule="exact"/>
              <w:jc w:val="right"/>
              <w:rPr>
                <w:rFonts w:ascii="方正书宋_GBK" w:eastAsia="方正书宋_GBK"/>
              </w:rPr>
            </w:pPr>
          </w:p>
        </w:tc>
        <w:tc>
          <w:tcPr>
            <w:tcW w:w="2166"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66"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 xml:space="preserve"> </w:t>
            </w:r>
            <w:r>
              <w:rPr>
                <w:rFonts w:hint="eastAsia" w:ascii="方正书宋_GBK" w:eastAsia="方正书宋_GBK"/>
                <w:b/>
              </w:rPr>
              <w:t>公务用车运行维护费</w:t>
            </w:r>
          </w:p>
        </w:tc>
        <w:tc>
          <w:tcPr>
            <w:tcW w:w="1865" w:type="dxa"/>
            <w:vAlign w:val="center"/>
          </w:tcPr>
          <w:p>
            <w:pPr>
              <w:spacing w:line="300" w:lineRule="exact"/>
              <w:jc w:val="right"/>
              <w:rPr>
                <w:rFonts w:ascii="方正书宋_GBK" w:eastAsia="方正书宋_GBK"/>
              </w:rPr>
            </w:pPr>
            <w:r>
              <w:rPr>
                <w:rFonts w:hint="eastAsia" w:ascii="方正书宋_GBK" w:eastAsia="方正书宋_GBK"/>
                <w:lang w:val="en-US" w:eastAsia="zh-CN"/>
              </w:rPr>
              <w:t>30.29</w:t>
            </w:r>
          </w:p>
        </w:tc>
        <w:tc>
          <w:tcPr>
            <w:tcW w:w="2166" w:type="dxa"/>
            <w:vAlign w:val="center"/>
          </w:tcPr>
          <w:p>
            <w:pPr>
              <w:spacing w:line="300" w:lineRule="exact"/>
              <w:jc w:val="right"/>
              <w:rPr>
                <w:rFonts w:ascii="方正书宋_GBK" w:eastAsia="方正书宋_GBK"/>
              </w:rPr>
            </w:pPr>
            <w:r>
              <w:rPr>
                <w:rFonts w:hint="eastAsia" w:ascii="方正书宋_GBK" w:eastAsia="方正书宋_GBK"/>
                <w:lang w:val="en-US" w:eastAsia="zh-CN"/>
              </w:rPr>
              <w:t>30.29</w:t>
            </w:r>
          </w:p>
        </w:tc>
        <w:tc>
          <w:tcPr>
            <w:tcW w:w="2166"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66" w:type="dxa"/>
            <w:vAlign w:val="center"/>
          </w:tcPr>
          <w:p>
            <w:pPr>
              <w:spacing w:line="300" w:lineRule="exact"/>
              <w:jc w:val="left"/>
              <w:rPr>
                <w:rFonts w:ascii="方正书宋_GBK" w:eastAsia="方正书宋_GBK"/>
                <w:b/>
              </w:rPr>
            </w:pPr>
            <w:r>
              <w:rPr>
                <w:rFonts w:hint="eastAsia" w:ascii="方正书宋_GBK" w:eastAsia="方正书宋_GBK"/>
                <w:b/>
              </w:rPr>
              <w:t>三、公务接待费</w:t>
            </w:r>
          </w:p>
        </w:tc>
        <w:tc>
          <w:tcPr>
            <w:tcW w:w="1865" w:type="dxa"/>
            <w:vAlign w:val="center"/>
          </w:tcPr>
          <w:p>
            <w:pPr>
              <w:spacing w:line="300" w:lineRule="exact"/>
              <w:jc w:val="right"/>
              <w:rPr>
                <w:rFonts w:ascii="方正书宋_GBK" w:eastAsia="方正书宋_GBK"/>
              </w:rPr>
            </w:pPr>
          </w:p>
        </w:tc>
        <w:tc>
          <w:tcPr>
            <w:tcW w:w="2166" w:type="dxa"/>
            <w:vAlign w:val="center"/>
          </w:tcPr>
          <w:p>
            <w:pPr>
              <w:spacing w:line="300" w:lineRule="exact"/>
              <w:jc w:val="right"/>
              <w:rPr>
                <w:rFonts w:ascii="方正书宋_GBK" w:eastAsia="方正书宋_GBK"/>
              </w:rPr>
            </w:pPr>
          </w:p>
        </w:tc>
        <w:tc>
          <w:tcPr>
            <w:tcW w:w="2166"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66" w:type="dxa"/>
            <w:vAlign w:val="center"/>
          </w:tcPr>
          <w:p>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w:t>
            </w:r>
            <w:r>
              <w:rPr>
                <w:rFonts w:hint="eastAsia" w:ascii="方正书宋_GBK" w:eastAsia="方正书宋_GBK"/>
                <w:b/>
              </w:rPr>
              <w:t>三公</w:t>
            </w:r>
            <w:r>
              <w:rPr>
                <w:rFonts w:ascii="方正书宋_GBK" w:eastAsia="方正书宋_GBK"/>
                <w:b/>
              </w:rPr>
              <w:t>”</w:t>
            </w:r>
            <w:r>
              <w:rPr>
                <w:rFonts w:hint="eastAsia" w:ascii="方正书宋_GBK" w:eastAsia="方正书宋_GBK"/>
                <w:b/>
              </w:rPr>
              <w:t>经费小计</w:t>
            </w:r>
          </w:p>
        </w:tc>
        <w:tc>
          <w:tcPr>
            <w:tcW w:w="1865" w:type="dxa"/>
            <w:vAlign w:val="center"/>
          </w:tcPr>
          <w:p>
            <w:pPr>
              <w:spacing w:line="300" w:lineRule="exact"/>
              <w:jc w:val="right"/>
              <w:rPr>
                <w:rFonts w:ascii="方正书宋_GBK" w:eastAsia="方正书宋_GBK"/>
              </w:rPr>
            </w:pPr>
            <w:r>
              <w:rPr>
                <w:rFonts w:hint="eastAsia" w:ascii="方正书宋_GBK" w:eastAsia="方正书宋_GBK"/>
                <w:lang w:val="en-US" w:eastAsia="zh-CN"/>
              </w:rPr>
              <w:t>30.29</w:t>
            </w:r>
          </w:p>
        </w:tc>
        <w:tc>
          <w:tcPr>
            <w:tcW w:w="2166" w:type="dxa"/>
            <w:vAlign w:val="center"/>
          </w:tcPr>
          <w:p>
            <w:pPr>
              <w:spacing w:line="300" w:lineRule="exact"/>
              <w:jc w:val="right"/>
              <w:rPr>
                <w:rFonts w:hint="eastAsia" w:ascii="方正书宋_GBK" w:eastAsia="方正书宋_GBK"/>
                <w:lang w:eastAsia="zh-CN"/>
              </w:rPr>
            </w:pPr>
            <w:r>
              <w:rPr>
                <w:rFonts w:hint="eastAsia" w:ascii="方正书宋_GBK" w:eastAsia="方正书宋_GBK"/>
                <w:lang w:val="en-US" w:eastAsia="zh-CN"/>
              </w:rPr>
              <w:t>30.29</w:t>
            </w:r>
          </w:p>
        </w:tc>
        <w:tc>
          <w:tcPr>
            <w:tcW w:w="2166"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66" w:type="dxa"/>
            <w:vAlign w:val="center"/>
          </w:tcPr>
          <w:p>
            <w:pPr>
              <w:spacing w:line="300" w:lineRule="exact"/>
              <w:jc w:val="left"/>
              <w:rPr>
                <w:rFonts w:ascii="方正书宋_GBK" w:eastAsia="方正书宋_GBK"/>
                <w:b/>
              </w:rPr>
            </w:pPr>
            <w:r>
              <w:rPr>
                <w:rFonts w:hint="eastAsia" w:ascii="方正书宋_GBK" w:eastAsia="方正书宋_GBK"/>
                <w:b/>
              </w:rPr>
              <w:t>四、会议费</w:t>
            </w:r>
          </w:p>
        </w:tc>
        <w:tc>
          <w:tcPr>
            <w:tcW w:w="1865" w:type="dxa"/>
            <w:vAlign w:val="center"/>
          </w:tcPr>
          <w:p>
            <w:pPr>
              <w:spacing w:line="300" w:lineRule="exact"/>
              <w:jc w:val="right"/>
              <w:rPr>
                <w:rFonts w:ascii="方正书宋_GBK" w:eastAsia="方正书宋_GBK"/>
              </w:rPr>
            </w:pPr>
          </w:p>
        </w:tc>
        <w:tc>
          <w:tcPr>
            <w:tcW w:w="2166" w:type="dxa"/>
            <w:vAlign w:val="center"/>
          </w:tcPr>
          <w:p>
            <w:pPr>
              <w:spacing w:line="300" w:lineRule="exact"/>
              <w:jc w:val="right"/>
              <w:rPr>
                <w:rFonts w:ascii="方正书宋_GBK" w:eastAsia="方正书宋_GBK"/>
              </w:rPr>
            </w:pPr>
          </w:p>
        </w:tc>
        <w:tc>
          <w:tcPr>
            <w:tcW w:w="2166"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66" w:type="dxa"/>
            <w:vAlign w:val="center"/>
          </w:tcPr>
          <w:p>
            <w:pPr>
              <w:spacing w:line="300" w:lineRule="exact"/>
              <w:jc w:val="left"/>
              <w:rPr>
                <w:rFonts w:ascii="方正书宋_GBK" w:eastAsia="方正书宋_GBK"/>
                <w:b/>
              </w:rPr>
            </w:pPr>
            <w:r>
              <w:rPr>
                <w:rFonts w:hint="eastAsia" w:ascii="方正书宋_GBK" w:eastAsia="方正书宋_GBK"/>
                <w:b/>
              </w:rPr>
              <w:t>五、培训费</w:t>
            </w:r>
          </w:p>
        </w:tc>
        <w:tc>
          <w:tcPr>
            <w:tcW w:w="1865" w:type="dxa"/>
            <w:vAlign w:val="center"/>
          </w:tcPr>
          <w:p>
            <w:pPr>
              <w:spacing w:line="300" w:lineRule="exact"/>
              <w:jc w:val="right"/>
              <w:rPr>
                <w:rFonts w:ascii="方正书宋_GBK" w:eastAsia="方正书宋_GBK"/>
              </w:rPr>
            </w:pPr>
          </w:p>
        </w:tc>
        <w:tc>
          <w:tcPr>
            <w:tcW w:w="2166" w:type="dxa"/>
            <w:vAlign w:val="center"/>
          </w:tcPr>
          <w:p>
            <w:pPr>
              <w:spacing w:line="300" w:lineRule="exact"/>
              <w:jc w:val="right"/>
              <w:rPr>
                <w:rFonts w:ascii="方正书宋_GBK" w:eastAsia="方正书宋_GBK"/>
              </w:rPr>
            </w:pPr>
          </w:p>
        </w:tc>
        <w:tc>
          <w:tcPr>
            <w:tcW w:w="2166"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c>
          <w:tcPr>
            <w:tcW w:w="2164" w:type="dxa"/>
            <w:vAlign w:val="center"/>
          </w:tcPr>
          <w:p>
            <w:pPr>
              <w:spacing w:line="300" w:lineRule="exact"/>
              <w:jc w:val="right"/>
              <w:rPr>
                <w:rFonts w:ascii="方正书宋_GBK" w:eastAsia="方正书宋_GBK"/>
              </w:rPr>
            </w:pPr>
          </w:p>
        </w:tc>
      </w:tr>
    </w:tbl>
    <w:p>
      <w:pPr>
        <w:jc w:val="center"/>
        <w:outlineLvl w:val="0"/>
        <w:rPr>
          <w:rFonts w:ascii="方正小标宋_GBK" w:eastAsia="方正小标宋_GBK"/>
          <w:sz w:val="32"/>
        </w:rPr>
      </w:pPr>
    </w:p>
    <w:p>
      <w:pPr>
        <w:jc w:val="center"/>
        <w:outlineLvl w:val="0"/>
        <w:rPr>
          <w:rFonts w:ascii="方正小标宋_GBK" w:eastAsia="方正小标宋_GBK"/>
          <w:sz w:val="32"/>
        </w:rPr>
      </w:pPr>
    </w:p>
    <w:p>
      <w:pPr>
        <w:jc w:val="center"/>
        <w:outlineLvl w:val="0"/>
        <w:rPr>
          <w:rFonts w:ascii="方正小标宋_GBK" w:eastAsia="方正小标宋_GBK"/>
          <w:sz w:val="32"/>
        </w:rPr>
      </w:pPr>
    </w:p>
    <w:p>
      <w:pPr>
        <w:jc w:val="center"/>
        <w:outlineLvl w:val="0"/>
        <w:rPr>
          <w:rFonts w:ascii="方正小标宋_GBK" w:eastAsia="方正小标宋_GBK"/>
          <w:sz w:val="32"/>
        </w:rPr>
      </w:pPr>
      <w:r>
        <w:rPr>
          <w:rFonts w:hint="eastAsia" w:ascii="方正小标宋_GBK" w:eastAsia="方正小标宋_GBK"/>
          <w:sz w:val="32"/>
        </w:rPr>
        <w:t>部门基本情况表</w:t>
      </w:r>
      <w:bookmarkEnd w:id="4"/>
    </w:p>
    <w:tbl>
      <w:tblPr>
        <w:tblStyle w:val="6"/>
        <w:tblW w:w="14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27"/>
        <w:gridCol w:w="1134"/>
        <w:gridCol w:w="1276"/>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8"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333</w:t>
            </w:r>
            <w:r>
              <w:rPr>
                <w:rFonts w:hint="eastAsia" w:ascii="方正小标宋_GBK" w:eastAsia="方正小标宋_GBK"/>
                <w:sz w:val="24"/>
              </w:rPr>
              <w:t>成安县建设局</w:t>
            </w:r>
          </w:p>
        </w:tc>
        <w:tc>
          <w:tcPr>
            <w:tcW w:w="4254" w:type="dxa"/>
            <w:gridSpan w:val="6"/>
            <w:tcBorders>
              <w:top w:val="single" w:color="FFFFFF" w:sz="6" w:space="0"/>
              <w:left w:val="single" w:color="FFFFFF" w:sz="6" w:space="0"/>
              <w:right w:val="single" w:color="FFFFFF" w:sz="6" w:space="0"/>
            </w:tcBorders>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827"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1276"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2353" w:type="dxa"/>
            <w:vMerge w:val="restart"/>
            <w:vAlign w:val="center"/>
          </w:tcPr>
          <w:p>
            <w:pPr>
              <w:spacing w:line="300" w:lineRule="exact"/>
              <w:jc w:val="center"/>
              <w:rPr>
                <w:rFonts w:ascii="方正书宋_GBK" w:eastAsia="方正书宋_GBK"/>
                <w:b/>
              </w:rPr>
            </w:pPr>
            <w:r>
              <w:rPr>
                <w:rFonts w:hint="eastAsia" w:ascii="方正书宋_GBK" w:eastAsia="方正书宋_GBK"/>
                <w:b/>
              </w:rPr>
              <w:t>经费保障形式</w:t>
            </w:r>
          </w:p>
        </w:tc>
        <w:tc>
          <w:tcPr>
            <w:tcW w:w="709" w:type="dxa"/>
            <w:vMerge w:val="restart"/>
            <w:vAlign w:val="center"/>
          </w:tcPr>
          <w:p>
            <w:pPr>
              <w:spacing w:line="300" w:lineRule="exact"/>
              <w:jc w:val="center"/>
              <w:rPr>
                <w:rFonts w:ascii="方正书宋_GBK" w:eastAsia="方正书宋_GBK"/>
                <w:b/>
              </w:rPr>
            </w:pPr>
            <w:r>
              <w:rPr>
                <w:rFonts w:hint="eastAsia" w:ascii="方正书宋_GBK" w:eastAsia="方正书宋_GBK"/>
                <w:b/>
              </w:rPr>
              <w:t>车辆编制数</w:t>
            </w:r>
          </w:p>
        </w:tc>
        <w:tc>
          <w:tcPr>
            <w:tcW w:w="1418" w:type="dxa"/>
            <w:gridSpan w:val="2"/>
            <w:vAlign w:val="center"/>
          </w:tcPr>
          <w:p>
            <w:pPr>
              <w:spacing w:line="300" w:lineRule="exact"/>
              <w:jc w:val="center"/>
              <w:rPr>
                <w:rFonts w:ascii="方正书宋_GBK" w:eastAsia="方正书宋_GBK"/>
                <w:b/>
              </w:rPr>
            </w:pPr>
            <w:r>
              <w:rPr>
                <w:rFonts w:hint="eastAsia" w:ascii="方正书宋_GBK" w:eastAsia="方正书宋_GBK"/>
                <w:b/>
              </w:rPr>
              <w:t>编制人数</w:t>
            </w:r>
          </w:p>
        </w:tc>
        <w:tc>
          <w:tcPr>
            <w:tcW w:w="1418" w:type="dxa"/>
            <w:gridSpan w:val="2"/>
            <w:vAlign w:val="center"/>
          </w:tcPr>
          <w:p>
            <w:pPr>
              <w:spacing w:line="300" w:lineRule="exact"/>
              <w:jc w:val="center"/>
              <w:rPr>
                <w:rFonts w:ascii="方正书宋_GBK" w:eastAsia="方正书宋_GBK"/>
                <w:b/>
              </w:rPr>
            </w:pPr>
            <w:r>
              <w:rPr>
                <w:rFonts w:hint="eastAsia" w:ascii="方正书宋_GBK" w:eastAsia="方正书宋_GBK"/>
                <w:b/>
              </w:rPr>
              <w:t>在职人数</w:t>
            </w:r>
          </w:p>
        </w:tc>
        <w:tc>
          <w:tcPr>
            <w:tcW w:w="2127" w:type="dxa"/>
            <w:gridSpan w:val="3"/>
            <w:vAlign w:val="center"/>
          </w:tcPr>
          <w:p>
            <w:pPr>
              <w:spacing w:line="300" w:lineRule="exact"/>
              <w:jc w:val="center"/>
              <w:rPr>
                <w:rFonts w:ascii="方正书宋_GBK" w:eastAsia="方正书宋_GBK"/>
                <w:b/>
              </w:rPr>
            </w:pPr>
            <w:r>
              <w:rPr>
                <w:rFonts w:hint="eastAsia" w:ascii="方正书宋_GBK" w:eastAsia="方正书宋_GBK"/>
                <w:b/>
              </w:rP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827" w:type="dxa"/>
            <w:vMerge w:val="continue"/>
            <w:vAlign w:val="center"/>
          </w:tcPr>
          <w:p>
            <w:pPr>
              <w:spacing w:line="300" w:lineRule="exact"/>
              <w:jc w:val="left"/>
              <w:outlineLvl w:val="0"/>
            </w:pPr>
          </w:p>
        </w:tc>
        <w:tc>
          <w:tcPr>
            <w:tcW w:w="1134" w:type="dxa"/>
            <w:vMerge w:val="continue"/>
            <w:vAlign w:val="center"/>
          </w:tcPr>
          <w:p>
            <w:pPr>
              <w:spacing w:line="300" w:lineRule="exact"/>
              <w:jc w:val="left"/>
              <w:outlineLvl w:val="0"/>
            </w:pPr>
          </w:p>
        </w:tc>
        <w:tc>
          <w:tcPr>
            <w:tcW w:w="1276" w:type="dxa"/>
            <w:vMerge w:val="continue"/>
            <w:vAlign w:val="center"/>
          </w:tcPr>
          <w:p>
            <w:pPr>
              <w:spacing w:line="300" w:lineRule="exact"/>
              <w:jc w:val="left"/>
              <w:outlineLvl w:val="0"/>
            </w:pPr>
          </w:p>
        </w:tc>
        <w:tc>
          <w:tcPr>
            <w:tcW w:w="2353" w:type="dxa"/>
            <w:vMerge w:val="continue"/>
            <w:vAlign w:val="center"/>
          </w:tcPr>
          <w:p>
            <w:pPr>
              <w:spacing w:line="300" w:lineRule="exact"/>
              <w:jc w:val="left"/>
              <w:outlineLvl w:val="0"/>
            </w:pPr>
          </w:p>
        </w:tc>
        <w:tc>
          <w:tcPr>
            <w:tcW w:w="709" w:type="dxa"/>
            <w:vMerge w:val="continue"/>
            <w:vAlign w:val="center"/>
          </w:tcPr>
          <w:p>
            <w:pPr>
              <w:spacing w:line="300" w:lineRule="exact"/>
              <w:jc w:val="left"/>
              <w:outlineLvl w:val="0"/>
            </w:pPr>
          </w:p>
        </w:tc>
        <w:tc>
          <w:tcPr>
            <w:tcW w:w="709" w:type="dxa"/>
            <w:vAlign w:val="center"/>
          </w:tcPr>
          <w:p>
            <w:pPr>
              <w:spacing w:line="300" w:lineRule="exact"/>
              <w:jc w:val="center"/>
              <w:rPr>
                <w:rFonts w:ascii="方正书宋_GBK" w:eastAsia="方正书宋_GBK"/>
                <w:b/>
              </w:rPr>
            </w:pPr>
            <w:r>
              <w:rPr>
                <w:rFonts w:hint="eastAsia" w:ascii="方正书宋_GBK" w:eastAsia="方正书宋_GBK"/>
                <w:b/>
              </w:rPr>
              <w:t>行政</w:t>
            </w:r>
          </w:p>
        </w:tc>
        <w:tc>
          <w:tcPr>
            <w:tcW w:w="709" w:type="dxa"/>
            <w:vAlign w:val="center"/>
          </w:tcPr>
          <w:p>
            <w:pPr>
              <w:spacing w:line="300" w:lineRule="exact"/>
              <w:jc w:val="center"/>
              <w:rPr>
                <w:rFonts w:ascii="方正书宋_GBK" w:eastAsia="方正书宋_GBK"/>
                <w:b/>
              </w:rPr>
            </w:pPr>
            <w:r>
              <w:rPr>
                <w:rFonts w:hint="eastAsia" w:ascii="方正书宋_GBK" w:eastAsia="方正书宋_GBK"/>
                <w:b/>
              </w:rPr>
              <w:t>事业</w:t>
            </w:r>
          </w:p>
        </w:tc>
        <w:tc>
          <w:tcPr>
            <w:tcW w:w="709" w:type="dxa"/>
            <w:vAlign w:val="center"/>
          </w:tcPr>
          <w:p>
            <w:pPr>
              <w:spacing w:line="300" w:lineRule="exact"/>
              <w:jc w:val="center"/>
              <w:rPr>
                <w:rFonts w:ascii="方正书宋_GBK" w:eastAsia="方正书宋_GBK"/>
                <w:b/>
              </w:rPr>
            </w:pPr>
            <w:r>
              <w:rPr>
                <w:rFonts w:hint="eastAsia" w:ascii="方正书宋_GBK" w:eastAsia="方正书宋_GBK"/>
                <w:b/>
              </w:rPr>
              <w:t>行政</w:t>
            </w:r>
          </w:p>
        </w:tc>
        <w:tc>
          <w:tcPr>
            <w:tcW w:w="709" w:type="dxa"/>
            <w:vAlign w:val="center"/>
          </w:tcPr>
          <w:p>
            <w:pPr>
              <w:spacing w:line="300" w:lineRule="exact"/>
              <w:jc w:val="center"/>
              <w:rPr>
                <w:rFonts w:ascii="方正书宋_GBK" w:eastAsia="方正书宋_GBK"/>
                <w:b/>
              </w:rPr>
            </w:pPr>
            <w:r>
              <w:rPr>
                <w:rFonts w:hint="eastAsia" w:ascii="方正书宋_GBK" w:eastAsia="方正书宋_GBK"/>
                <w:b/>
              </w:rPr>
              <w:t>事业</w:t>
            </w:r>
          </w:p>
        </w:tc>
        <w:tc>
          <w:tcPr>
            <w:tcW w:w="709" w:type="dxa"/>
            <w:vAlign w:val="center"/>
          </w:tcPr>
          <w:p>
            <w:pPr>
              <w:spacing w:line="300" w:lineRule="exact"/>
              <w:jc w:val="center"/>
              <w:rPr>
                <w:rFonts w:ascii="方正书宋_GBK" w:eastAsia="方正书宋_GBK"/>
                <w:b/>
              </w:rPr>
            </w:pPr>
            <w:r>
              <w:rPr>
                <w:rFonts w:hint="eastAsia" w:ascii="方正书宋_GBK" w:eastAsia="方正书宋_GBK"/>
                <w:b/>
              </w:rPr>
              <w:t>离休</w:t>
            </w:r>
          </w:p>
        </w:tc>
        <w:tc>
          <w:tcPr>
            <w:tcW w:w="709" w:type="dxa"/>
            <w:vAlign w:val="center"/>
          </w:tcPr>
          <w:p>
            <w:pPr>
              <w:spacing w:line="300" w:lineRule="exact"/>
              <w:jc w:val="center"/>
              <w:rPr>
                <w:rFonts w:ascii="方正书宋_GBK" w:eastAsia="方正书宋_GBK"/>
                <w:b/>
              </w:rPr>
            </w:pPr>
            <w:r>
              <w:rPr>
                <w:rFonts w:hint="eastAsia" w:ascii="方正书宋_GBK" w:eastAsia="方正书宋_GBK"/>
                <w:b/>
              </w:rPr>
              <w:t>退休</w:t>
            </w:r>
          </w:p>
        </w:tc>
        <w:tc>
          <w:tcPr>
            <w:tcW w:w="709" w:type="dxa"/>
            <w:vAlign w:val="center"/>
          </w:tcPr>
          <w:p>
            <w:pPr>
              <w:spacing w:line="300" w:lineRule="exact"/>
              <w:jc w:val="center"/>
              <w:rPr>
                <w:rFonts w:ascii="方正书宋_GBK" w:eastAsia="方正书宋_GBK"/>
                <w:b/>
              </w:rPr>
            </w:pPr>
            <w:r>
              <w:rPr>
                <w:rFonts w:hint="eastAsia" w:ascii="方正书宋_GBK" w:eastAsia="方正书宋_GBK"/>
                <w:b/>
              </w:rP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134" w:type="dxa"/>
            <w:vAlign w:val="center"/>
          </w:tcPr>
          <w:p>
            <w:pPr>
              <w:spacing w:line="300" w:lineRule="exact"/>
              <w:jc w:val="left"/>
              <w:rPr>
                <w:rFonts w:ascii="方正书宋_GBK" w:eastAsia="方正书宋_GBK"/>
                <w:b/>
              </w:rPr>
            </w:pPr>
          </w:p>
        </w:tc>
        <w:tc>
          <w:tcPr>
            <w:tcW w:w="1276" w:type="dxa"/>
            <w:vAlign w:val="center"/>
          </w:tcPr>
          <w:p>
            <w:pPr>
              <w:spacing w:line="300" w:lineRule="exact"/>
              <w:jc w:val="left"/>
              <w:rPr>
                <w:rFonts w:ascii="方正书宋_GBK" w:eastAsia="方正书宋_GBK"/>
                <w:b/>
              </w:rPr>
            </w:pPr>
          </w:p>
        </w:tc>
        <w:tc>
          <w:tcPr>
            <w:tcW w:w="2353" w:type="dxa"/>
            <w:vAlign w:val="center"/>
          </w:tcPr>
          <w:p>
            <w:pPr>
              <w:spacing w:line="300" w:lineRule="exact"/>
              <w:jc w:val="left"/>
              <w:rPr>
                <w:rFonts w:ascii="方正书宋_GBK" w:eastAsia="方正书宋_GBK"/>
                <w:b/>
              </w:rPr>
            </w:pPr>
          </w:p>
        </w:tc>
        <w:tc>
          <w:tcPr>
            <w:tcW w:w="709" w:type="dxa"/>
            <w:vAlign w:val="center"/>
          </w:tcPr>
          <w:p>
            <w:pPr>
              <w:spacing w:line="300" w:lineRule="exact"/>
              <w:jc w:val="right"/>
              <w:rPr>
                <w:rFonts w:ascii="方正书宋_GBK" w:eastAsia="方正书宋_GBK"/>
                <w:b/>
              </w:rPr>
            </w:pPr>
          </w:p>
        </w:tc>
        <w:tc>
          <w:tcPr>
            <w:tcW w:w="709" w:type="dxa"/>
            <w:vAlign w:val="center"/>
          </w:tcPr>
          <w:p>
            <w:pPr>
              <w:spacing w:line="300" w:lineRule="exact"/>
              <w:jc w:val="right"/>
              <w:rPr>
                <w:rFonts w:ascii="方正书宋_GBK" w:eastAsia="方正书宋_GBK"/>
                <w:b/>
              </w:rPr>
            </w:pPr>
            <w:r>
              <w:rPr>
                <w:rFonts w:ascii="方正书宋_GBK" w:eastAsia="方正书宋_GBK"/>
                <w:b/>
              </w:rPr>
              <w:t>59</w:t>
            </w:r>
          </w:p>
        </w:tc>
        <w:tc>
          <w:tcPr>
            <w:tcW w:w="709" w:type="dxa"/>
            <w:vAlign w:val="center"/>
          </w:tcPr>
          <w:p>
            <w:pPr>
              <w:spacing w:line="300" w:lineRule="exact"/>
              <w:jc w:val="right"/>
              <w:rPr>
                <w:rFonts w:ascii="方正书宋_GBK" w:eastAsia="方正书宋_GBK"/>
                <w:b/>
              </w:rPr>
            </w:pPr>
            <w:r>
              <w:rPr>
                <w:rFonts w:ascii="方正书宋_GBK" w:eastAsia="方正书宋_GBK"/>
                <w:b/>
              </w:rPr>
              <w:t>45</w:t>
            </w:r>
          </w:p>
        </w:tc>
        <w:tc>
          <w:tcPr>
            <w:tcW w:w="709" w:type="dxa"/>
            <w:vAlign w:val="center"/>
          </w:tcPr>
          <w:p>
            <w:pPr>
              <w:spacing w:line="300" w:lineRule="exact"/>
              <w:jc w:val="right"/>
              <w:rPr>
                <w:rFonts w:ascii="方正书宋_GBK" w:eastAsia="方正书宋_GBK"/>
                <w:b/>
              </w:rPr>
            </w:pPr>
            <w:r>
              <w:rPr>
                <w:rFonts w:ascii="方正书宋_GBK" w:eastAsia="方正书宋_GBK"/>
                <w:b/>
              </w:rPr>
              <w:t>12</w:t>
            </w:r>
          </w:p>
        </w:tc>
        <w:tc>
          <w:tcPr>
            <w:tcW w:w="709" w:type="dxa"/>
            <w:vAlign w:val="center"/>
          </w:tcPr>
          <w:p>
            <w:pPr>
              <w:spacing w:line="300" w:lineRule="exact"/>
              <w:jc w:val="right"/>
              <w:rPr>
                <w:rFonts w:ascii="方正书宋_GBK" w:eastAsia="方正书宋_GBK"/>
                <w:b/>
              </w:rPr>
            </w:pPr>
            <w:r>
              <w:rPr>
                <w:rFonts w:ascii="方正书宋_GBK" w:eastAsia="方正书宋_GBK"/>
                <w:b/>
              </w:rPr>
              <w:t>225</w:t>
            </w:r>
          </w:p>
        </w:tc>
        <w:tc>
          <w:tcPr>
            <w:tcW w:w="709" w:type="dxa"/>
            <w:vAlign w:val="center"/>
          </w:tcPr>
          <w:p>
            <w:pPr>
              <w:spacing w:line="300" w:lineRule="exact"/>
              <w:jc w:val="right"/>
              <w:rPr>
                <w:rFonts w:ascii="方正书宋_GBK" w:eastAsia="方正书宋_GBK"/>
                <w:b/>
              </w:rPr>
            </w:pPr>
          </w:p>
        </w:tc>
        <w:tc>
          <w:tcPr>
            <w:tcW w:w="709" w:type="dxa"/>
            <w:vAlign w:val="center"/>
          </w:tcPr>
          <w:p>
            <w:pPr>
              <w:spacing w:line="300" w:lineRule="exact"/>
              <w:jc w:val="right"/>
              <w:rPr>
                <w:rFonts w:ascii="方正书宋_GBK" w:eastAsia="方正书宋_GBK"/>
                <w:b/>
              </w:rPr>
            </w:pPr>
          </w:p>
        </w:tc>
        <w:tc>
          <w:tcPr>
            <w:tcW w:w="709"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827" w:type="dxa"/>
            <w:vAlign w:val="center"/>
          </w:tcPr>
          <w:p>
            <w:pPr>
              <w:spacing w:line="300" w:lineRule="exact"/>
              <w:jc w:val="left"/>
              <w:rPr>
                <w:rFonts w:ascii="方正书宋_GBK" w:eastAsia="方正书宋_GBK"/>
              </w:rPr>
            </w:pPr>
            <w:r>
              <w:rPr>
                <w:rFonts w:hint="eastAsia" w:ascii="方正书宋_GBK" w:eastAsia="方正书宋_GBK"/>
              </w:rPr>
              <w:t>成安县建设局机关</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行政</w:t>
            </w:r>
          </w:p>
        </w:tc>
        <w:tc>
          <w:tcPr>
            <w:tcW w:w="1276" w:type="dxa"/>
            <w:vAlign w:val="center"/>
          </w:tcPr>
          <w:p>
            <w:pPr>
              <w:spacing w:line="300" w:lineRule="exact"/>
              <w:jc w:val="left"/>
              <w:rPr>
                <w:rFonts w:ascii="方正书宋_GBK" w:eastAsia="方正书宋_GBK"/>
              </w:rPr>
            </w:pPr>
          </w:p>
        </w:tc>
        <w:tc>
          <w:tcPr>
            <w:tcW w:w="2353" w:type="dxa"/>
            <w:vAlign w:val="center"/>
          </w:tcPr>
          <w:p>
            <w:pPr>
              <w:spacing w:line="300" w:lineRule="exact"/>
              <w:jc w:val="left"/>
              <w:rPr>
                <w:rFonts w:ascii="方正书宋_GBK" w:eastAsia="方正书宋_GBK"/>
              </w:rPr>
            </w:pPr>
          </w:p>
        </w:tc>
        <w:tc>
          <w:tcPr>
            <w:tcW w:w="709" w:type="dxa"/>
            <w:vAlign w:val="center"/>
          </w:tcPr>
          <w:p>
            <w:pPr>
              <w:spacing w:line="300" w:lineRule="exact"/>
              <w:jc w:val="right"/>
              <w:rPr>
                <w:rFonts w:ascii="方正书宋_GBK" w:eastAsia="方正书宋_GBK"/>
              </w:rPr>
            </w:pPr>
          </w:p>
        </w:tc>
        <w:tc>
          <w:tcPr>
            <w:tcW w:w="709" w:type="dxa"/>
            <w:vAlign w:val="center"/>
          </w:tcPr>
          <w:p>
            <w:pPr>
              <w:spacing w:line="300" w:lineRule="exact"/>
              <w:jc w:val="right"/>
              <w:rPr>
                <w:rFonts w:ascii="方正书宋_GBK" w:eastAsia="方正书宋_GBK"/>
              </w:rPr>
            </w:pPr>
            <w:r>
              <w:rPr>
                <w:rFonts w:ascii="方正书宋_GBK" w:eastAsia="方正书宋_GBK"/>
              </w:rPr>
              <w:t>59</w:t>
            </w:r>
          </w:p>
        </w:tc>
        <w:tc>
          <w:tcPr>
            <w:tcW w:w="709" w:type="dxa"/>
            <w:vAlign w:val="center"/>
          </w:tcPr>
          <w:p>
            <w:pPr>
              <w:spacing w:line="300" w:lineRule="exact"/>
              <w:jc w:val="right"/>
              <w:rPr>
                <w:rFonts w:ascii="方正书宋_GBK" w:eastAsia="方正书宋_GBK"/>
              </w:rPr>
            </w:pPr>
            <w:r>
              <w:rPr>
                <w:rFonts w:ascii="方正书宋_GBK" w:eastAsia="方正书宋_GBK"/>
              </w:rPr>
              <w:t>45</w:t>
            </w:r>
          </w:p>
        </w:tc>
        <w:tc>
          <w:tcPr>
            <w:tcW w:w="709" w:type="dxa"/>
            <w:vAlign w:val="center"/>
          </w:tcPr>
          <w:p>
            <w:pPr>
              <w:spacing w:line="300" w:lineRule="exact"/>
              <w:jc w:val="right"/>
              <w:rPr>
                <w:rFonts w:ascii="方正书宋_GBK" w:eastAsia="方正书宋_GBK"/>
              </w:rPr>
            </w:pPr>
            <w:r>
              <w:rPr>
                <w:rFonts w:ascii="方正书宋_GBK" w:eastAsia="方正书宋_GBK"/>
              </w:rPr>
              <w:t>12</w:t>
            </w:r>
          </w:p>
        </w:tc>
        <w:tc>
          <w:tcPr>
            <w:tcW w:w="709" w:type="dxa"/>
            <w:vAlign w:val="center"/>
          </w:tcPr>
          <w:p>
            <w:pPr>
              <w:spacing w:line="300" w:lineRule="exact"/>
              <w:jc w:val="right"/>
              <w:rPr>
                <w:rFonts w:ascii="方正书宋_GBK" w:eastAsia="方正书宋_GBK"/>
              </w:rPr>
            </w:pPr>
            <w:r>
              <w:rPr>
                <w:rFonts w:ascii="方正书宋_GBK" w:eastAsia="方正书宋_GBK"/>
              </w:rPr>
              <w:t>225</w:t>
            </w:r>
          </w:p>
        </w:tc>
        <w:tc>
          <w:tcPr>
            <w:tcW w:w="709" w:type="dxa"/>
            <w:vAlign w:val="center"/>
          </w:tcPr>
          <w:p>
            <w:pPr>
              <w:spacing w:line="300" w:lineRule="exact"/>
              <w:jc w:val="right"/>
              <w:rPr>
                <w:rFonts w:ascii="方正书宋_GBK" w:eastAsia="方正书宋_GBK"/>
              </w:rPr>
            </w:pPr>
          </w:p>
        </w:tc>
        <w:tc>
          <w:tcPr>
            <w:tcW w:w="709" w:type="dxa"/>
            <w:vAlign w:val="center"/>
          </w:tcPr>
          <w:p>
            <w:pPr>
              <w:spacing w:line="300" w:lineRule="exact"/>
              <w:jc w:val="right"/>
              <w:rPr>
                <w:rFonts w:ascii="方正书宋_GBK" w:eastAsia="方正书宋_GBK"/>
              </w:rPr>
            </w:pPr>
          </w:p>
        </w:tc>
        <w:tc>
          <w:tcPr>
            <w:tcW w:w="709" w:type="dxa"/>
            <w:vAlign w:val="center"/>
          </w:tcPr>
          <w:p>
            <w:pPr>
              <w:spacing w:line="300" w:lineRule="exact"/>
              <w:jc w:val="right"/>
              <w:rPr>
                <w:rFonts w:ascii="方正书宋_GBK" w:eastAsia="方正书宋_GBK"/>
              </w:rPr>
            </w:pPr>
          </w:p>
        </w:tc>
      </w:tr>
    </w:tbl>
    <w:p>
      <w:pPr>
        <w:spacing w:line="300" w:lineRule="exact"/>
        <w:jc w:val="left"/>
        <w:outlineLvl w:val="0"/>
      </w:pPr>
    </w:p>
    <w:p>
      <w:pPr>
        <w:spacing w:line="300" w:lineRule="exact"/>
        <w:jc w:val="left"/>
        <w:outlineLvl w:val="0"/>
      </w:pPr>
    </w:p>
    <w:p>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pPr>
        <w:spacing w:line="300" w:lineRule="exact"/>
        <w:jc w:val="left"/>
        <w:outlineLvl w:val="0"/>
      </w:pPr>
    </w:p>
    <w:p>
      <w:pPr>
        <w:jc w:val="center"/>
        <w:rPr>
          <w:rFonts w:ascii="方正小标宋_GBK" w:eastAsia="方正小标宋_GBK"/>
          <w:sz w:val="52"/>
        </w:rPr>
      </w:pPr>
      <w:r>
        <w:rPr>
          <w:rFonts w:ascii="方正小标宋_GBK" w:eastAsia="方正小标宋_GBK"/>
          <w:sz w:val="52"/>
        </w:rPr>
        <w:t xml:space="preserve"> </w:t>
      </w:r>
    </w:p>
    <w:p>
      <w:pPr>
        <w:jc w:val="center"/>
        <w:rPr>
          <w:rFonts w:ascii="方正小标宋_GBK" w:eastAsia="方正小标宋_GBK"/>
          <w:sz w:val="52"/>
        </w:rPr>
      </w:pPr>
      <w:r>
        <w:rPr>
          <w:rFonts w:ascii="方正小标宋_GBK" w:eastAsia="方正小标宋_GBK"/>
          <w:sz w:val="52"/>
        </w:rPr>
        <w:t xml:space="preserve"> </w:t>
      </w:r>
    </w:p>
    <w:p>
      <w:pPr>
        <w:jc w:val="center"/>
        <w:rPr>
          <w:rFonts w:ascii="方正小标宋_GBK" w:eastAsia="方正小标宋_GBK"/>
          <w:sz w:val="52"/>
        </w:rPr>
      </w:pPr>
      <w:r>
        <w:rPr>
          <w:rFonts w:ascii="方正小标宋_GBK" w:eastAsia="方正小标宋_GBK"/>
          <w:sz w:val="52"/>
        </w:rPr>
        <w:t xml:space="preserve"> </w:t>
      </w:r>
    </w:p>
    <w:p>
      <w:pPr>
        <w:jc w:val="center"/>
        <w:rPr>
          <w:rFonts w:ascii="方正小标宋_GBK" w:eastAsia="方正小标宋_GBK"/>
          <w:sz w:val="44"/>
        </w:rPr>
      </w:pPr>
      <w:r>
        <w:rPr>
          <w:rFonts w:hint="eastAsia" w:ascii="方正小标宋_GBK" w:eastAsia="方正小标宋_GBK"/>
          <w:sz w:val="44"/>
        </w:rPr>
        <w:t>第二部分</w:t>
      </w:r>
    </w:p>
    <w:p>
      <w:pPr>
        <w:jc w:val="center"/>
        <w:rPr>
          <w:rFonts w:ascii="方正小标宋_GBK" w:eastAsia="方正小标宋_GBK"/>
          <w:sz w:val="44"/>
        </w:rPr>
      </w:pPr>
      <w:r>
        <w:rPr>
          <w:rFonts w:ascii="方正小标宋_GBK" w:eastAsia="方正小标宋_GBK"/>
          <w:sz w:val="44"/>
        </w:rPr>
        <w:t xml:space="preserve"> </w:t>
      </w:r>
    </w:p>
    <w:p>
      <w:pPr>
        <w:jc w:val="center"/>
        <w:rPr>
          <w:rFonts w:ascii="方正小标宋_GBK" w:eastAsia="方正小标宋_GBK"/>
          <w:sz w:val="44"/>
        </w:rPr>
      </w:pPr>
      <w:r>
        <w:rPr>
          <w:rFonts w:hint="eastAsia" w:ascii="方正小标宋_GBK" w:eastAsia="方正小标宋_GBK"/>
          <w:sz w:val="44"/>
        </w:rPr>
        <w:t>预算单位收支预算情况</w:t>
      </w:r>
    </w:p>
    <w:p>
      <w:pPr>
        <w:jc w:val="center"/>
        <w:rPr>
          <w:rFonts w:ascii="方正小标宋_GBK" w:eastAsia="方正小标宋_GBK"/>
          <w:sz w:val="44"/>
        </w:rPr>
      </w:pPr>
    </w:p>
    <w:p>
      <w:pPr>
        <w:jc w:val="center"/>
        <w:sectPr>
          <w:pgSz w:w="11907" w:h="16839"/>
          <w:pgMar w:top="1020" w:right="1134" w:bottom="1020" w:left="1134" w:header="851" w:footer="992" w:gutter="0"/>
          <w:cols w:space="425" w:num="1"/>
          <w:docGrid w:type="lines" w:linePitch="312" w:charSpace="0"/>
        </w:sectPr>
      </w:pPr>
    </w:p>
    <w:p>
      <w:pPr>
        <w:jc w:val="center"/>
      </w:pPr>
    </w:p>
    <w:p>
      <w:pPr>
        <w:jc w:val="center"/>
        <w:outlineLvl w:val="1"/>
        <w:rPr>
          <w:rFonts w:ascii="方正小标宋_GBK" w:eastAsia="方正小标宋_GBK"/>
          <w:sz w:val="44"/>
        </w:rPr>
      </w:pPr>
      <w:bookmarkStart w:id="5" w:name="_Toc447269090"/>
      <w:r>
        <w:rPr>
          <w:rFonts w:hint="eastAsia" w:ascii="方正小标宋_GBK" w:eastAsia="方正小标宋_GBK"/>
          <w:sz w:val="44"/>
        </w:rPr>
        <w:t>一、成安县建设局机关收支预算</w:t>
      </w:r>
      <w:bookmarkEnd w:id="5"/>
    </w:p>
    <w:p>
      <w:pPr>
        <w:jc w:val="center"/>
        <w:outlineLvl w:val="1"/>
      </w:pPr>
    </w:p>
    <w:p>
      <w:pPr>
        <w:jc w:val="center"/>
        <w:rPr>
          <w:rFonts w:ascii="方正小标宋_GBK" w:eastAsia="方正小标宋_GBK"/>
          <w:sz w:val="32"/>
        </w:rPr>
      </w:pPr>
      <w:r>
        <w:rPr>
          <w:rFonts w:hint="eastAsia" w:ascii="方正小标宋_GBK" w:eastAsia="方正小标宋_GBK"/>
          <w:sz w:val="32"/>
        </w:rPr>
        <w:t>收支预算总表</w:t>
      </w:r>
    </w:p>
    <w:tbl>
      <w:tblPr>
        <w:tblStyle w:val="6"/>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333002</w:t>
            </w:r>
            <w:r>
              <w:rPr>
                <w:rFonts w:hint="eastAsia" w:ascii="方正小标宋_GBK" w:eastAsia="方正小标宋_GBK"/>
                <w:sz w:val="24"/>
              </w:rPr>
              <w:t>成安县建设局机关</w:t>
            </w:r>
          </w:p>
        </w:tc>
        <w:tc>
          <w:tcPr>
            <w:tcW w:w="2874" w:type="dxa"/>
            <w:tcBorders>
              <w:top w:val="single" w:color="FFFFFF" w:sz="6" w:space="0"/>
              <w:left w:val="single" w:color="FFFFFF" w:sz="6" w:space="0"/>
              <w:right w:val="single" w:color="FFFFFF" w:sz="6" w:space="0"/>
            </w:tcBorders>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目代</w:t>
            </w:r>
            <w:r>
              <w:rPr>
                <w:rFonts w:ascii="方正书宋_GBK" w:eastAsia="方正书宋_GBK"/>
                <w:b/>
              </w:rPr>
              <w:t xml:space="preserve">  </w:t>
            </w:r>
            <w:r>
              <w:rPr>
                <w:rFonts w:hint="eastAsia" w:ascii="方正书宋_GBK" w:eastAsia="方正书宋_GBK"/>
                <w:b/>
              </w:rPr>
              <w:t>码</w:t>
            </w:r>
          </w:p>
        </w:tc>
        <w:tc>
          <w:tcPr>
            <w:tcW w:w="5114" w:type="dxa"/>
            <w:vAlign w:val="center"/>
          </w:tcPr>
          <w:p>
            <w:pPr>
              <w:spacing w:line="300" w:lineRule="exact"/>
              <w:jc w:val="center"/>
              <w:rPr>
                <w:rFonts w:ascii="方正书宋_GBK" w:eastAsia="方正书宋_GBK"/>
                <w:b/>
              </w:rPr>
            </w:pPr>
            <w:r>
              <w:rPr>
                <w:rFonts w:hint="eastAsia" w:ascii="方正书宋_GBK" w:eastAsia="方正书宋_GBK"/>
                <w:b/>
              </w:rPr>
              <w:t>预算收支项目</w:t>
            </w:r>
          </w:p>
        </w:tc>
        <w:tc>
          <w:tcPr>
            <w:tcW w:w="2874" w:type="dxa"/>
            <w:vAlign w:val="center"/>
          </w:tcPr>
          <w:p>
            <w:pPr>
              <w:spacing w:line="300" w:lineRule="exact"/>
              <w:jc w:val="center"/>
              <w:rPr>
                <w:rFonts w:ascii="方正书宋_GBK" w:eastAsia="方正书宋_GBK"/>
                <w:b/>
              </w:rPr>
            </w:pPr>
            <w:r>
              <w:rPr>
                <w:rFonts w:hint="eastAsia" w:ascii="方正书宋_GBK" w:eastAsia="方正书宋_GBK"/>
                <w:b/>
              </w:rP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b/>
              </w:rPr>
            </w:pPr>
          </w:p>
        </w:tc>
        <w:tc>
          <w:tcPr>
            <w:tcW w:w="5114" w:type="dxa"/>
            <w:vAlign w:val="center"/>
          </w:tcPr>
          <w:p>
            <w:pPr>
              <w:spacing w:line="300" w:lineRule="exact"/>
              <w:jc w:val="center"/>
              <w:rPr>
                <w:rFonts w:ascii="方正书宋_GBK" w:eastAsia="方正书宋_GBK"/>
                <w:b/>
              </w:rPr>
            </w:pPr>
            <w:r>
              <w:rPr>
                <w:rFonts w:hint="eastAsia" w:ascii="方正书宋_GBK" w:eastAsia="方正书宋_GBK"/>
                <w:b/>
              </w:rPr>
              <w:t>预算收入</w:t>
            </w:r>
          </w:p>
        </w:tc>
        <w:tc>
          <w:tcPr>
            <w:tcW w:w="2874" w:type="dxa"/>
            <w:vAlign w:val="center"/>
          </w:tcPr>
          <w:p>
            <w:pPr>
              <w:spacing w:line="300" w:lineRule="exact"/>
              <w:jc w:val="right"/>
              <w:rPr>
                <w:rFonts w:ascii="方正书宋_GBK" w:eastAsia="方正书宋_GBK"/>
                <w:b/>
              </w:rPr>
            </w:pPr>
            <w:r>
              <w:rPr>
                <w:rFonts w:ascii="方正书宋_GBK" w:eastAsia="方正书宋_GBK"/>
                <w:b/>
              </w:rPr>
              <w:t>651.74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1</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一般公共预算拨款</w:t>
            </w:r>
          </w:p>
        </w:tc>
        <w:tc>
          <w:tcPr>
            <w:tcW w:w="2874" w:type="dxa"/>
            <w:vAlign w:val="center"/>
          </w:tcPr>
          <w:p>
            <w:pPr>
              <w:spacing w:line="300" w:lineRule="exact"/>
              <w:jc w:val="right"/>
              <w:rPr>
                <w:rFonts w:ascii="方正书宋_GBK" w:eastAsia="方正书宋_GBK"/>
              </w:rPr>
            </w:pPr>
            <w:r>
              <w:rPr>
                <w:rFonts w:ascii="方正书宋_GBK" w:eastAsia="方正书宋_GBK"/>
              </w:rPr>
              <w:t>651.74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其中：限额补助</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非限额补助</w:t>
            </w:r>
          </w:p>
        </w:tc>
        <w:tc>
          <w:tcPr>
            <w:tcW w:w="2874" w:type="dxa"/>
            <w:vAlign w:val="center"/>
          </w:tcPr>
          <w:p>
            <w:pPr>
              <w:spacing w:line="300" w:lineRule="exact"/>
              <w:jc w:val="right"/>
              <w:rPr>
                <w:rFonts w:ascii="方正书宋_GBK" w:eastAsia="方正书宋_GBK"/>
              </w:rPr>
            </w:pPr>
            <w:r>
              <w:rPr>
                <w:rFonts w:ascii="方正书宋_GBK" w:eastAsia="方正书宋_GBK"/>
              </w:rPr>
              <w:t>303.45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行政事业性收费</w:t>
            </w:r>
          </w:p>
        </w:tc>
        <w:tc>
          <w:tcPr>
            <w:tcW w:w="2874" w:type="dxa"/>
            <w:vAlign w:val="center"/>
          </w:tcPr>
          <w:p>
            <w:pPr>
              <w:spacing w:line="300" w:lineRule="exact"/>
              <w:jc w:val="right"/>
              <w:rPr>
                <w:rFonts w:ascii="方正书宋_GBK" w:eastAsia="方正书宋_GBK"/>
              </w:rPr>
            </w:pPr>
            <w:r>
              <w:rPr>
                <w:rFonts w:ascii="方正书宋_GBK" w:eastAsia="方正书宋_GBK"/>
              </w:rPr>
              <w:t>348.29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专项收入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国有资产有偿使用收入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债务收入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中央财政提前通知转移支付</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其他</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2</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基金预算拨款</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3</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国有资本经营预算拨款</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4</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财政专户核拨</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5</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其他来源收入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其中：事业收入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事业单位上级补助收入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附属单位上缴收入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经营收入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p>
        </w:tc>
        <w:tc>
          <w:tcPr>
            <w:tcW w:w="5114" w:type="dxa"/>
            <w:vAlign w:val="center"/>
          </w:tcPr>
          <w:p>
            <w:pPr>
              <w:spacing w:line="300" w:lineRule="exact"/>
              <w:jc w:val="left"/>
              <w:rPr>
                <w:rFonts w:ascii="方正书宋_GBK" w:eastAsia="方正书宋_GBK"/>
              </w:rPr>
            </w:pPr>
            <w:r>
              <w:rPr>
                <w:rFonts w:hint="eastAsia" w:ascii="方正书宋_GBK" w:eastAsia="方正书宋_GBK"/>
              </w:rPr>
              <w:t>　　　其他收入</w:t>
            </w:r>
          </w:p>
        </w:tc>
        <w:tc>
          <w:tcPr>
            <w:tcW w:w="287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b/>
              </w:rPr>
            </w:pPr>
          </w:p>
        </w:tc>
        <w:tc>
          <w:tcPr>
            <w:tcW w:w="5114" w:type="dxa"/>
            <w:vAlign w:val="center"/>
          </w:tcPr>
          <w:p>
            <w:pPr>
              <w:spacing w:line="300" w:lineRule="exact"/>
              <w:jc w:val="center"/>
              <w:rPr>
                <w:rFonts w:ascii="方正书宋_GBK" w:eastAsia="方正书宋_GBK"/>
                <w:b/>
              </w:rPr>
            </w:pPr>
            <w:r>
              <w:rPr>
                <w:rFonts w:hint="eastAsia" w:ascii="方正书宋_GBK" w:eastAsia="方正书宋_GBK"/>
                <w:b/>
              </w:rPr>
              <w:t>预算支出</w:t>
            </w:r>
          </w:p>
        </w:tc>
        <w:tc>
          <w:tcPr>
            <w:tcW w:w="2874" w:type="dxa"/>
            <w:vAlign w:val="center"/>
          </w:tcPr>
          <w:p>
            <w:pPr>
              <w:spacing w:line="300" w:lineRule="exact"/>
              <w:jc w:val="right"/>
              <w:rPr>
                <w:rFonts w:ascii="方正书宋_GBK" w:eastAsia="方正书宋_GBK"/>
                <w:b/>
              </w:rPr>
            </w:pPr>
            <w:r>
              <w:rPr>
                <w:rFonts w:ascii="方正书宋_GBK" w:eastAsia="方正书宋_GBK"/>
                <w:b/>
              </w:rPr>
              <w:t>651.74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1</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人员经费</w:t>
            </w:r>
          </w:p>
        </w:tc>
        <w:tc>
          <w:tcPr>
            <w:tcW w:w="2874" w:type="dxa"/>
            <w:vAlign w:val="center"/>
          </w:tcPr>
          <w:p>
            <w:pPr>
              <w:spacing w:line="300" w:lineRule="exact"/>
              <w:jc w:val="right"/>
              <w:rPr>
                <w:rFonts w:ascii="方正书宋_GBK" w:eastAsia="方正书宋_GBK"/>
              </w:rPr>
            </w:pPr>
            <w:r>
              <w:rPr>
                <w:rFonts w:ascii="方正书宋_GBK" w:eastAsia="方正书宋_GBK"/>
              </w:rPr>
              <w:t>515.45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2</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2874" w:type="dxa"/>
            <w:vAlign w:val="center"/>
          </w:tcPr>
          <w:p>
            <w:pPr>
              <w:spacing w:line="300" w:lineRule="exact"/>
              <w:jc w:val="right"/>
              <w:rPr>
                <w:rFonts w:ascii="方正书宋_GBK" w:eastAsia="方正书宋_GBK"/>
              </w:rPr>
            </w:pPr>
            <w:r>
              <w:rPr>
                <w:rFonts w:ascii="方正书宋_GBK" w:eastAsia="方正书宋_GBK"/>
              </w:rPr>
              <w:t>126.29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3</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项目支出</w:t>
            </w:r>
          </w:p>
        </w:tc>
        <w:tc>
          <w:tcPr>
            <w:tcW w:w="2874" w:type="dxa"/>
            <w:vAlign w:val="center"/>
          </w:tcPr>
          <w:p>
            <w:pPr>
              <w:spacing w:line="300" w:lineRule="exact"/>
              <w:jc w:val="right"/>
              <w:rPr>
                <w:rFonts w:ascii="方正书宋_GBK" w:eastAsia="方正书宋_GBK"/>
              </w:rPr>
            </w:pPr>
            <w:r>
              <w:rPr>
                <w:rFonts w:ascii="方正书宋_GBK" w:eastAsia="方正书宋_GBK"/>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901" w:type="dxa"/>
            <w:vAlign w:val="center"/>
          </w:tcPr>
          <w:p>
            <w:pPr>
              <w:spacing w:line="300" w:lineRule="exact"/>
              <w:jc w:val="center"/>
              <w:rPr>
                <w:rFonts w:ascii="方正书宋_GBK" w:eastAsia="方正书宋_GBK"/>
              </w:rPr>
            </w:pPr>
            <w:r>
              <w:rPr>
                <w:rFonts w:ascii="方正书宋_GBK" w:eastAsia="方正书宋_GBK"/>
              </w:rPr>
              <w:t>4</w:t>
            </w:r>
          </w:p>
        </w:tc>
        <w:tc>
          <w:tcPr>
            <w:tcW w:w="5114" w:type="dxa"/>
            <w:vAlign w:val="center"/>
          </w:tcPr>
          <w:p>
            <w:pPr>
              <w:spacing w:line="300" w:lineRule="exact"/>
              <w:jc w:val="left"/>
              <w:rPr>
                <w:rFonts w:ascii="方正书宋_GBK" w:eastAsia="方正书宋_GBK"/>
              </w:rPr>
            </w:pPr>
            <w:r>
              <w:rPr>
                <w:rFonts w:hint="eastAsia" w:ascii="方正书宋_GBK" w:eastAsia="方正书宋_GBK"/>
              </w:rPr>
              <w:t>其他支出</w:t>
            </w:r>
          </w:p>
        </w:tc>
        <w:tc>
          <w:tcPr>
            <w:tcW w:w="2874" w:type="dxa"/>
            <w:vAlign w:val="center"/>
          </w:tcPr>
          <w:p>
            <w:pPr>
              <w:spacing w:line="300" w:lineRule="exact"/>
              <w:jc w:val="right"/>
              <w:rPr>
                <w:rFonts w:ascii="方正书宋_GBK" w:eastAsia="方正书宋_GBK"/>
              </w:rPr>
            </w:pPr>
          </w:p>
        </w:tc>
      </w:tr>
    </w:tbl>
    <w:p>
      <w:pPr>
        <w:spacing w:line="300" w:lineRule="exact"/>
        <w:jc w:val="left"/>
      </w:pPr>
    </w:p>
    <w:p>
      <w:pPr>
        <w:spacing w:line="300" w:lineRule="exact"/>
        <w:jc w:val="left"/>
      </w:pPr>
    </w:p>
    <w:p>
      <w:pPr>
        <w:spacing w:line="300" w:lineRule="exact"/>
        <w:jc w:val="left"/>
        <w:sectPr>
          <w:pgSz w:w="11907" w:h="16839"/>
          <w:pgMar w:top="1020" w:right="1134" w:bottom="1020" w:left="1134"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人员经费预算</w:t>
      </w:r>
    </w:p>
    <w:tbl>
      <w:tblPr>
        <w:tblStyle w:val="6"/>
        <w:tblW w:w="138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3"/>
        <w:gridCol w:w="1136"/>
        <w:gridCol w:w="5388"/>
        <w:gridCol w:w="1244"/>
        <w:gridCol w:w="1244"/>
        <w:gridCol w:w="1247"/>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7657" w:type="dxa"/>
            <w:gridSpan w:val="3"/>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333002</w:t>
            </w:r>
            <w:r>
              <w:rPr>
                <w:rFonts w:hint="eastAsia" w:ascii="方正小标宋_GBK" w:eastAsia="方正小标宋_GBK"/>
                <w:sz w:val="24"/>
              </w:rPr>
              <w:t>成安县建设局机关</w:t>
            </w:r>
          </w:p>
        </w:tc>
        <w:tc>
          <w:tcPr>
            <w:tcW w:w="6229" w:type="dxa"/>
            <w:gridSpan w:val="5"/>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3" w:type="dxa"/>
            <w:vMerge w:val="restart"/>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1136" w:type="dxa"/>
            <w:vMerge w:val="restart"/>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5388"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6229" w:type="dxa"/>
            <w:gridSpan w:val="5"/>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3" w:type="dxa"/>
            <w:vMerge w:val="continue"/>
            <w:vAlign w:val="center"/>
          </w:tcPr>
          <w:p>
            <w:pPr>
              <w:spacing w:line="300" w:lineRule="exact"/>
              <w:jc w:val="left"/>
            </w:pPr>
          </w:p>
        </w:tc>
        <w:tc>
          <w:tcPr>
            <w:tcW w:w="1136" w:type="dxa"/>
            <w:vMerge w:val="continue"/>
            <w:vAlign w:val="center"/>
          </w:tcPr>
          <w:p>
            <w:pPr>
              <w:spacing w:line="300" w:lineRule="exact"/>
              <w:jc w:val="left"/>
            </w:pPr>
          </w:p>
        </w:tc>
        <w:tc>
          <w:tcPr>
            <w:tcW w:w="5388" w:type="dxa"/>
            <w:vMerge w:val="continue"/>
            <w:vAlign w:val="center"/>
          </w:tcPr>
          <w:p>
            <w:pPr>
              <w:spacing w:line="300" w:lineRule="exact"/>
              <w:jc w:val="left"/>
            </w:pPr>
          </w:p>
        </w:tc>
        <w:tc>
          <w:tcPr>
            <w:tcW w:w="1244" w:type="dxa"/>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244" w:type="dxa"/>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1247" w:type="dxa"/>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1247" w:type="dxa"/>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1247" w:type="dxa"/>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b/>
              </w:rPr>
            </w:pPr>
          </w:p>
        </w:tc>
        <w:tc>
          <w:tcPr>
            <w:tcW w:w="1136" w:type="dxa"/>
            <w:vAlign w:val="center"/>
          </w:tcPr>
          <w:p>
            <w:pPr>
              <w:spacing w:line="300" w:lineRule="exact"/>
              <w:jc w:val="center"/>
              <w:rPr>
                <w:rFonts w:ascii="方正书宋_GBK" w:eastAsia="方正书宋_GBK"/>
                <w:b/>
              </w:rPr>
            </w:pPr>
          </w:p>
        </w:tc>
        <w:tc>
          <w:tcPr>
            <w:tcW w:w="5388"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244" w:type="dxa"/>
            <w:vAlign w:val="center"/>
          </w:tcPr>
          <w:p>
            <w:pPr>
              <w:spacing w:line="300" w:lineRule="exact"/>
              <w:jc w:val="right"/>
              <w:rPr>
                <w:rFonts w:ascii="方正书宋_GBK" w:eastAsia="方正书宋_GBK"/>
                <w:b/>
              </w:rPr>
            </w:pPr>
            <w:r>
              <w:rPr>
                <w:rFonts w:ascii="方正书宋_GBK" w:eastAsia="方正书宋_GBK"/>
                <w:b/>
              </w:rPr>
              <w:t>515.45</w:t>
            </w:r>
          </w:p>
        </w:tc>
        <w:tc>
          <w:tcPr>
            <w:tcW w:w="1244" w:type="dxa"/>
            <w:vAlign w:val="center"/>
          </w:tcPr>
          <w:p>
            <w:pPr>
              <w:spacing w:line="300" w:lineRule="exact"/>
              <w:jc w:val="right"/>
              <w:rPr>
                <w:rFonts w:ascii="方正书宋_GBK" w:eastAsia="方正书宋_GBK"/>
                <w:b/>
              </w:rPr>
            </w:pPr>
            <w:r>
              <w:rPr>
                <w:rFonts w:ascii="方正书宋_GBK" w:eastAsia="方正书宋_GBK"/>
                <w:b/>
              </w:rPr>
              <w:t>515.45</w:t>
            </w:r>
          </w:p>
        </w:tc>
        <w:tc>
          <w:tcPr>
            <w:tcW w:w="1247" w:type="dxa"/>
            <w:vAlign w:val="center"/>
          </w:tcPr>
          <w:p>
            <w:pPr>
              <w:spacing w:line="300" w:lineRule="exact"/>
              <w:jc w:val="right"/>
              <w:rPr>
                <w:rFonts w:ascii="方正书宋_GBK" w:eastAsia="方正书宋_GBK"/>
                <w:b/>
              </w:rPr>
            </w:pPr>
          </w:p>
        </w:tc>
        <w:tc>
          <w:tcPr>
            <w:tcW w:w="1247" w:type="dxa"/>
            <w:vAlign w:val="center"/>
          </w:tcPr>
          <w:p>
            <w:pPr>
              <w:spacing w:line="300" w:lineRule="exact"/>
              <w:jc w:val="right"/>
              <w:rPr>
                <w:rFonts w:ascii="方正书宋_GBK" w:eastAsia="方正书宋_GBK"/>
                <w:b/>
              </w:rPr>
            </w:pPr>
          </w:p>
        </w:tc>
        <w:tc>
          <w:tcPr>
            <w:tcW w:w="1247"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一、工资福利支出</w:t>
            </w:r>
          </w:p>
        </w:tc>
        <w:tc>
          <w:tcPr>
            <w:tcW w:w="1244" w:type="dxa"/>
            <w:vAlign w:val="center"/>
          </w:tcPr>
          <w:p>
            <w:pPr>
              <w:spacing w:line="300" w:lineRule="exact"/>
              <w:jc w:val="right"/>
              <w:rPr>
                <w:rFonts w:ascii="方正书宋_GBK" w:eastAsia="方正书宋_GBK"/>
              </w:rPr>
            </w:pPr>
            <w:r>
              <w:rPr>
                <w:rFonts w:ascii="方正书宋_GBK" w:eastAsia="方正书宋_GBK"/>
              </w:rPr>
              <w:t>453.30</w:t>
            </w:r>
          </w:p>
        </w:tc>
        <w:tc>
          <w:tcPr>
            <w:tcW w:w="1244" w:type="dxa"/>
            <w:vAlign w:val="center"/>
          </w:tcPr>
          <w:p>
            <w:pPr>
              <w:spacing w:line="300" w:lineRule="exact"/>
              <w:jc w:val="right"/>
              <w:rPr>
                <w:rFonts w:ascii="方正书宋_GBK" w:eastAsia="方正书宋_GBK"/>
              </w:rPr>
            </w:pPr>
            <w:r>
              <w:rPr>
                <w:rFonts w:ascii="方正书宋_GBK" w:eastAsia="方正书宋_GBK"/>
              </w:rPr>
              <w:t>453.30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、基本工资</w:t>
            </w:r>
          </w:p>
        </w:tc>
        <w:tc>
          <w:tcPr>
            <w:tcW w:w="1244" w:type="dxa"/>
            <w:vAlign w:val="center"/>
          </w:tcPr>
          <w:p>
            <w:pPr>
              <w:spacing w:line="300" w:lineRule="exact"/>
              <w:jc w:val="right"/>
              <w:rPr>
                <w:rFonts w:ascii="方正书宋_GBK" w:eastAsia="方正书宋_GBK"/>
              </w:rPr>
            </w:pPr>
            <w:r>
              <w:rPr>
                <w:rFonts w:ascii="方正书宋_GBK" w:eastAsia="方正书宋_GBK"/>
              </w:rPr>
              <w:t>362.30</w:t>
            </w:r>
          </w:p>
        </w:tc>
        <w:tc>
          <w:tcPr>
            <w:tcW w:w="1244" w:type="dxa"/>
            <w:vAlign w:val="center"/>
          </w:tcPr>
          <w:p>
            <w:pPr>
              <w:spacing w:line="300" w:lineRule="exact"/>
              <w:jc w:val="right"/>
              <w:rPr>
                <w:rFonts w:ascii="方正书宋_GBK" w:eastAsia="方正书宋_GBK"/>
              </w:rPr>
            </w:pPr>
            <w:r>
              <w:rPr>
                <w:rFonts w:ascii="方正书宋_GBK" w:eastAsia="方正书宋_GBK"/>
              </w:rPr>
              <w:t>362.30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、津贴补贴</w:t>
            </w:r>
          </w:p>
        </w:tc>
        <w:tc>
          <w:tcPr>
            <w:tcW w:w="1244" w:type="dxa"/>
            <w:vAlign w:val="center"/>
          </w:tcPr>
          <w:p>
            <w:pPr>
              <w:spacing w:line="300" w:lineRule="exact"/>
              <w:jc w:val="right"/>
              <w:rPr>
                <w:rFonts w:ascii="方正书宋_GBK" w:eastAsia="方正书宋_GBK"/>
              </w:rPr>
            </w:pPr>
            <w:r>
              <w:rPr>
                <w:rFonts w:ascii="方正书宋_GBK" w:eastAsia="方正书宋_GBK"/>
              </w:rPr>
              <w:t>60.00</w:t>
            </w:r>
          </w:p>
        </w:tc>
        <w:tc>
          <w:tcPr>
            <w:tcW w:w="1244" w:type="dxa"/>
            <w:vAlign w:val="center"/>
          </w:tcPr>
          <w:p>
            <w:pPr>
              <w:spacing w:line="300" w:lineRule="exact"/>
              <w:jc w:val="right"/>
              <w:rPr>
                <w:rFonts w:ascii="方正书宋_GBK" w:eastAsia="方正书宋_GBK"/>
              </w:rPr>
            </w:pPr>
            <w:r>
              <w:rPr>
                <w:rFonts w:ascii="方正书宋_GBK" w:eastAsia="方正书宋_GBK"/>
              </w:rPr>
              <w:t>60.00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）地区附加津贴</w:t>
            </w:r>
          </w:p>
        </w:tc>
        <w:tc>
          <w:tcPr>
            <w:tcW w:w="1244" w:type="dxa"/>
            <w:vAlign w:val="center"/>
          </w:tcPr>
          <w:p>
            <w:pPr>
              <w:spacing w:line="300" w:lineRule="exact"/>
              <w:jc w:val="right"/>
              <w:rPr>
                <w:rFonts w:ascii="方正书宋_GBK" w:eastAsia="方正书宋_GBK"/>
              </w:rPr>
            </w:pPr>
            <w:r>
              <w:rPr>
                <w:rFonts w:ascii="方正书宋_GBK" w:eastAsia="方正书宋_GBK"/>
              </w:rPr>
              <w:t>60.00</w:t>
            </w:r>
          </w:p>
        </w:tc>
        <w:tc>
          <w:tcPr>
            <w:tcW w:w="1244" w:type="dxa"/>
            <w:vAlign w:val="center"/>
          </w:tcPr>
          <w:p>
            <w:pPr>
              <w:spacing w:line="300" w:lineRule="exact"/>
              <w:jc w:val="right"/>
              <w:rPr>
                <w:rFonts w:ascii="方正书宋_GBK" w:eastAsia="方正书宋_GBK"/>
              </w:rPr>
            </w:pPr>
            <w:r>
              <w:rPr>
                <w:rFonts w:ascii="方正书宋_GBK" w:eastAsia="方正书宋_GBK"/>
              </w:rPr>
              <w:t>60.00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）艰苦边远地区津贴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）（特殊）岗位津贴（补贴）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）国家出台与实际天数无关的岗位津贴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）国家出台按实际天数发放的岗位津贴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）规范津贴补贴后仍继续保留的补贴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）回族补贴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）职工劳模荣誉津贴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）上述项目之外的津贴补贴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、奖金</w:t>
            </w:r>
          </w:p>
        </w:tc>
        <w:tc>
          <w:tcPr>
            <w:tcW w:w="1244" w:type="dxa"/>
            <w:vAlign w:val="center"/>
          </w:tcPr>
          <w:p>
            <w:pPr>
              <w:spacing w:line="300" w:lineRule="exact"/>
              <w:jc w:val="right"/>
              <w:rPr>
                <w:rFonts w:ascii="方正书宋_GBK" w:eastAsia="方正书宋_GBK"/>
              </w:rPr>
            </w:pPr>
            <w:r>
              <w:rPr>
                <w:rFonts w:ascii="方正书宋_GBK" w:eastAsia="方正书宋_GBK"/>
              </w:rPr>
              <w:t>4.00</w:t>
            </w:r>
          </w:p>
        </w:tc>
        <w:tc>
          <w:tcPr>
            <w:tcW w:w="1244" w:type="dxa"/>
            <w:vAlign w:val="center"/>
          </w:tcPr>
          <w:p>
            <w:pPr>
              <w:spacing w:line="300" w:lineRule="exact"/>
              <w:jc w:val="right"/>
              <w:rPr>
                <w:rFonts w:ascii="方正书宋_GBK" w:eastAsia="方正书宋_GBK"/>
              </w:rPr>
            </w:pPr>
            <w:r>
              <w:rPr>
                <w:rFonts w:ascii="方正书宋_GBK" w:eastAsia="方正书宋_GBK"/>
              </w:rPr>
              <w:t>4.00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、社会保障缴费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）基本养老保险费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2100501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）基本医疗保险费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2100501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）大病医疗保险费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2100501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）公务员医疗补助</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2100501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）事业单位补充医疗保险费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）事业单位失业保险费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）工伤保险费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）其他社保缴费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、伙食补助费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、绩效工资</w:t>
            </w:r>
          </w:p>
        </w:tc>
        <w:tc>
          <w:tcPr>
            <w:tcW w:w="1244" w:type="dxa"/>
            <w:vAlign w:val="center"/>
          </w:tcPr>
          <w:p>
            <w:pPr>
              <w:spacing w:line="300" w:lineRule="exact"/>
              <w:jc w:val="right"/>
              <w:rPr>
                <w:rFonts w:ascii="方正书宋_GBK" w:eastAsia="方正书宋_GBK"/>
              </w:rPr>
            </w:pPr>
            <w:r>
              <w:rPr>
                <w:rFonts w:ascii="方正书宋_GBK" w:eastAsia="方正书宋_GBK"/>
              </w:rPr>
              <w:t>13.00</w:t>
            </w:r>
          </w:p>
        </w:tc>
        <w:tc>
          <w:tcPr>
            <w:tcW w:w="1244" w:type="dxa"/>
            <w:vAlign w:val="center"/>
          </w:tcPr>
          <w:p>
            <w:pPr>
              <w:spacing w:line="300" w:lineRule="exact"/>
              <w:jc w:val="right"/>
              <w:rPr>
                <w:rFonts w:ascii="方正书宋_GBK" w:eastAsia="方正书宋_GBK"/>
              </w:rPr>
            </w:pPr>
            <w:r>
              <w:rPr>
                <w:rFonts w:ascii="方正书宋_GBK" w:eastAsia="方正书宋_GBK"/>
              </w:rPr>
              <w:t>13.00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）基础绩效工资</w:t>
            </w:r>
          </w:p>
        </w:tc>
        <w:tc>
          <w:tcPr>
            <w:tcW w:w="1244" w:type="dxa"/>
            <w:vAlign w:val="center"/>
          </w:tcPr>
          <w:p>
            <w:pPr>
              <w:spacing w:line="300" w:lineRule="exact"/>
              <w:jc w:val="right"/>
              <w:rPr>
                <w:rFonts w:ascii="方正书宋_GBK" w:eastAsia="方正书宋_GBK"/>
              </w:rPr>
            </w:pPr>
            <w:r>
              <w:rPr>
                <w:rFonts w:ascii="方正书宋_GBK" w:eastAsia="方正书宋_GBK"/>
              </w:rPr>
              <w:t>13.00</w:t>
            </w:r>
          </w:p>
        </w:tc>
        <w:tc>
          <w:tcPr>
            <w:tcW w:w="1244" w:type="dxa"/>
            <w:vAlign w:val="center"/>
          </w:tcPr>
          <w:p>
            <w:pPr>
              <w:spacing w:line="300" w:lineRule="exact"/>
              <w:jc w:val="right"/>
              <w:rPr>
                <w:rFonts w:ascii="方正书宋_GBK" w:eastAsia="方正书宋_GBK"/>
              </w:rPr>
            </w:pPr>
            <w:r>
              <w:rPr>
                <w:rFonts w:ascii="方正书宋_GBK" w:eastAsia="方正书宋_GBK"/>
              </w:rPr>
              <w:t>13.00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）奖励绩效工资</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）应纳入绩效工资的津贴补贴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、其他工资福利支出</w:t>
            </w:r>
          </w:p>
        </w:tc>
        <w:tc>
          <w:tcPr>
            <w:tcW w:w="1244" w:type="dxa"/>
            <w:vAlign w:val="center"/>
          </w:tcPr>
          <w:p>
            <w:pPr>
              <w:spacing w:line="300" w:lineRule="exact"/>
              <w:jc w:val="right"/>
              <w:rPr>
                <w:rFonts w:ascii="方正书宋_GBK" w:eastAsia="方正书宋_GBK"/>
              </w:rPr>
            </w:pPr>
            <w:r>
              <w:rPr>
                <w:rFonts w:ascii="方正书宋_GBK" w:eastAsia="方正书宋_GBK"/>
              </w:rPr>
              <w:t>14.00</w:t>
            </w:r>
          </w:p>
        </w:tc>
        <w:tc>
          <w:tcPr>
            <w:tcW w:w="1244" w:type="dxa"/>
            <w:vAlign w:val="center"/>
          </w:tcPr>
          <w:p>
            <w:pPr>
              <w:spacing w:line="300" w:lineRule="exact"/>
              <w:jc w:val="right"/>
              <w:rPr>
                <w:rFonts w:ascii="方正书宋_GBK" w:eastAsia="方正书宋_GBK"/>
              </w:rPr>
            </w:pPr>
            <w:r>
              <w:rPr>
                <w:rFonts w:ascii="方正书宋_GBK" w:eastAsia="方正书宋_GBK"/>
              </w:rPr>
              <w:t>14.00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）长期聘用人员和长期临时工工资</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）长期聘用人员和长期临时工社保缴费和住房公积金</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）病假两个月以上职工的工资</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）其他</w:t>
            </w:r>
          </w:p>
        </w:tc>
        <w:tc>
          <w:tcPr>
            <w:tcW w:w="1244" w:type="dxa"/>
            <w:vAlign w:val="center"/>
          </w:tcPr>
          <w:p>
            <w:pPr>
              <w:spacing w:line="300" w:lineRule="exact"/>
              <w:jc w:val="right"/>
              <w:rPr>
                <w:rFonts w:ascii="方正书宋_GBK" w:eastAsia="方正书宋_GBK"/>
              </w:rPr>
            </w:pPr>
            <w:r>
              <w:rPr>
                <w:rFonts w:ascii="方正书宋_GBK" w:eastAsia="方正书宋_GBK"/>
              </w:rPr>
              <w:t>14.00</w:t>
            </w:r>
          </w:p>
        </w:tc>
        <w:tc>
          <w:tcPr>
            <w:tcW w:w="1244" w:type="dxa"/>
            <w:vAlign w:val="center"/>
          </w:tcPr>
          <w:p>
            <w:pPr>
              <w:spacing w:line="300" w:lineRule="exact"/>
              <w:jc w:val="right"/>
              <w:rPr>
                <w:rFonts w:ascii="方正书宋_GBK" w:eastAsia="方正书宋_GBK"/>
              </w:rPr>
            </w:pPr>
            <w:r>
              <w:rPr>
                <w:rFonts w:ascii="方正书宋_GBK" w:eastAsia="方正书宋_GBK"/>
              </w:rPr>
              <w:t>14.00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二、对个人和家庭的补助</w:t>
            </w:r>
          </w:p>
        </w:tc>
        <w:tc>
          <w:tcPr>
            <w:tcW w:w="1244" w:type="dxa"/>
            <w:vAlign w:val="center"/>
          </w:tcPr>
          <w:p>
            <w:pPr>
              <w:spacing w:line="300" w:lineRule="exact"/>
              <w:jc w:val="right"/>
              <w:rPr>
                <w:rFonts w:ascii="方正书宋_GBK" w:eastAsia="方正书宋_GBK"/>
              </w:rPr>
            </w:pPr>
            <w:r>
              <w:rPr>
                <w:rFonts w:ascii="方正书宋_GBK" w:eastAsia="方正书宋_GBK"/>
              </w:rPr>
              <w:t>62.15</w:t>
            </w:r>
          </w:p>
        </w:tc>
        <w:tc>
          <w:tcPr>
            <w:tcW w:w="1244" w:type="dxa"/>
            <w:vAlign w:val="center"/>
          </w:tcPr>
          <w:p>
            <w:pPr>
              <w:spacing w:line="300" w:lineRule="exact"/>
              <w:jc w:val="right"/>
              <w:rPr>
                <w:rFonts w:ascii="方正书宋_GBK" w:eastAsia="方正书宋_GBK"/>
              </w:rPr>
            </w:pPr>
            <w:r>
              <w:rPr>
                <w:rFonts w:ascii="方正书宋_GBK" w:eastAsia="方正书宋_GBK"/>
              </w:rPr>
              <w:t>62.15</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、离休费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）离休金</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）离休人员特殊补贴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）离休人员上述项目之外的补贴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）社保机构开支人员单位应负担的离休费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、退休费</w:t>
            </w:r>
          </w:p>
        </w:tc>
        <w:tc>
          <w:tcPr>
            <w:tcW w:w="1244" w:type="dxa"/>
            <w:vAlign w:val="center"/>
          </w:tcPr>
          <w:p>
            <w:pPr>
              <w:spacing w:line="300" w:lineRule="exact"/>
              <w:jc w:val="right"/>
              <w:rPr>
                <w:rFonts w:ascii="方正书宋_GBK" w:eastAsia="方正书宋_GBK"/>
              </w:rPr>
            </w:pPr>
            <w:r>
              <w:rPr>
                <w:rFonts w:ascii="方正书宋_GBK" w:eastAsia="方正书宋_GBK"/>
              </w:rPr>
              <w:t>61.00</w:t>
            </w:r>
          </w:p>
        </w:tc>
        <w:tc>
          <w:tcPr>
            <w:tcW w:w="1244" w:type="dxa"/>
            <w:vAlign w:val="center"/>
          </w:tcPr>
          <w:p>
            <w:pPr>
              <w:spacing w:line="300" w:lineRule="exact"/>
              <w:jc w:val="right"/>
              <w:rPr>
                <w:rFonts w:ascii="方正书宋_GBK" w:eastAsia="方正书宋_GBK"/>
              </w:rPr>
            </w:pPr>
            <w:r>
              <w:rPr>
                <w:rFonts w:ascii="方正书宋_GBK" w:eastAsia="方正书宋_GBK"/>
              </w:rPr>
              <w:t>61.00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）退休金</w:t>
            </w:r>
          </w:p>
        </w:tc>
        <w:tc>
          <w:tcPr>
            <w:tcW w:w="1244" w:type="dxa"/>
            <w:vAlign w:val="center"/>
          </w:tcPr>
          <w:p>
            <w:pPr>
              <w:spacing w:line="300" w:lineRule="exact"/>
              <w:jc w:val="right"/>
              <w:rPr>
                <w:rFonts w:ascii="方正书宋_GBK" w:eastAsia="方正书宋_GBK"/>
              </w:rPr>
            </w:pPr>
            <w:r>
              <w:rPr>
                <w:rFonts w:ascii="方正书宋_GBK" w:eastAsia="方正书宋_GBK"/>
              </w:rPr>
              <w:t>50.00</w:t>
            </w:r>
          </w:p>
        </w:tc>
        <w:tc>
          <w:tcPr>
            <w:tcW w:w="1244" w:type="dxa"/>
            <w:vAlign w:val="center"/>
          </w:tcPr>
          <w:p>
            <w:pPr>
              <w:spacing w:line="300" w:lineRule="exact"/>
              <w:jc w:val="right"/>
              <w:rPr>
                <w:rFonts w:ascii="方正书宋_GBK" w:eastAsia="方正书宋_GBK"/>
              </w:rPr>
            </w:pPr>
            <w:r>
              <w:rPr>
                <w:rFonts w:ascii="方正书宋_GBK" w:eastAsia="方正书宋_GBK"/>
              </w:rPr>
              <w:t>50.00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）退休人员补贴</w:t>
            </w:r>
          </w:p>
        </w:tc>
        <w:tc>
          <w:tcPr>
            <w:tcW w:w="1244" w:type="dxa"/>
            <w:vAlign w:val="center"/>
          </w:tcPr>
          <w:p>
            <w:pPr>
              <w:spacing w:line="300" w:lineRule="exact"/>
              <w:jc w:val="right"/>
              <w:rPr>
                <w:rFonts w:ascii="方正书宋_GBK" w:eastAsia="方正书宋_GBK"/>
              </w:rPr>
            </w:pPr>
            <w:r>
              <w:rPr>
                <w:rFonts w:ascii="方正书宋_GBK" w:eastAsia="方正书宋_GBK"/>
              </w:rPr>
              <w:t>3.00</w:t>
            </w:r>
          </w:p>
        </w:tc>
        <w:tc>
          <w:tcPr>
            <w:tcW w:w="1244" w:type="dxa"/>
            <w:vAlign w:val="center"/>
          </w:tcPr>
          <w:p>
            <w:pPr>
              <w:spacing w:line="300" w:lineRule="exact"/>
              <w:jc w:val="right"/>
              <w:rPr>
                <w:rFonts w:ascii="方正书宋_GBK" w:eastAsia="方正书宋_GBK"/>
              </w:rPr>
            </w:pPr>
            <w:r>
              <w:rPr>
                <w:rFonts w:ascii="方正书宋_GBK" w:eastAsia="方正书宋_GBK"/>
              </w:rPr>
              <w:t>3.00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）退休人员特殊补贴</w:t>
            </w:r>
          </w:p>
        </w:tc>
        <w:tc>
          <w:tcPr>
            <w:tcW w:w="1244" w:type="dxa"/>
            <w:vAlign w:val="center"/>
          </w:tcPr>
          <w:p>
            <w:pPr>
              <w:spacing w:line="300" w:lineRule="exact"/>
              <w:jc w:val="right"/>
              <w:rPr>
                <w:rFonts w:ascii="方正书宋_GBK" w:eastAsia="方正书宋_GBK"/>
              </w:rPr>
            </w:pPr>
            <w:r>
              <w:rPr>
                <w:rFonts w:ascii="方正书宋_GBK" w:eastAsia="方正书宋_GBK"/>
              </w:rPr>
              <w:t>8.00</w:t>
            </w:r>
          </w:p>
        </w:tc>
        <w:tc>
          <w:tcPr>
            <w:tcW w:w="1244" w:type="dxa"/>
            <w:vAlign w:val="center"/>
          </w:tcPr>
          <w:p>
            <w:pPr>
              <w:spacing w:line="300" w:lineRule="exact"/>
              <w:jc w:val="right"/>
              <w:rPr>
                <w:rFonts w:ascii="方正书宋_GBK" w:eastAsia="方正书宋_GBK"/>
              </w:rPr>
            </w:pPr>
            <w:r>
              <w:rPr>
                <w:rFonts w:ascii="方正书宋_GBK" w:eastAsia="方正书宋_GBK"/>
              </w:rPr>
              <w:t>8.00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）退休人员上述项目之外的补贴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）社保机构开支人员单位应负担的退休费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、退职（役）费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）退职生活费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）退职人员补贴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）退职人员特殊补贴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）退职人员上述项目之外的补贴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）社保机构开支人员单位应负担的退职生活费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、抚恤金</w:t>
            </w:r>
          </w:p>
        </w:tc>
        <w:tc>
          <w:tcPr>
            <w:tcW w:w="1244" w:type="dxa"/>
            <w:vAlign w:val="center"/>
          </w:tcPr>
          <w:p>
            <w:pPr>
              <w:spacing w:line="300" w:lineRule="exact"/>
              <w:jc w:val="right"/>
              <w:rPr>
                <w:rFonts w:ascii="方正书宋_GBK" w:eastAsia="方正书宋_GBK"/>
              </w:rPr>
            </w:pPr>
            <w:r>
              <w:rPr>
                <w:rFonts w:ascii="方正书宋_GBK" w:eastAsia="方正书宋_GBK"/>
              </w:rPr>
              <w:t>1.15</w:t>
            </w:r>
          </w:p>
        </w:tc>
        <w:tc>
          <w:tcPr>
            <w:tcW w:w="1244" w:type="dxa"/>
            <w:vAlign w:val="center"/>
          </w:tcPr>
          <w:p>
            <w:pPr>
              <w:spacing w:line="300" w:lineRule="exact"/>
              <w:jc w:val="right"/>
              <w:rPr>
                <w:rFonts w:ascii="方正书宋_GBK" w:eastAsia="方正书宋_GBK"/>
              </w:rPr>
            </w:pPr>
            <w:r>
              <w:rPr>
                <w:rFonts w:ascii="方正书宋_GBK" w:eastAsia="方正书宋_GBK"/>
              </w:rPr>
              <w:t>1.15</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、生活补助</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6</w:t>
            </w:r>
            <w:r>
              <w:rPr>
                <w:rFonts w:hint="eastAsia" w:ascii="方正书宋_GBK" w:eastAsia="方正书宋_GBK"/>
              </w:rPr>
              <w:t>、医疗费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7</w:t>
            </w:r>
            <w:r>
              <w:rPr>
                <w:rFonts w:hint="eastAsia" w:ascii="方正书宋_GBK" w:eastAsia="方正书宋_GBK"/>
              </w:rPr>
              <w:t>、助学金</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rPr>
              <w:t>、奖励金</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独生子女父母奖励</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其他奖励金</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2210201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9</w:t>
            </w:r>
            <w:r>
              <w:rPr>
                <w:rFonts w:hint="eastAsia" w:ascii="方正书宋_GBK" w:eastAsia="方正书宋_GBK"/>
              </w:rPr>
              <w:t>、住房公积金</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10</w:t>
            </w:r>
            <w:r>
              <w:rPr>
                <w:rFonts w:hint="eastAsia" w:ascii="方正书宋_GBK" w:eastAsia="方正书宋_GBK"/>
              </w:rPr>
              <w:t>、待规范津贴补贴人员提租补贴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在职人员提租补贴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离休人员提租补贴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退休人员提租补贴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退职（役）人员提租补贴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2210203</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、购房补贴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rPr>
              <w:t>、其他对个人和家庭的补助支出</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）住宅取暖费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）在职住宅取暖费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）离休住宅取暖费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）退休住宅取暖费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）退职住宅取暖费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）其他</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bl>
    <w:p>
      <w:pPr>
        <w:spacing w:line="300" w:lineRule="exact"/>
        <w:jc w:val="left"/>
      </w:pPr>
    </w:p>
    <w:p>
      <w:pPr>
        <w:spacing w:line="300" w:lineRule="exact"/>
        <w:jc w:val="left"/>
      </w:pPr>
    </w:p>
    <w:p>
      <w:pPr>
        <w:spacing w:line="300" w:lineRule="exact"/>
        <w:jc w:val="left"/>
        <w:sectPr>
          <w:pgSz w:w="16839" w:h="11907" w:orient="landscape"/>
          <w:pgMar w:top="1361" w:right="1020" w:bottom="1361" w:left="1020" w:header="851" w:footer="992" w:gutter="0"/>
          <w:cols w:space="425" w:num="1"/>
          <w:docGrid w:type="lines" w:linePitch="312" w:charSpace="0"/>
        </w:sectPr>
      </w:pPr>
    </w:p>
    <w:p>
      <w:pPr>
        <w:jc w:val="center"/>
        <w:rPr>
          <w:rFonts w:ascii="方正小标宋_GBK" w:eastAsia="方正小标宋_GBK"/>
          <w:sz w:val="32"/>
        </w:rPr>
      </w:pPr>
      <w:r>
        <w:rPr>
          <w:rFonts w:hint="eastAsia" w:ascii="方正小标宋_GBK" w:eastAsia="方正小标宋_GBK"/>
          <w:sz w:val="32"/>
        </w:rPr>
        <w:t>日常公用经费预算</w:t>
      </w:r>
    </w:p>
    <w:tbl>
      <w:tblPr>
        <w:tblStyle w:val="6"/>
        <w:tblW w:w="138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3"/>
        <w:gridCol w:w="1136"/>
        <w:gridCol w:w="5388"/>
        <w:gridCol w:w="1244"/>
        <w:gridCol w:w="1244"/>
        <w:gridCol w:w="1247"/>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7657" w:type="dxa"/>
            <w:gridSpan w:val="3"/>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333002</w:t>
            </w:r>
            <w:r>
              <w:rPr>
                <w:rFonts w:hint="eastAsia" w:ascii="方正小标宋_GBK" w:eastAsia="方正小标宋_GBK"/>
                <w:sz w:val="24"/>
              </w:rPr>
              <w:t>成安县建设局机关</w:t>
            </w:r>
          </w:p>
        </w:tc>
        <w:tc>
          <w:tcPr>
            <w:tcW w:w="6229" w:type="dxa"/>
            <w:gridSpan w:val="5"/>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3" w:type="dxa"/>
            <w:vMerge w:val="restart"/>
            <w:vAlign w:val="center"/>
          </w:tcPr>
          <w:p>
            <w:pPr>
              <w:spacing w:line="300" w:lineRule="exact"/>
              <w:jc w:val="center"/>
              <w:rPr>
                <w:rFonts w:ascii="方正书宋_GBK" w:eastAsia="方正书宋_GBK"/>
                <w:b/>
              </w:rPr>
            </w:pPr>
            <w:r>
              <w:rPr>
                <w:rFonts w:hint="eastAsia" w:ascii="方正书宋_GBK" w:eastAsia="方正书宋_GBK"/>
                <w:b/>
              </w:rPr>
              <w:t>功能分类科目编码</w:t>
            </w:r>
          </w:p>
        </w:tc>
        <w:tc>
          <w:tcPr>
            <w:tcW w:w="1136" w:type="dxa"/>
            <w:vMerge w:val="restart"/>
            <w:vAlign w:val="center"/>
          </w:tcPr>
          <w:p>
            <w:pPr>
              <w:spacing w:line="300" w:lineRule="exact"/>
              <w:jc w:val="center"/>
              <w:rPr>
                <w:rFonts w:ascii="方正书宋_GBK" w:eastAsia="方正书宋_GBK"/>
                <w:b/>
              </w:rPr>
            </w:pPr>
            <w:r>
              <w:rPr>
                <w:rFonts w:hint="eastAsia" w:ascii="方正书宋_GBK" w:eastAsia="方正书宋_GBK"/>
                <w:b/>
              </w:rPr>
              <w:t>经济分类科目编码</w:t>
            </w:r>
          </w:p>
        </w:tc>
        <w:tc>
          <w:tcPr>
            <w:tcW w:w="5388"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预算支出项目</w:t>
            </w:r>
          </w:p>
        </w:tc>
        <w:tc>
          <w:tcPr>
            <w:tcW w:w="6229" w:type="dxa"/>
            <w:gridSpan w:val="5"/>
            <w:vAlign w:val="center"/>
          </w:tcPr>
          <w:p>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来</w:t>
            </w:r>
            <w:r>
              <w:rPr>
                <w:rFonts w:ascii="方正书宋_GBK" w:eastAsia="方正书宋_GBK"/>
                <w:b/>
              </w:rPr>
              <w:t xml:space="preserve"> </w:t>
            </w:r>
            <w:r>
              <w:rPr>
                <w:rFonts w:hint="eastAsia" w:ascii="方正书宋_GBK" w:eastAsia="方正书宋_GBK"/>
                <w:b/>
              </w:rPr>
              <w:t>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3" w:type="dxa"/>
            <w:vMerge w:val="continue"/>
            <w:vAlign w:val="center"/>
          </w:tcPr>
          <w:p>
            <w:pPr>
              <w:spacing w:line="300" w:lineRule="exact"/>
              <w:jc w:val="left"/>
            </w:pPr>
          </w:p>
        </w:tc>
        <w:tc>
          <w:tcPr>
            <w:tcW w:w="1136" w:type="dxa"/>
            <w:vMerge w:val="continue"/>
            <w:vAlign w:val="center"/>
          </w:tcPr>
          <w:p>
            <w:pPr>
              <w:spacing w:line="300" w:lineRule="exact"/>
              <w:jc w:val="left"/>
            </w:pPr>
          </w:p>
        </w:tc>
        <w:tc>
          <w:tcPr>
            <w:tcW w:w="5388" w:type="dxa"/>
            <w:vMerge w:val="continue"/>
            <w:vAlign w:val="center"/>
          </w:tcPr>
          <w:p>
            <w:pPr>
              <w:spacing w:line="300" w:lineRule="exact"/>
              <w:jc w:val="left"/>
            </w:pPr>
          </w:p>
        </w:tc>
        <w:tc>
          <w:tcPr>
            <w:tcW w:w="1244" w:type="dxa"/>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244" w:type="dxa"/>
            <w:vAlign w:val="center"/>
          </w:tcPr>
          <w:p>
            <w:pPr>
              <w:spacing w:line="300" w:lineRule="exact"/>
              <w:jc w:val="center"/>
              <w:rPr>
                <w:rFonts w:ascii="方正书宋_GBK" w:eastAsia="方正书宋_GBK"/>
                <w:b/>
              </w:rPr>
            </w:pPr>
            <w:r>
              <w:rPr>
                <w:rFonts w:hint="eastAsia" w:ascii="方正书宋_GBK" w:eastAsia="方正书宋_GBK"/>
                <w:b/>
              </w:rPr>
              <w:t>一般公共</w:t>
            </w:r>
            <w:r>
              <w:rPr>
                <w:rFonts w:ascii="方正书宋_GBK" w:eastAsia="方正书宋_GBK"/>
                <w:b/>
              </w:rPr>
              <w:t xml:space="preserve">  </w:t>
            </w:r>
            <w:r>
              <w:rPr>
                <w:rFonts w:hint="eastAsia" w:ascii="方正书宋_GBK" w:eastAsia="方正书宋_GBK"/>
                <w:b/>
              </w:rPr>
              <w:t>预算拨款</w:t>
            </w:r>
          </w:p>
        </w:tc>
        <w:tc>
          <w:tcPr>
            <w:tcW w:w="1247" w:type="dxa"/>
            <w:vAlign w:val="center"/>
          </w:tcPr>
          <w:p>
            <w:pPr>
              <w:spacing w:line="300" w:lineRule="exact"/>
              <w:jc w:val="center"/>
              <w:rPr>
                <w:rFonts w:ascii="方正书宋_GBK" w:eastAsia="方正书宋_GBK"/>
                <w:b/>
              </w:rPr>
            </w:pPr>
            <w:r>
              <w:rPr>
                <w:rFonts w:hint="eastAsia" w:ascii="方正书宋_GBK" w:eastAsia="方正书宋_GBK"/>
                <w:b/>
              </w:rPr>
              <w:t>基金预算</w:t>
            </w:r>
            <w:r>
              <w:rPr>
                <w:rFonts w:ascii="方正书宋_GBK" w:eastAsia="方正书宋_GBK"/>
                <w:b/>
              </w:rPr>
              <w:t xml:space="preserve">  </w:t>
            </w:r>
            <w:r>
              <w:rPr>
                <w:rFonts w:hint="eastAsia" w:ascii="方正书宋_GBK" w:eastAsia="方正书宋_GBK"/>
                <w:b/>
              </w:rPr>
              <w:t>拨款</w:t>
            </w:r>
          </w:p>
        </w:tc>
        <w:tc>
          <w:tcPr>
            <w:tcW w:w="1247" w:type="dxa"/>
            <w:vAlign w:val="center"/>
          </w:tcPr>
          <w:p>
            <w:pPr>
              <w:spacing w:line="300" w:lineRule="exact"/>
              <w:jc w:val="center"/>
              <w:rPr>
                <w:rFonts w:ascii="方正书宋_GBK" w:eastAsia="方正书宋_GBK"/>
                <w:b/>
              </w:rPr>
            </w:pPr>
            <w:r>
              <w:rPr>
                <w:rFonts w:hint="eastAsia" w:ascii="方正书宋_GBK" w:eastAsia="方正书宋_GBK"/>
                <w:b/>
              </w:rPr>
              <w:t>财政专户</w:t>
            </w:r>
            <w:r>
              <w:rPr>
                <w:rFonts w:ascii="方正书宋_GBK" w:eastAsia="方正书宋_GBK"/>
                <w:b/>
              </w:rPr>
              <w:t xml:space="preserve">  </w:t>
            </w:r>
            <w:r>
              <w:rPr>
                <w:rFonts w:hint="eastAsia" w:ascii="方正书宋_GBK" w:eastAsia="方正书宋_GBK"/>
                <w:b/>
              </w:rPr>
              <w:t>核拨</w:t>
            </w:r>
          </w:p>
        </w:tc>
        <w:tc>
          <w:tcPr>
            <w:tcW w:w="1247" w:type="dxa"/>
            <w:vAlign w:val="center"/>
          </w:tcPr>
          <w:p>
            <w:pPr>
              <w:spacing w:line="300" w:lineRule="exact"/>
              <w:jc w:val="center"/>
              <w:rPr>
                <w:rFonts w:ascii="方正书宋_GBK" w:eastAsia="方正书宋_GBK"/>
                <w:b/>
              </w:rPr>
            </w:pPr>
            <w:r>
              <w:rPr>
                <w:rFonts w:hint="eastAsia" w:ascii="方正书宋_GBK" w:eastAsia="方正书宋_GBK"/>
                <w:b/>
              </w:rPr>
              <w:t>其他来源</w:t>
            </w:r>
            <w:r>
              <w:rPr>
                <w:rFonts w:ascii="方正书宋_GBK" w:eastAsia="方正书宋_GBK"/>
                <w:b/>
              </w:rPr>
              <w:t xml:space="preserve">  </w:t>
            </w:r>
            <w:r>
              <w:rPr>
                <w:rFonts w:hint="eastAsia" w:ascii="方正书宋_GBK" w:eastAsia="方正书宋_GBK"/>
                <w:b/>
              </w:rPr>
              <w:t>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b/>
              </w:rPr>
            </w:pPr>
          </w:p>
        </w:tc>
        <w:tc>
          <w:tcPr>
            <w:tcW w:w="1136" w:type="dxa"/>
            <w:vAlign w:val="center"/>
          </w:tcPr>
          <w:p>
            <w:pPr>
              <w:spacing w:line="300" w:lineRule="exact"/>
              <w:jc w:val="center"/>
              <w:rPr>
                <w:rFonts w:ascii="方正书宋_GBK" w:eastAsia="方正书宋_GBK"/>
                <w:b/>
              </w:rPr>
            </w:pPr>
          </w:p>
        </w:tc>
        <w:tc>
          <w:tcPr>
            <w:tcW w:w="5388"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244" w:type="dxa"/>
            <w:vAlign w:val="center"/>
          </w:tcPr>
          <w:p>
            <w:pPr>
              <w:spacing w:line="300" w:lineRule="exact"/>
              <w:jc w:val="right"/>
              <w:rPr>
                <w:rFonts w:ascii="方正书宋_GBK" w:eastAsia="方正书宋_GBK"/>
                <w:b/>
              </w:rPr>
            </w:pPr>
            <w:r>
              <w:rPr>
                <w:rFonts w:ascii="方正书宋_GBK" w:eastAsia="方正书宋_GBK"/>
                <w:b/>
              </w:rPr>
              <w:t>126.29</w:t>
            </w:r>
          </w:p>
        </w:tc>
        <w:tc>
          <w:tcPr>
            <w:tcW w:w="1244" w:type="dxa"/>
            <w:vAlign w:val="center"/>
          </w:tcPr>
          <w:p>
            <w:pPr>
              <w:spacing w:line="300" w:lineRule="exact"/>
              <w:jc w:val="right"/>
              <w:rPr>
                <w:rFonts w:ascii="方正书宋_GBK" w:eastAsia="方正书宋_GBK"/>
                <w:b/>
              </w:rPr>
            </w:pPr>
            <w:r>
              <w:rPr>
                <w:rFonts w:ascii="方正书宋_GBK" w:eastAsia="方正书宋_GBK"/>
                <w:b/>
              </w:rPr>
              <w:t>126.29</w:t>
            </w:r>
          </w:p>
        </w:tc>
        <w:tc>
          <w:tcPr>
            <w:tcW w:w="1247" w:type="dxa"/>
            <w:vAlign w:val="center"/>
          </w:tcPr>
          <w:p>
            <w:pPr>
              <w:spacing w:line="300" w:lineRule="exact"/>
              <w:jc w:val="right"/>
              <w:rPr>
                <w:rFonts w:ascii="方正书宋_GBK" w:eastAsia="方正书宋_GBK"/>
                <w:b/>
              </w:rPr>
            </w:pPr>
          </w:p>
        </w:tc>
        <w:tc>
          <w:tcPr>
            <w:tcW w:w="1247" w:type="dxa"/>
            <w:vAlign w:val="center"/>
          </w:tcPr>
          <w:p>
            <w:pPr>
              <w:spacing w:line="300" w:lineRule="exact"/>
              <w:jc w:val="right"/>
              <w:rPr>
                <w:rFonts w:ascii="方正书宋_GBK" w:eastAsia="方正书宋_GBK"/>
                <w:b/>
              </w:rPr>
            </w:pPr>
          </w:p>
        </w:tc>
        <w:tc>
          <w:tcPr>
            <w:tcW w:w="1247"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、基础定额项目</w:t>
            </w:r>
          </w:p>
        </w:tc>
        <w:tc>
          <w:tcPr>
            <w:tcW w:w="1244" w:type="dxa"/>
            <w:vAlign w:val="center"/>
          </w:tcPr>
          <w:p>
            <w:pPr>
              <w:spacing w:line="300" w:lineRule="exact"/>
              <w:jc w:val="right"/>
              <w:rPr>
                <w:rFonts w:ascii="方正书宋_GBK" w:eastAsia="方正书宋_GBK"/>
              </w:rPr>
            </w:pPr>
            <w:r>
              <w:rPr>
                <w:rFonts w:ascii="方正书宋_GBK" w:eastAsia="方正书宋_GBK"/>
              </w:rPr>
              <w:t>111.29</w:t>
            </w:r>
          </w:p>
        </w:tc>
        <w:tc>
          <w:tcPr>
            <w:tcW w:w="1244" w:type="dxa"/>
            <w:vAlign w:val="center"/>
          </w:tcPr>
          <w:p>
            <w:pPr>
              <w:spacing w:line="300" w:lineRule="exact"/>
              <w:jc w:val="right"/>
              <w:rPr>
                <w:rFonts w:ascii="方正书宋_GBK" w:eastAsia="方正书宋_GBK"/>
              </w:rPr>
            </w:pPr>
            <w:r>
              <w:rPr>
                <w:rFonts w:ascii="方正书宋_GBK" w:eastAsia="方正书宋_GBK"/>
              </w:rPr>
              <w:t>111.29</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）办公费</w:t>
            </w:r>
          </w:p>
        </w:tc>
        <w:tc>
          <w:tcPr>
            <w:tcW w:w="1244" w:type="dxa"/>
            <w:vAlign w:val="center"/>
          </w:tcPr>
          <w:p>
            <w:pPr>
              <w:spacing w:line="300" w:lineRule="exact"/>
              <w:jc w:val="right"/>
              <w:rPr>
                <w:rFonts w:ascii="方正书宋_GBK" w:eastAsia="方正书宋_GBK"/>
              </w:rPr>
            </w:pPr>
            <w:r>
              <w:rPr>
                <w:rFonts w:ascii="方正书宋_GBK" w:eastAsia="方正书宋_GBK"/>
              </w:rPr>
              <w:t>15.00</w:t>
            </w:r>
          </w:p>
        </w:tc>
        <w:tc>
          <w:tcPr>
            <w:tcW w:w="1244" w:type="dxa"/>
            <w:vAlign w:val="center"/>
          </w:tcPr>
          <w:p>
            <w:pPr>
              <w:spacing w:line="300" w:lineRule="exact"/>
              <w:jc w:val="right"/>
              <w:rPr>
                <w:rFonts w:ascii="方正书宋_GBK" w:eastAsia="方正书宋_GBK"/>
              </w:rPr>
            </w:pPr>
            <w:r>
              <w:rPr>
                <w:rFonts w:ascii="方正书宋_GBK" w:eastAsia="方正书宋_GBK"/>
              </w:rPr>
              <w:t>15.00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）水费</w:t>
            </w:r>
          </w:p>
        </w:tc>
        <w:tc>
          <w:tcPr>
            <w:tcW w:w="1244" w:type="dxa"/>
            <w:vAlign w:val="center"/>
          </w:tcPr>
          <w:p>
            <w:pPr>
              <w:spacing w:line="300" w:lineRule="exact"/>
              <w:jc w:val="right"/>
              <w:rPr>
                <w:rFonts w:ascii="方正书宋_GBK" w:eastAsia="方正书宋_GBK"/>
              </w:rPr>
            </w:pPr>
            <w:r>
              <w:rPr>
                <w:rFonts w:ascii="方正书宋_GBK" w:eastAsia="方正书宋_GBK"/>
              </w:rPr>
              <w:t>4.00</w:t>
            </w:r>
          </w:p>
        </w:tc>
        <w:tc>
          <w:tcPr>
            <w:tcW w:w="1244" w:type="dxa"/>
            <w:vAlign w:val="center"/>
          </w:tcPr>
          <w:p>
            <w:pPr>
              <w:spacing w:line="300" w:lineRule="exact"/>
              <w:jc w:val="right"/>
              <w:rPr>
                <w:rFonts w:ascii="方正书宋_GBK" w:eastAsia="方正书宋_GBK"/>
              </w:rPr>
            </w:pPr>
            <w:r>
              <w:rPr>
                <w:rFonts w:ascii="方正书宋_GBK" w:eastAsia="方正书宋_GBK"/>
              </w:rPr>
              <w:t>4.00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）电费</w:t>
            </w:r>
          </w:p>
        </w:tc>
        <w:tc>
          <w:tcPr>
            <w:tcW w:w="1244" w:type="dxa"/>
            <w:vAlign w:val="center"/>
          </w:tcPr>
          <w:p>
            <w:pPr>
              <w:spacing w:line="300" w:lineRule="exact"/>
              <w:jc w:val="right"/>
              <w:rPr>
                <w:rFonts w:ascii="方正书宋_GBK" w:eastAsia="方正书宋_GBK"/>
              </w:rPr>
            </w:pPr>
            <w:r>
              <w:rPr>
                <w:rFonts w:ascii="方正书宋_GBK" w:eastAsia="方正书宋_GBK"/>
              </w:rPr>
              <w:t>5.00</w:t>
            </w:r>
          </w:p>
        </w:tc>
        <w:tc>
          <w:tcPr>
            <w:tcW w:w="1244" w:type="dxa"/>
            <w:vAlign w:val="center"/>
          </w:tcPr>
          <w:p>
            <w:pPr>
              <w:spacing w:line="300" w:lineRule="exact"/>
              <w:jc w:val="right"/>
              <w:rPr>
                <w:rFonts w:ascii="方正书宋_GBK" w:eastAsia="方正书宋_GBK"/>
              </w:rPr>
            </w:pPr>
            <w:r>
              <w:rPr>
                <w:rFonts w:ascii="方正书宋_GBK" w:eastAsia="方正书宋_GBK"/>
              </w:rPr>
              <w:t>5.00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）邮电费</w:t>
            </w:r>
          </w:p>
        </w:tc>
        <w:tc>
          <w:tcPr>
            <w:tcW w:w="1244" w:type="dxa"/>
            <w:vAlign w:val="center"/>
          </w:tcPr>
          <w:p>
            <w:pPr>
              <w:spacing w:line="300" w:lineRule="exact"/>
              <w:jc w:val="right"/>
              <w:rPr>
                <w:rFonts w:ascii="方正书宋_GBK" w:eastAsia="方正书宋_GBK"/>
              </w:rPr>
            </w:pPr>
            <w:r>
              <w:rPr>
                <w:rFonts w:ascii="方正书宋_GBK" w:eastAsia="方正书宋_GBK"/>
              </w:rPr>
              <w:t>4.00</w:t>
            </w:r>
          </w:p>
        </w:tc>
        <w:tc>
          <w:tcPr>
            <w:tcW w:w="1244" w:type="dxa"/>
            <w:vAlign w:val="center"/>
          </w:tcPr>
          <w:p>
            <w:pPr>
              <w:spacing w:line="300" w:lineRule="exact"/>
              <w:jc w:val="right"/>
              <w:rPr>
                <w:rFonts w:ascii="方正书宋_GBK" w:eastAsia="方正书宋_GBK"/>
              </w:rPr>
            </w:pPr>
            <w:r>
              <w:rPr>
                <w:rFonts w:ascii="方正书宋_GBK" w:eastAsia="方正书宋_GBK"/>
              </w:rPr>
              <w:t>4.00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）公务移动通讯费用补贴</w:t>
            </w:r>
          </w:p>
        </w:tc>
        <w:tc>
          <w:tcPr>
            <w:tcW w:w="1244" w:type="dxa"/>
            <w:vAlign w:val="center"/>
          </w:tcPr>
          <w:p>
            <w:pPr>
              <w:spacing w:line="300" w:lineRule="exact"/>
              <w:jc w:val="right"/>
              <w:rPr>
                <w:rFonts w:ascii="方正书宋_GBK" w:eastAsia="方正书宋_GBK"/>
              </w:rPr>
            </w:pPr>
            <w:r>
              <w:rPr>
                <w:rFonts w:ascii="方正书宋_GBK" w:eastAsia="方正书宋_GBK"/>
              </w:rPr>
              <w:t>2.00</w:t>
            </w:r>
          </w:p>
        </w:tc>
        <w:tc>
          <w:tcPr>
            <w:tcW w:w="1244" w:type="dxa"/>
            <w:vAlign w:val="center"/>
          </w:tcPr>
          <w:p>
            <w:pPr>
              <w:spacing w:line="300" w:lineRule="exact"/>
              <w:jc w:val="right"/>
              <w:rPr>
                <w:rFonts w:ascii="方正书宋_GBK" w:eastAsia="方正书宋_GBK"/>
              </w:rPr>
            </w:pPr>
            <w:r>
              <w:rPr>
                <w:rFonts w:ascii="方正书宋_GBK" w:eastAsia="方正书宋_GBK"/>
              </w:rPr>
              <w:t>2.00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）其他邮电费</w:t>
            </w:r>
          </w:p>
        </w:tc>
        <w:tc>
          <w:tcPr>
            <w:tcW w:w="1244" w:type="dxa"/>
            <w:vAlign w:val="center"/>
          </w:tcPr>
          <w:p>
            <w:pPr>
              <w:spacing w:line="300" w:lineRule="exact"/>
              <w:jc w:val="right"/>
              <w:rPr>
                <w:rFonts w:ascii="方正书宋_GBK" w:eastAsia="方正书宋_GBK"/>
              </w:rPr>
            </w:pPr>
            <w:r>
              <w:rPr>
                <w:rFonts w:ascii="方正书宋_GBK" w:eastAsia="方正书宋_GBK"/>
              </w:rPr>
              <w:t>2.00</w:t>
            </w:r>
          </w:p>
        </w:tc>
        <w:tc>
          <w:tcPr>
            <w:tcW w:w="1244" w:type="dxa"/>
            <w:vAlign w:val="center"/>
          </w:tcPr>
          <w:p>
            <w:pPr>
              <w:spacing w:line="300" w:lineRule="exact"/>
              <w:jc w:val="right"/>
              <w:rPr>
                <w:rFonts w:ascii="方正书宋_GBK" w:eastAsia="方正书宋_GBK"/>
              </w:rPr>
            </w:pPr>
            <w:r>
              <w:rPr>
                <w:rFonts w:ascii="方正书宋_GBK" w:eastAsia="方正书宋_GBK"/>
              </w:rPr>
              <w:t>2.00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）办公取暖费</w:t>
            </w:r>
          </w:p>
        </w:tc>
        <w:tc>
          <w:tcPr>
            <w:tcW w:w="1244" w:type="dxa"/>
            <w:vAlign w:val="center"/>
          </w:tcPr>
          <w:p>
            <w:pPr>
              <w:spacing w:line="300" w:lineRule="exact"/>
              <w:jc w:val="right"/>
              <w:rPr>
                <w:rFonts w:ascii="方正书宋_GBK" w:eastAsia="方正书宋_GBK"/>
              </w:rPr>
            </w:pPr>
            <w:r>
              <w:rPr>
                <w:rFonts w:ascii="方正书宋_GBK" w:eastAsia="方正书宋_GBK"/>
              </w:rPr>
              <w:t>3.00</w:t>
            </w:r>
          </w:p>
        </w:tc>
        <w:tc>
          <w:tcPr>
            <w:tcW w:w="1244" w:type="dxa"/>
            <w:vAlign w:val="center"/>
          </w:tcPr>
          <w:p>
            <w:pPr>
              <w:spacing w:line="300" w:lineRule="exact"/>
              <w:jc w:val="right"/>
              <w:rPr>
                <w:rFonts w:ascii="方正书宋_GBK" w:eastAsia="方正书宋_GBK"/>
              </w:rPr>
            </w:pPr>
            <w:r>
              <w:rPr>
                <w:rFonts w:ascii="方正书宋_GBK" w:eastAsia="方正书宋_GBK"/>
              </w:rPr>
              <w:t>3.00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）物业管理费</w:t>
            </w:r>
          </w:p>
        </w:tc>
        <w:tc>
          <w:tcPr>
            <w:tcW w:w="1244" w:type="dxa"/>
            <w:vAlign w:val="center"/>
          </w:tcPr>
          <w:p>
            <w:pPr>
              <w:spacing w:line="300" w:lineRule="exact"/>
              <w:jc w:val="right"/>
              <w:rPr>
                <w:rFonts w:ascii="方正书宋_GBK" w:eastAsia="方正书宋_GBK"/>
              </w:rPr>
            </w:pPr>
            <w:r>
              <w:rPr>
                <w:rFonts w:ascii="方正书宋_GBK" w:eastAsia="方正书宋_GBK"/>
              </w:rPr>
              <w:t>5.00</w:t>
            </w:r>
          </w:p>
        </w:tc>
        <w:tc>
          <w:tcPr>
            <w:tcW w:w="1244" w:type="dxa"/>
            <w:vAlign w:val="center"/>
          </w:tcPr>
          <w:p>
            <w:pPr>
              <w:spacing w:line="300" w:lineRule="exact"/>
              <w:jc w:val="right"/>
              <w:rPr>
                <w:rFonts w:ascii="方正书宋_GBK" w:eastAsia="方正书宋_GBK"/>
              </w:rPr>
            </w:pPr>
            <w:r>
              <w:rPr>
                <w:rFonts w:ascii="方正书宋_GBK" w:eastAsia="方正书宋_GBK"/>
              </w:rPr>
              <w:t>5.00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）差旅费</w:t>
            </w:r>
          </w:p>
        </w:tc>
        <w:tc>
          <w:tcPr>
            <w:tcW w:w="1244" w:type="dxa"/>
            <w:vAlign w:val="center"/>
          </w:tcPr>
          <w:p>
            <w:pPr>
              <w:spacing w:line="300" w:lineRule="exact"/>
              <w:jc w:val="right"/>
              <w:rPr>
                <w:rFonts w:ascii="方正书宋_GBK" w:eastAsia="方正书宋_GBK"/>
              </w:rPr>
            </w:pPr>
            <w:r>
              <w:rPr>
                <w:rFonts w:ascii="方正书宋_GBK" w:eastAsia="方正书宋_GBK"/>
              </w:rPr>
              <w:t>16.00</w:t>
            </w:r>
          </w:p>
        </w:tc>
        <w:tc>
          <w:tcPr>
            <w:tcW w:w="1244" w:type="dxa"/>
            <w:vAlign w:val="center"/>
          </w:tcPr>
          <w:p>
            <w:pPr>
              <w:spacing w:line="300" w:lineRule="exact"/>
              <w:jc w:val="right"/>
              <w:rPr>
                <w:rFonts w:ascii="方正书宋_GBK" w:eastAsia="方正书宋_GBK"/>
              </w:rPr>
            </w:pPr>
            <w:r>
              <w:rPr>
                <w:rFonts w:ascii="方正书宋_GBK" w:eastAsia="方正书宋_GBK"/>
              </w:rPr>
              <w:t>16.00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）维修（护）费</w:t>
            </w:r>
          </w:p>
        </w:tc>
        <w:tc>
          <w:tcPr>
            <w:tcW w:w="1244" w:type="dxa"/>
            <w:vAlign w:val="center"/>
          </w:tcPr>
          <w:p>
            <w:pPr>
              <w:spacing w:line="300" w:lineRule="exact"/>
              <w:jc w:val="right"/>
              <w:rPr>
                <w:rFonts w:ascii="方正书宋_GBK" w:eastAsia="方正书宋_GBK"/>
              </w:rPr>
            </w:pPr>
            <w:r>
              <w:rPr>
                <w:rFonts w:ascii="方正书宋_GBK" w:eastAsia="方正书宋_GBK"/>
              </w:rPr>
              <w:t>8.00</w:t>
            </w:r>
          </w:p>
        </w:tc>
        <w:tc>
          <w:tcPr>
            <w:tcW w:w="1244" w:type="dxa"/>
            <w:vAlign w:val="center"/>
          </w:tcPr>
          <w:p>
            <w:pPr>
              <w:spacing w:line="300" w:lineRule="exact"/>
              <w:jc w:val="right"/>
              <w:rPr>
                <w:rFonts w:ascii="方正书宋_GBK" w:eastAsia="方正书宋_GBK"/>
              </w:rPr>
            </w:pPr>
            <w:r>
              <w:rPr>
                <w:rFonts w:ascii="方正书宋_GBK" w:eastAsia="方正书宋_GBK"/>
              </w:rPr>
              <w:t>8.00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rPr>
              <w:t>）会议费</w:t>
            </w:r>
          </w:p>
        </w:tc>
        <w:tc>
          <w:tcPr>
            <w:tcW w:w="1244" w:type="dxa"/>
            <w:vAlign w:val="center"/>
          </w:tcPr>
          <w:p>
            <w:pPr>
              <w:spacing w:line="300" w:lineRule="exact"/>
              <w:jc w:val="right"/>
              <w:rPr>
                <w:rFonts w:ascii="方正书宋_GBK" w:eastAsia="方正书宋_GBK"/>
              </w:rPr>
            </w:pPr>
            <w:r>
              <w:rPr>
                <w:rFonts w:ascii="方正书宋_GBK" w:eastAsia="方正书宋_GBK"/>
              </w:rPr>
              <w:t>5.00</w:t>
            </w:r>
          </w:p>
        </w:tc>
        <w:tc>
          <w:tcPr>
            <w:tcW w:w="1244" w:type="dxa"/>
            <w:vAlign w:val="center"/>
          </w:tcPr>
          <w:p>
            <w:pPr>
              <w:spacing w:line="300" w:lineRule="exact"/>
              <w:jc w:val="right"/>
              <w:rPr>
                <w:rFonts w:ascii="方正书宋_GBK" w:eastAsia="方正书宋_GBK"/>
              </w:rPr>
            </w:pPr>
            <w:r>
              <w:rPr>
                <w:rFonts w:ascii="方正书宋_GBK" w:eastAsia="方正书宋_GBK"/>
              </w:rPr>
              <w:t>5.00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）办公设备购置费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11</w:t>
            </w:r>
            <w:r>
              <w:rPr>
                <w:rFonts w:hint="eastAsia" w:ascii="方正书宋_GBK" w:eastAsia="方正书宋_GBK"/>
              </w:rPr>
              <w:t>）因公出国（境）费用</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w:t>
            </w:r>
            <w:r>
              <w:rPr>
                <w:rFonts w:hint="eastAsia" w:ascii="方正书宋_GBK" w:eastAsia="方正书宋_GBK"/>
              </w:rPr>
              <w:t>）公务用车运行维护费</w:t>
            </w:r>
          </w:p>
        </w:tc>
        <w:tc>
          <w:tcPr>
            <w:tcW w:w="1244" w:type="dxa"/>
            <w:vAlign w:val="center"/>
          </w:tcPr>
          <w:p>
            <w:pPr>
              <w:spacing w:line="300" w:lineRule="exact"/>
              <w:jc w:val="right"/>
              <w:rPr>
                <w:rFonts w:ascii="方正书宋_GBK" w:eastAsia="方正书宋_GBK"/>
              </w:rPr>
            </w:pPr>
            <w:r>
              <w:rPr>
                <w:rFonts w:ascii="方正书宋_GBK" w:eastAsia="方正书宋_GBK"/>
              </w:rPr>
              <w:t>30.29</w:t>
            </w:r>
          </w:p>
        </w:tc>
        <w:tc>
          <w:tcPr>
            <w:tcW w:w="1244" w:type="dxa"/>
            <w:vAlign w:val="center"/>
          </w:tcPr>
          <w:p>
            <w:pPr>
              <w:spacing w:line="300" w:lineRule="exact"/>
              <w:jc w:val="right"/>
              <w:rPr>
                <w:rFonts w:ascii="方正书宋_GBK" w:eastAsia="方正书宋_GBK"/>
              </w:rPr>
            </w:pPr>
            <w:r>
              <w:rPr>
                <w:rFonts w:ascii="方正书宋_GBK" w:eastAsia="方正书宋_GBK"/>
              </w:rPr>
              <w:t>30.29</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）燃料费</w:t>
            </w:r>
          </w:p>
        </w:tc>
        <w:tc>
          <w:tcPr>
            <w:tcW w:w="1244" w:type="dxa"/>
            <w:vAlign w:val="center"/>
          </w:tcPr>
          <w:p>
            <w:pPr>
              <w:spacing w:line="300" w:lineRule="exact"/>
              <w:jc w:val="right"/>
              <w:rPr>
                <w:rFonts w:ascii="方正书宋_GBK" w:eastAsia="方正书宋_GBK"/>
              </w:rPr>
            </w:pPr>
            <w:r>
              <w:rPr>
                <w:rFonts w:ascii="方正书宋_GBK" w:eastAsia="方正书宋_GBK"/>
              </w:rPr>
              <w:t>15.29</w:t>
            </w:r>
          </w:p>
        </w:tc>
        <w:tc>
          <w:tcPr>
            <w:tcW w:w="1244" w:type="dxa"/>
            <w:vAlign w:val="center"/>
          </w:tcPr>
          <w:p>
            <w:pPr>
              <w:spacing w:line="300" w:lineRule="exact"/>
              <w:jc w:val="right"/>
              <w:rPr>
                <w:rFonts w:ascii="方正书宋_GBK" w:eastAsia="方正书宋_GBK"/>
              </w:rPr>
            </w:pPr>
            <w:r>
              <w:rPr>
                <w:rFonts w:ascii="方正书宋_GBK" w:eastAsia="方正书宋_GBK"/>
              </w:rPr>
              <w:t>15.29</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）维修费</w:t>
            </w:r>
          </w:p>
        </w:tc>
        <w:tc>
          <w:tcPr>
            <w:tcW w:w="1244" w:type="dxa"/>
            <w:vAlign w:val="center"/>
          </w:tcPr>
          <w:p>
            <w:pPr>
              <w:spacing w:line="300" w:lineRule="exact"/>
              <w:jc w:val="right"/>
              <w:rPr>
                <w:rFonts w:ascii="方正书宋_GBK" w:eastAsia="方正书宋_GBK"/>
              </w:rPr>
            </w:pPr>
            <w:r>
              <w:rPr>
                <w:rFonts w:ascii="方正书宋_GBK" w:eastAsia="方正书宋_GBK"/>
              </w:rPr>
              <w:t>9.00</w:t>
            </w:r>
          </w:p>
        </w:tc>
        <w:tc>
          <w:tcPr>
            <w:tcW w:w="1244" w:type="dxa"/>
            <w:vAlign w:val="center"/>
          </w:tcPr>
          <w:p>
            <w:pPr>
              <w:spacing w:line="300" w:lineRule="exact"/>
              <w:jc w:val="right"/>
              <w:rPr>
                <w:rFonts w:ascii="方正书宋_GBK" w:eastAsia="方正书宋_GBK"/>
              </w:rPr>
            </w:pPr>
            <w:r>
              <w:rPr>
                <w:rFonts w:ascii="方正书宋_GBK" w:eastAsia="方正书宋_GBK"/>
              </w:rPr>
              <w:t>9.00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）保险费</w:t>
            </w:r>
          </w:p>
        </w:tc>
        <w:tc>
          <w:tcPr>
            <w:tcW w:w="1244" w:type="dxa"/>
            <w:vAlign w:val="center"/>
          </w:tcPr>
          <w:p>
            <w:pPr>
              <w:spacing w:line="300" w:lineRule="exact"/>
              <w:jc w:val="right"/>
              <w:rPr>
                <w:rFonts w:ascii="方正书宋_GBK" w:eastAsia="方正书宋_GBK"/>
              </w:rPr>
            </w:pPr>
            <w:r>
              <w:rPr>
                <w:rFonts w:ascii="方正书宋_GBK" w:eastAsia="方正书宋_GBK"/>
              </w:rPr>
              <w:t>4.00</w:t>
            </w:r>
          </w:p>
        </w:tc>
        <w:tc>
          <w:tcPr>
            <w:tcW w:w="1244" w:type="dxa"/>
            <w:vAlign w:val="center"/>
          </w:tcPr>
          <w:p>
            <w:pPr>
              <w:spacing w:line="300" w:lineRule="exact"/>
              <w:jc w:val="right"/>
              <w:rPr>
                <w:rFonts w:ascii="方正书宋_GBK" w:eastAsia="方正书宋_GBK"/>
              </w:rPr>
            </w:pPr>
            <w:r>
              <w:rPr>
                <w:rFonts w:ascii="方正书宋_GBK" w:eastAsia="方正书宋_GBK"/>
              </w:rPr>
              <w:t>4.00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）其他交通费</w:t>
            </w:r>
          </w:p>
        </w:tc>
        <w:tc>
          <w:tcPr>
            <w:tcW w:w="1244" w:type="dxa"/>
            <w:vAlign w:val="center"/>
          </w:tcPr>
          <w:p>
            <w:pPr>
              <w:spacing w:line="300" w:lineRule="exact"/>
              <w:jc w:val="right"/>
              <w:rPr>
                <w:rFonts w:ascii="方正书宋_GBK" w:eastAsia="方正书宋_GBK"/>
              </w:rPr>
            </w:pPr>
            <w:r>
              <w:rPr>
                <w:rFonts w:ascii="方正书宋_GBK" w:eastAsia="方正书宋_GBK"/>
              </w:rPr>
              <w:t>2.00</w:t>
            </w:r>
          </w:p>
        </w:tc>
        <w:tc>
          <w:tcPr>
            <w:tcW w:w="1244" w:type="dxa"/>
            <w:vAlign w:val="center"/>
          </w:tcPr>
          <w:p>
            <w:pPr>
              <w:spacing w:line="300" w:lineRule="exact"/>
              <w:jc w:val="right"/>
              <w:rPr>
                <w:rFonts w:ascii="方正书宋_GBK" w:eastAsia="方正书宋_GBK"/>
              </w:rPr>
            </w:pPr>
            <w:r>
              <w:rPr>
                <w:rFonts w:ascii="方正书宋_GBK" w:eastAsia="方正书宋_GBK"/>
              </w:rPr>
              <w:t>2.00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13</w:t>
            </w:r>
            <w:r>
              <w:rPr>
                <w:rFonts w:hint="eastAsia" w:ascii="方正书宋_GBK" w:eastAsia="方正书宋_GBK"/>
              </w:rPr>
              <w:t>）离退休干部经费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1</w:t>
            </w:r>
            <w:r>
              <w:rPr>
                <w:rFonts w:hint="eastAsia" w:ascii="方正书宋_GBK" w:eastAsia="方正书宋_GBK"/>
              </w:rPr>
              <w:t>）离休干部公用经费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2</w:t>
            </w:r>
            <w:r>
              <w:rPr>
                <w:rFonts w:hint="eastAsia" w:ascii="方正书宋_GBK" w:eastAsia="方正书宋_GBK"/>
              </w:rPr>
              <w:t>）离休干部特需费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3</w:t>
            </w:r>
            <w:r>
              <w:rPr>
                <w:rFonts w:hint="eastAsia" w:ascii="方正书宋_GBK" w:eastAsia="方正书宋_GBK"/>
              </w:rPr>
              <w:t>）离休干部住宅公用电话费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4</w:t>
            </w:r>
            <w:r>
              <w:rPr>
                <w:rFonts w:hint="eastAsia" w:ascii="方正书宋_GBK" w:eastAsia="方正书宋_GBK"/>
              </w:rPr>
              <w:t>）离休人员福利费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5</w:t>
            </w:r>
            <w:r>
              <w:rPr>
                <w:rFonts w:hint="eastAsia" w:ascii="方正书宋_GBK" w:eastAsia="方正书宋_GBK"/>
              </w:rPr>
              <w:t>）退休干部公用经费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6</w:t>
            </w:r>
            <w:r>
              <w:rPr>
                <w:rFonts w:hint="eastAsia" w:ascii="方正书宋_GBK" w:eastAsia="方正书宋_GBK"/>
              </w:rPr>
              <w:t>）退休干部特需费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7</w:t>
            </w:r>
            <w:r>
              <w:rPr>
                <w:rFonts w:hint="eastAsia" w:ascii="方正书宋_GBK" w:eastAsia="方正书宋_GBK"/>
              </w:rPr>
              <w:t>）退休干部住宅公用电话费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8</w:t>
            </w:r>
            <w:r>
              <w:rPr>
                <w:rFonts w:hint="eastAsia" w:ascii="方正书宋_GBK" w:eastAsia="方正书宋_GBK"/>
              </w:rPr>
              <w:t>）退休人员福利费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9</w:t>
            </w:r>
            <w:r>
              <w:rPr>
                <w:rFonts w:hint="eastAsia" w:ascii="方正书宋_GBK" w:eastAsia="方正书宋_GBK"/>
              </w:rPr>
              <w:t>）退职人员福利费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2080501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 xml:space="preserve">  10</w:t>
            </w:r>
            <w:r>
              <w:rPr>
                <w:rFonts w:hint="eastAsia" w:ascii="方正书宋_GBK" w:eastAsia="方正书宋_GBK"/>
              </w:rPr>
              <w:t>）离休干部参观休养经费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14</w:t>
            </w:r>
            <w:r>
              <w:rPr>
                <w:rFonts w:hint="eastAsia" w:ascii="方正书宋_GBK" w:eastAsia="方正书宋_GBK"/>
              </w:rPr>
              <w:t>）公务交通补贴</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w:t>
            </w:r>
            <w:r>
              <w:rPr>
                <w:rFonts w:hint="eastAsia" w:ascii="方正书宋_GBK" w:eastAsia="方正书宋_GBK"/>
              </w:rPr>
              <w:t>）印刷费</w:t>
            </w:r>
          </w:p>
        </w:tc>
        <w:tc>
          <w:tcPr>
            <w:tcW w:w="1244" w:type="dxa"/>
            <w:vAlign w:val="center"/>
          </w:tcPr>
          <w:p>
            <w:pPr>
              <w:spacing w:line="300" w:lineRule="exact"/>
              <w:jc w:val="right"/>
              <w:rPr>
                <w:rFonts w:ascii="方正书宋_GBK" w:eastAsia="方正书宋_GBK"/>
              </w:rPr>
            </w:pPr>
            <w:r>
              <w:rPr>
                <w:rFonts w:ascii="方正书宋_GBK" w:eastAsia="方正书宋_GBK"/>
              </w:rPr>
              <w:t>10.00</w:t>
            </w:r>
          </w:p>
        </w:tc>
        <w:tc>
          <w:tcPr>
            <w:tcW w:w="1244" w:type="dxa"/>
            <w:vAlign w:val="center"/>
          </w:tcPr>
          <w:p>
            <w:pPr>
              <w:spacing w:line="300" w:lineRule="exact"/>
              <w:jc w:val="right"/>
              <w:rPr>
                <w:rFonts w:ascii="方正书宋_GBK" w:eastAsia="方正书宋_GBK"/>
              </w:rPr>
            </w:pPr>
            <w:r>
              <w:rPr>
                <w:rFonts w:ascii="方正书宋_GBK" w:eastAsia="方正书宋_GBK"/>
              </w:rPr>
              <w:t>10.00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16</w:t>
            </w:r>
            <w:r>
              <w:rPr>
                <w:rFonts w:hint="eastAsia" w:ascii="方正书宋_GBK" w:eastAsia="方正书宋_GBK"/>
              </w:rPr>
              <w:t>）咨询费</w:t>
            </w:r>
          </w:p>
        </w:tc>
        <w:tc>
          <w:tcPr>
            <w:tcW w:w="1244" w:type="dxa"/>
            <w:vAlign w:val="center"/>
          </w:tcPr>
          <w:p>
            <w:pPr>
              <w:spacing w:line="300" w:lineRule="exact"/>
              <w:jc w:val="right"/>
              <w:rPr>
                <w:rFonts w:ascii="方正书宋_GBK" w:eastAsia="方正书宋_GBK"/>
              </w:rPr>
            </w:pPr>
            <w:r>
              <w:rPr>
                <w:rFonts w:ascii="方正书宋_GBK" w:eastAsia="方正书宋_GBK"/>
              </w:rPr>
              <w:t>4.00</w:t>
            </w:r>
          </w:p>
        </w:tc>
        <w:tc>
          <w:tcPr>
            <w:tcW w:w="1244" w:type="dxa"/>
            <w:vAlign w:val="center"/>
          </w:tcPr>
          <w:p>
            <w:pPr>
              <w:spacing w:line="300" w:lineRule="exact"/>
              <w:jc w:val="right"/>
              <w:rPr>
                <w:rFonts w:ascii="方正书宋_GBK" w:eastAsia="方正书宋_GBK"/>
              </w:rPr>
            </w:pPr>
            <w:r>
              <w:rPr>
                <w:rFonts w:ascii="方正书宋_GBK" w:eastAsia="方正书宋_GBK"/>
              </w:rPr>
              <w:t>4.00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17</w:t>
            </w:r>
            <w:r>
              <w:rPr>
                <w:rFonts w:hint="eastAsia" w:ascii="方正书宋_GBK" w:eastAsia="方正书宋_GBK"/>
              </w:rPr>
              <w:t>）手续费</w:t>
            </w:r>
          </w:p>
        </w:tc>
        <w:tc>
          <w:tcPr>
            <w:tcW w:w="1244" w:type="dxa"/>
            <w:vAlign w:val="center"/>
          </w:tcPr>
          <w:p>
            <w:pPr>
              <w:spacing w:line="300" w:lineRule="exact"/>
              <w:jc w:val="right"/>
              <w:rPr>
                <w:rFonts w:ascii="方正书宋_GBK" w:eastAsia="方正书宋_GBK"/>
              </w:rPr>
            </w:pPr>
            <w:r>
              <w:rPr>
                <w:rFonts w:ascii="方正书宋_GBK" w:eastAsia="方正书宋_GBK"/>
              </w:rPr>
              <w:t>2.00</w:t>
            </w:r>
          </w:p>
        </w:tc>
        <w:tc>
          <w:tcPr>
            <w:tcW w:w="1244" w:type="dxa"/>
            <w:vAlign w:val="center"/>
          </w:tcPr>
          <w:p>
            <w:pPr>
              <w:spacing w:line="300" w:lineRule="exact"/>
              <w:jc w:val="right"/>
              <w:rPr>
                <w:rFonts w:ascii="方正书宋_GBK" w:eastAsia="方正书宋_GBK"/>
              </w:rPr>
            </w:pPr>
            <w:r>
              <w:rPr>
                <w:rFonts w:ascii="方正书宋_GBK" w:eastAsia="方正书宋_GBK"/>
              </w:rPr>
              <w:t>2.00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18</w:t>
            </w:r>
            <w:r>
              <w:rPr>
                <w:rFonts w:hint="eastAsia" w:ascii="方正书宋_GBK" w:eastAsia="方正书宋_GBK"/>
              </w:rPr>
              <w:t>）租赁费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19</w:t>
            </w:r>
            <w:r>
              <w:rPr>
                <w:rFonts w:hint="eastAsia" w:ascii="方正书宋_GBK" w:eastAsia="方正书宋_GBK"/>
              </w:rPr>
              <w:t>）专用材料费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）被装购置费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21</w:t>
            </w:r>
            <w:r>
              <w:rPr>
                <w:rFonts w:hint="eastAsia" w:ascii="方正书宋_GBK" w:eastAsia="方正书宋_GBK"/>
              </w:rPr>
              <w:t>）专用燃料费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22</w:t>
            </w:r>
            <w:r>
              <w:rPr>
                <w:rFonts w:hint="eastAsia" w:ascii="方正书宋_GBK" w:eastAsia="方正书宋_GBK"/>
              </w:rPr>
              <w:t>）劳务费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23</w:t>
            </w:r>
            <w:r>
              <w:rPr>
                <w:rFonts w:hint="eastAsia" w:ascii="方正书宋_GBK" w:eastAsia="方正书宋_GBK"/>
              </w:rPr>
              <w:t>）委托业务费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24</w:t>
            </w:r>
            <w:r>
              <w:rPr>
                <w:rFonts w:hint="eastAsia" w:ascii="方正书宋_GBK" w:eastAsia="方正书宋_GBK"/>
              </w:rPr>
              <w:t>）其他业务费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、按规定比例计提项目</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）培训费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）公务接待费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）工会经费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）福利费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）党组织活动经费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、特殊因素项目</w:t>
            </w:r>
          </w:p>
        </w:tc>
        <w:tc>
          <w:tcPr>
            <w:tcW w:w="1244" w:type="dxa"/>
            <w:vAlign w:val="center"/>
          </w:tcPr>
          <w:p>
            <w:pPr>
              <w:spacing w:line="300" w:lineRule="exact"/>
              <w:jc w:val="right"/>
              <w:rPr>
                <w:rFonts w:ascii="方正书宋_GBK" w:eastAsia="方正书宋_GBK"/>
              </w:rPr>
            </w:pPr>
            <w:r>
              <w:rPr>
                <w:rFonts w:ascii="方正书宋_GBK" w:eastAsia="方正书宋_GBK"/>
              </w:rPr>
              <w:t>15.00</w:t>
            </w:r>
          </w:p>
        </w:tc>
        <w:tc>
          <w:tcPr>
            <w:tcW w:w="1244" w:type="dxa"/>
            <w:vAlign w:val="center"/>
          </w:tcPr>
          <w:p>
            <w:pPr>
              <w:spacing w:line="300" w:lineRule="exact"/>
              <w:jc w:val="right"/>
              <w:rPr>
                <w:rFonts w:ascii="方正书宋_GBK" w:eastAsia="方正书宋_GBK"/>
              </w:rPr>
            </w:pPr>
            <w:r>
              <w:rPr>
                <w:rFonts w:ascii="方正书宋_GBK" w:eastAsia="方正书宋_GBK"/>
              </w:rPr>
              <w:t>15.00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）业务用房运行费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）办公用房运行补助</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）网络运行维护费</w:t>
            </w:r>
          </w:p>
        </w:tc>
        <w:tc>
          <w:tcPr>
            <w:tcW w:w="1244" w:type="dxa"/>
            <w:vAlign w:val="center"/>
          </w:tcPr>
          <w:p>
            <w:pPr>
              <w:spacing w:line="300" w:lineRule="exact"/>
              <w:jc w:val="right"/>
              <w:rPr>
                <w:rFonts w:ascii="方正书宋_GBK" w:eastAsia="方正书宋_GBK"/>
              </w:rPr>
            </w:pPr>
            <w:r>
              <w:rPr>
                <w:rFonts w:ascii="方正书宋_GBK" w:eastAsia="方正书宋_GBK"/>
              </w:rPr>
              <w:t>2.00</w:t>
            </w:r>
          </w:p>
        </w:tc>
        <w:tc>
          <w:tcPr>
            <w:tcW w:w="1244" w:type="dxa"/>
            <w:vAlign w:val="center"/>
          </w:tcPr>
          <w:p>
            <w:pPr>
              <w:spacing w:line="300" w:lineRule="exact"/>
              <w:jc w:val="right"/>
              <w:rPr>
                <w:rFonts w:ascii="方正书宋_GBK" w:eastAsia="方正书宋_GBK"/>
              </w:rPr>
            </w:pPr>
            <w:r>
              <w:rPr>
                <w:rFonts w:ascii="方正书宋_GBK" w:eastAsia="方正书宋_GBK"/>
              </w:rPr>
              <w:t>2.00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）大宗印刷费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）专项邮电费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）专项购置费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）执法执勤及特种业务车辆运行费</w:t>
            </w:r>
          </w:p>
        </w:tc>
        <w:tc>
          <w:tcPr>
            <w:tcW w:w="1244" w:type="dxa"/>
            <w:vAlign w:val="center"/>
          </w:tcPr>
          <w:p>
            <w:pPr>
              <w:spacing w:line="300" w:lineRule="exact"/>
              <w:jc w:val="right"/>
              <w:rPr>
                <w:rFonts w:ascii="方正书宋_GBK" w:eastAsia="方正书宋_GBK"/>
              </w:rPr>
            </w:pPr>
            <w:r>
              <w:rPr>
                <w:rFonts w:ascii="方正书宋_GBK" w:eastAsia="方正书宋_GBK"/>
              </w:rPr>
              <w:t>10.00</w:t>
            </w:r>
          </w:p>
        </w:tc>
        <w:tc>
          <w:tcPr>
            <w:tcW w:w="1244" w:type="dxa"/>
            <w:vAlign w:val="center"/>
          </w:tcPr>
          <w:p>
            <w:pPr>
              <w:spacing w:line="300" w:lineRule="exact"/>
              <w:jc w:val="right"/>
              <w:rPr>
                <w:rFonts w:ascii="方正书宋_GBK" w:eastAsia="方正书宋_GBK"/>
              </w:rPr>
            </w:pPr>
            <w:r>
              <w:rPr>
                <w:rFonts w:ascii="方正书宋_GBK" w:eastAsia="方正书宋_GBK"/>
              </w:rPr>
              <w:t>10.00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）临时办公室经费</w:t>
            </w:r>
          </w:p>
        </w:tc>
        <w:tc>
          <w:tcPr>
            <w:tcW w:w="1244" w:type="dxa"/>
            <w:vAlign w:val="center"/>
          </w:tcPr>
          <w:p>
            <w:pPr>
              <w:spacing w:line="300" w:lineRule="exact"/>
              <w:jc w:val="right"/>
              <w:rPr>
                <w:rFonts w:ascii="方正书宋_GBK" w:eastAsia="方正书宋_GBK"/>
              </w:rPr>
            </w:pPr>
            <w:r>
              <w:rPr>
                <w:rFonts w:ascii="方正书宋_GBK" w:eastAsia="方正书宋_GBK"/>
              </w:rPr>
              <w:t>3.00</w:t>
            </w:r>
          </w:p>
        </w:tc>
        <w:tc>
          <w:tcPr>
            <w:tcW w:w="1244" w:type="dxa"/>
            <w:vAlign w:val="center"/>
          </w:tcPr>
          <w:p>
            <w:pPr>
              <w:spacing w:line="300" w:lineRule="exact"/>
              <w:jc w:val="right"/>
              <w:rPr>
                <w:rFonts w:ascii="方正书宋_GBK" w:eastAsia="方正书宋_GBK"/>
              </w:rPr>
            </w:pPr>
            <w:r>
              <w:rPr>
                <w:rFonts w:ascii="方正书宋_GBK" w:eastAsia="方正书宋_GBK"/>
              </w:rPr>
              <w:t>3.00</w:t>
            </w: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rPr>
              <w:t>）中央空调及电梯运行费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3" w:type="dxa"/>
            <w:vAlign w:val="center"/>
          </w:tcPr>
          <w:p>
            <w:pPr>
              <w:spacing w:line="300" w:lineRule="exact"/>
              <w:jc w:val="center"/>
              <w:rPr>
                <w:rFonts w:ascii="方正书宋_GBK" w:eastAsia="方正书宋_GBK"/>
              </w:rPr>
            </w:pPr>
            <w:r>
              <w:rPr>
                <w:rFonts w:ascii="方正书宋_GBK" w:eastAsia="方正书宋_GBK"/>
              </w:rPr>
              <w:t>2120601</w:t>
            </w:r>
          </w:p>
        </w:tc>
        <w:tc>
          <w:tcPr>
            <w:tcW w:w="1136" w:type="dxa"/>
            <w:vAlign w:val="center"/>
          </w:tcPr>
          <w:p>
            <w:pPr>
              <w:spacing w:line="300" w:lineRule="exact"/>
              <w:jc w:val="center"/>
              <w:rPr>
                <w:rFonts w:ascii="方正书宋_GBK" w:eastAsia="方正书宋_GBK"/>
              </w:rPr>
            </w:pPr>
          </w:p>
        </w:tc>
        <w:tc>
          <w:tcPr>
            <w:tcW w:w="5388"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）不可预见费</w:t>
            </w:r>
          </w:p>
        </w:tc>
        <w:tc>
          <w:tcPr>
            <w:tcW w:w="1244" w:type="dxa"/>
            <w:vAlign w:val="center"/>
          </w:tcPr>
          <w:p>
            <w:pPr>
              <w:spacing w:line="300" w:lineRule="exact"/>
              <w:jc w:val="right"/>
              <w:rPr>
                <w:rFonts w:ascii="方正书宋_GBK" w:eastAsia="方正书宋_GBK"/>
              </w:rPr>
            </w:pPr>
          </w:p>
        </w:tc>
        <w:tc>
          <w:tcPr>
            <w:tcW w:w="1244"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c>
          <w:tcPr>
            <w:tcW w:w="1247" w:type="dxa"/>
            <w:vAlign w:val="center"/>
          </w:tcPr>
          <w:p>
            <w:pPr>
              <w:spacing w:line="300" w:lineRule="exact"/>
              <w:jc w:val="right"/>
              <w:rPr>
                <w:rFonts w:ascii="方正书宋_GBK" w:eastAsia="方正书宋_GBK"/>
              </w:rPr>
            </w:pPr>
          </w:p>
        </w:tc>
      </w:tr>
    </w:tbl>
    <w:p>
      <w:pPr>
        <w:spacing w:line="300" w:lineRule="exact"/>
        <w:jc w:val="left"/>
      </w:pPr>
    </w:p>
    <w:p>
      <w:pPr>
        <w:spacing w:line="300" w:lineRule="exact"/>
        <w:jc w:val="left"/>
      </w:pPr>
    </w:p>
    <w:p>
      <w:pPr>
        <w:spacing w:line="300" w:lineRule="exact"/>
        <w:jc w:val="left"/>
        <w:sectPr>
          <w:pgSz w:w="16839" w:h="11907" w:orient="landscape"/>
          <w:pgMar w:top="1361" w:right="1020" w:bottom="1361" w:left="1020" w:header="851" w:footer="992" w:gutter="0"/>
          <w:cols w:space="425" w:num="1"/>
          <w:docGrid w:type="lines" w:linePitch="312" w:charSpace="0"/>
        </w:sectPr>
      </w:pPr>
    </w:p>
    <w:p>
      <w:pPr>
        <w:spacing w:line="300" w:lineRule="exact"/>
        <w:jc w:val="left"/>
      </w:pPr>
    </w:p>
    <w:sectPr>
      <w:pgSz w:w="11907" w:h="16839"/>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modern"/>
    <w:pitch w:val="default"/>
    <w:sig w:usb0="00000001" w:usb1="080E0000" w:usb2="00000000" w:usb3="00000000" w:csb0="00040000" w:csb1="00000000"/>
  </w:font>
  <w:font w:name="方正楷体_GBK">
    <w:panose1 w:val="03000509000000000000"/>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ACF3C50" w:usb2="00000016" w:usb3="00000000" w:csb0="0004001F" w:csb1="00000000"/>
  </w:font>
  <w:font w:name="方正黑体_GBK">
    <w:panose1 w:val="03000509000000000000"/>
    <w:charset w:val="86"/>
    <w:family w:val="modern"/>
    <w:pitch w:val="default"/>
    <w:sig w:usb0="00000001" w:usb1="080E0000" w:usb2="00000000" w:usb3="00000000" w:csb0="00040000" w:csb1="00000000"/>
  </w:font>
  <w:font w:name="方正仿宋_GBK">
    <w:panose1 w:val="03000509000000000000"/>
    <w:charset w:val="86"/>
    <w:family w:val="modern"/>
    <w:pitch w:val="default"/>
    <w:sig w:usb0="00000001" w:usb1="080E0000" w:usb2="00000000" w:usb3="00000000" w:csb0="00040000" w:csb1="00000000"/>
  </w:font>
  <w:font w:name="方正书宋_GBK">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12DE9"/>
    <w:multiLevelType w:val="singleLevel"/>
    <w:tmpl w:val="58512DE9"/>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0D6"/>
    <w:rsid w:val="00015302"/>
    <w:rsid w:val="000557AD"/>
    <w:rsid w:val="002E3A95"/>
    <w:rsid w:val="004F23E5"/>
    <w:rsid w:val="005D136A"/>
    <w:rsid w:val="0062621A"/>
    <w:rsid w:val="0066535A"/>
    <w:rsid w:val="00685811"/>
    <w:rsid w:val="006D1C5B"/>
    <w:rsid w:val="007A507B"/>
    <w:rsid w:val="007D5F4C"/>
    <w:rsid w:val="007D6BF0"/>
    <w:rsid w:val="008058DC"/>
    <w:rsid w:val="008C7744"/>
    <w:rsid w:val="00991DA7"/>
    <w:rsid w:val="009B4539"/>
    <w:rsid w:val="00A07D70"/>
    <w:rsid w:val="00AE697C"/>
    <w:rsid w:val="00B50E2E"/>
    <w:rsid w:val="00B673DA"/>
    <w:rsid w:val="00E810D6"/>
    <w:rsid w:val="00EE257B"/>
    <w:rsid w:val="00F17850"/>
    <w:rsid w:val="013B67CD"/>
    <w:rsid w:val="01CA412B"/>
    <w:rsid w:val="033B3C76"/>
    <w:rsid w:val="04BA05A8"/>
    <w:rsid w:val="08D34D69"/>
    <w:rsid w:val="09E50DB9"/>
    <w:rsid w:val="0DD4180B"/>
    <w:rsid w:val="13DE0FA8"/>
    <w:rsid w:val="163506CD"/>
    <w:rsid w:val="180D78B9"/>
    <w:rsid w:val="1AEF7278"/>
    <w:rsid w:val="1CC97251"/>
    <w:rsid w:val="1CEB0A1C"/>
    <w:rsid w:val="1E8167C1"/>
    <w:rsid w:val="228819EE"/>
    <w:rsid w:val="2716314B"/>
    <w:rsid w:val="28E516DB"/>
    <w:rsid w:val="2AD57C75"/>
    <w:rsid w:val="2BAA47A7"/>
    <w:rsid w:val="332A0BBD"/>
    <w:rsid w:val="3387759D"/>
    <w:rsid w:val="351C5D1D"/>
    <w:rsid w:val="36DF5EE5"/>
    <w:rsid w:val="38963AA1"/>
    <w:rsid w:val="39A75722"/>
    <w:rsid w:val="3C712CD5"/>
    <w:rsid w:val="44240E6E"/>
    <w:rsid w:val="456A5D0D"/>
    <w:rsid w:val="45B90BF3"/>
    <w:rsid w:val="475B18CD"/>
    <w:rsid w:val="4D9730D4"/>
    <w:rsid w:val="59AF56D7"/>
    <w:rsid w:val="5B2B3FCD"/>
    <w:rsid w:val="5BAE356C"/>
    <w:rsid w:val="5CB07A05"/>
    <w:rsid w:val="5D245B6E"/>
    <w:rsid w:val="5ED17601"/>
    <w:rsid w:val="5F9D570A"/>
    <w:rsid w:val="612F2391"/>
    <w:rsid w:val="617B2053"/>
    <w:rsid w:val="65493192"/>
    <w:rsid w:val="6D5763C1"/>
    <w:rsid w:val="6E8006EE"/>
    <w:rsid w:val="6ECC4D84"/>
    <w:rsid w:val="70BA2DA1"/>
    <w:rsid w:val="7424079F"/>
    <w:rsid w:val="7AA5545A"/>
    <w:rsid w:val="7DB9491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99"/>
  </w:style>
  <w:style w:type="paragraph" w:styleId="5">
    <w:name w:val="toc 2"/>
    <w:basedOn w:val="1"/>
    <w:next w:val="1"/>
    <w:qFormat/>
    <w:uiPriority w:val="99"/>
    <w:pPr>
      <w:ind w:left="420" w:leftChars="200"/>
    </w:pPr>
  </w:style>
  <w:style w:type="character" w:customStyle="1" w:styleId="8">
    <w:name w:val="Footer Char"/>
    <w:basedOn w:val="7"/>
    <w:link w:val="2"/>
    <w:semiHidden/>
    <w:qFormat/>
    <w:locked/>
    <w:uiPriority w:val="99"/>
    <w:rPr>
      <w:rFonts w:cs="Times New Roman"/>
      <w:sz w:val="18"/>
      <w:szCs w:val="18"/>
    </w:rPr>
  </w:style>
  <w:style w:type="character" w:customStyle="1" w:styleId="9">
    <w:name w:val="Header Char"/>
    <w:basedOn w:val="7"/>
    <w:link w:val="3"/>
    <w:semiHidden/>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30</Pages>
  <Words>1777</Words>
  <Characters>10134</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2016-12-15T02:21:00Z</dcterms:created>
  <dc:creator>lenovo</dc:creator>
  <cp:lastModifiedBy>lenovo</cp:lastModifiedBy>
  <cp:lastPrinted>2016-04-01T02:44:00Z</cp:lastPrinted>
  <dcterms:modified xsi:type="dcterms:W3CDTF">2025-11-20T06:57:17Z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