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F1" w:rsidRDefault="00961E33">
      <w:pPr>
        <w:jc w:val="center"/>
        <w:rPr>
          <w:rFonts w:ascii="方正小标宋_GBK" w:eastAsia="方正小标宋_GBK"/>
          <w:sz w:val="52"/>
        </w:rPr>
      </w:pPr>
      <w:bookmarkStart w:id="0" w:name="_GoBack"/>
      <w:r>
        <w:rPr>
          <w:rFonts w:ascii="方正小标宋_GBK" w:eastAsia="方正小标宋_GBK"/>
          <w:sz w:val="52"/>
        </w:rPr>
        <w:t xml:space="preserve"> </w:t>
      </w:r>
    </w:p>
    <w:bookmarkEnd w:id="0"/>
    <w:p w:rsidR="00E516F1" w:rsidRDefault="00961E33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E516F1" w:rsidRDefault="00961E33">
      <w:pPr>
        <w:jc w:val="center"/>
        <w:rPr>
          <w:rFonts w:ascii="方正小标宋_GBK" w:eastAsia="方正小标宋_GBK"/>
          <w:sz w:val="72"/>
        </w:rPr>
      </w:pPr>
      <w:r>
        <w:rPr>
          <w:rFonts w:ascii="方正小标宋_GBK" w:eastAsia="方正小标宋_GBK" w:hint="eastAsia"/>
          <w:sz w:val="72"/>
        </w:rPr>
        <w:t>2016</w:t>
      </w:r>
      <w:r>
        <w:rPr>
          <w:rFonts w:ascii="方正小标宋_GBK" w:eastAsia="方正小标宋_GBK" w:hint="eastAsia"/>
          <w:sz w:val="72"/>
        </w:rPr>
        <w:t>年县级部门预算</w:t>
      </w:r>
    </w:p>
    <w:p w:rsidR="00E516F1" w:rsidRDefault="00961E33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 w:hint="eastAsia"/>
          <w:sz w:val="52"/>
        </w:rPr>
        <w:t>（草案）</w:t>
      </w:r>
    </w:p>
    <w:p w:rsidR="00E516F1" w:rsidRDefault="00961E33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E516F1" w:rsidRDefault="00961E33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E516F1" w:rsidRDefault="00961E33">
      <w:pPr>
        <w:jc w:val="center"/>
        <w:rPr>
          <w:rFonts w:ascii="方正楷体_GBK" w:eastAsia="方正楷体_GBK"/>
          <w:b/>
          <w:sz w:val="52"/>
        </w:rPr>
      </w:pPr>
      <w:r>
        <w:rPr>
          <w:rFonts w:ascii="方正楷体_GBK" w:eastAsia="方正楷体_GBK" w:hint="eastAsia"/>
          <w:b/>
          <w:sz w:val="52"/>
        </w:rPr>
        <w:t>成安县老干部局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center"/>
        <w:rPr>
          <w:rFonts w:ascii="方正楷体_GBK" w:eastAsia="方正楷体_GBK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成安县老干部局编制</w:t>
      </w:r>
    </w:p>
    <w:p w:rsidR="00E516F1" w:rsidRDefault="00961E33">
      <w:pPr>
        <w:jc w:val="center"/>
        <w:rPr>
          <w:rFonts w:ascii="方正楷体_GBK" w:eastAsia="方正楷体_GBK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成安县财政局审核</w:t>
      </w:r>
    </w:p>
    <w:p w:rsidR="00E516F1" w:rsidRDefault="00961E33">
      <w:pPr>
        <w:widowControl/>
        <w:jc w:val="left"/>
      </w:pPr>
      <w:r>
        <w:br w:type="page"/>
      </w:r>
    </w:p>
    <w:p w:rsidR="00E516F1" w:rsidRDefault="00961E33">
      <w:pPr>
        <w:widowControl/>
        <w:spacing w:line="360" w:lineRule="auto"/>
        <w:ind w:left="640"/>
        <w:jc w:val="left"/>
        <w:rPr>
          <w:rFonts w:ascii="仿宋_GB2312" w:eastAsia="仿宋_GB2312" w:hAnsi="Calibri" w:cs="仿宋_GB2312"/>
          <w:kern w:val="0"/>
          <w:sz w:val="32"/>
          <w:szCs w:val="32"/>
          <w:lang/>
        </w:rPr>
      </w:pPr>
      <w:r>
        <w:rPr>
          <w:rFonts w:ascii="仿宋_GB2312" w:eastAsia="仿宋_GB2312" w:hAnsi="Calibri" w:cs="仿宋_GB2312"/>
          <w:sz w:val="32"/>
          <w:szCs w:val="32"/>
        </w:rPr>
        <w:lastRenderedPageBreak/>
        <w:t>按照《</w:t>
      </w:r>
      <w:r>
        <w:rPr>
          <w:rFonts w:ascii="仿宋_GB2312" w:eastAsia="仿宋_GB2312" w:hAnsi="Calibri" w:cs="仿宋_GB2312" w:hint="eastAsia"/>
          <w:sz w:val="32"/>
          <w:szCs w:val="32"/>
        </w:rPr>
        <w:t>中华人民共和国</w:t>
      </w:r>
      <w:r>
        <w:rPr>
          <w:rFonts w:ascii="仿宋_GB2312" w:eastAsia="仿宋_GB2312" w:hAnsi="Calibri" w:cs="仿宋_GB2312"/>
          <w:sz w:val="32"/>
          <w:szCs w:val="32"/>
        </w:rPr>
        <w:t>预算法》有关规定</w:t>
      </w:r>
      <w:r>
        <w:rPr>
          <w:rFonts w:ascii="仿宋_GB2312" w:eastAsia="仿宋_GB2312" w:hAnsi="Calibri" w:cs="仿宋_GB2312" w:hint="eastAsia"/>
          <w:sz w:val="32"/>
          <w:szCs w:val="32"/>
        </w:rPr>
        <w:t>和</w:t>
      </w:r>
      <w:r>
        <w:rPr>
          <w:rFonts w:ascii="楷体_GB2312" w:eastAsia="楷体_GB2312" w:hAnsi="宋体" w:cs="楷体_GB2312"/>
          <w:sz w:val="32"/>
          <w:szCs w:val="32"/>
        </w:rPr>
        <w:t>财政部关于印发《地方预决算公开操作规程》的通知，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现将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老干部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局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2016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年部门预算公开如下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：</w:t>
      </w:r>
    </w:p>
    <w:p w:rsidR="00E516F1" w:rsidRDefault="00961E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部门职责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、贯彻落实中央、省、市关于老干部工作的方针、政策，围绕县委工作的总体规划制定我县老干部工作的具体规定和办法。</w:t>
      </w:r>
    </w:p>
    <w:p w:rsidR="00E516F1" w:rsidRDefault="00961E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、指导、督促、检查各部门老干部工作，组织协调有关部门共同做好老干部工作。</w:t>
      </w:r>
    </w:p>
    <w:p w:rsidR="00E516F1" w:rsidRDefault="00961E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、按照有关规定，做好离退休干部的安置工作（包括易地安置），帮助办理进出县离退休干部易地安置审批手续，承办离休干部荣誉证及老干部有关证件。</w:t>
      </w:r>
    </w:p>
    <w:p w:rsidR="00E516F1" w:rsidRDefault="00961E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、督促检查各级各部门落实离退休老干部的政治和生活待遇。</w:t>
      </w:r>
    </w:p>
    <w:p w:rsidR="00E516F1" w:rsidRDefault="00961E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、协助组织部门抓好离退休干部党支部建设。</w:t>
      </w:r>
    </w:p>
    <w:p w:rsidR="00E516F1" w:rsidRDefault="00961E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、指导县老干部门诊和老干部活动中心开展工作，做好回县老干部探亲访友的接待、服务工作。</w:t>
      </w:r>
    </w:p>
    <w:p w:rsidR="00E516F1" w:rsidRDefault="00961E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、承办县委、县政府交办的其他有关老干部工作。</w:t>
      </w:r>
    </w:p>
    <w:p w:rsidR="00E516F1" w:rsidRDefault="00961E33">
      <w:pPr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三、内设机构及职责</w:t>
      </w:r>
    </w:p>
    <w:p w:rsidR="00E516F1" w:rsidRDefault="00961E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、调查了解各综合全县离退休干部工作状况，贯彻落实离退休干部政策有关规定。负责全局性的、综合性的文字材料工作；负责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文件收发、文书档案管理，协调来信来访及离退休干部工作方面的提案处理。</w:t>
      </w:r>
    </w:p>
    <w:p w:rsidR="00E516F1" w:rsidRDefault="00961E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检查、指导离退休干部两项待遇的落实及离退休干部党支部建设；指导老干部活动中心及老干部门诊部的发展和管理工作；指导离退休干部在两个文明建设中发挥作用；协调有关部门做好离退休干部逝世后的丧葬事宜；重大节日安排老干部活动及慰问。</w:t>
      </w:r>
    </w:p>
    <w:p w:rsidR="00E516F1" w:rsidRDefault="00E516F1">
      <w:pPr>
        <w:widowControl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Calibri" w:cs="仿宋_GB2312"/>
          <w:kern w:val="0"/>
          <w:sz w:val="32"/>
          <w:szCs w:val="32"/>
          <w:lang/>
        </w:rPr>
      </w:pPr>
    </w:p>
    <w:p w:rsidR="00E516F1" w:rsidRDefault="00961E33">
      <w:pPr>
        <w:widowControl/>
        <w:spacing w:line="360" w:lineRule="auto"/>
        <w:ind w:firstLineChars="196" w:firstLine="630"/>
        <w:jc w:val="left"/>
      </w:pPr>
      <w:r>
        <w:rPr>
          <w:rFonts w:ascii="Calibri" w:eastAsia="仿宋_GB2312" w:hAnsi="Calibri" w:cs="Calibri"/>
          <w:b/>
          <w:kern w:val="0"/>
          <w:sz w:val="32"/>
          <w:szCs w:val="32"/>
          <w:lang/>
        </w:rPr>
        <w:t>二、部门预算机构设置</w:t>
      </w:r>
    </w:p>
    <w:p w:rsidR="00E516F1" w:rsidRDefault="00961E33">
      <w:pPr>
        <w:widowControl/>
        <w:spacing w:line="360" w:lineRule="auto"/>
        <w:ind w:firstLineChars="196" w:firstLine="627"/>
        <w:jc w:val="left"/>
      </w:pPr>
      <w:r>
        <w:rPr>
          <w:rFonts w:ascii="仿宋_GB2312" w:eastAsia="仿宋_GB2312" w:hAnsi="Calibri" w:cs="仿宋_GB2312" w:hint="eastAsia"/>
          <w:kern w:val="0"/>
          <w:sz w:val="32"/>
          <w:szCs w:val="32"/>
          <w:shd w:val="clear" w:color="FFFFFF" w:fill="D9D9D9"/>
          <w:lang/>
        </w:rPr>
        <w:t>成安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shd w:val="clear" w:color="FFFFFF" w:fill="D9D9D9"/>
          <w:lang/>
        </w:rPr>
        <w:t>县委老干部局</w:t>
      </w:r>
      <w:r>
        <w:rPr>
          <w:rFonts w:ascii="仿宋_GB2312" w:eastAsia="仿宋_GB2312" w:hAnsi="Calibri" w:cs="仿宋_GB2312"/>
          <w:kern w:val="0"/>
          <w:sz w:val="32"/>
          <w:szCs w:val="32"/>
          <w:shd w:val="clear" w:color="FFFFFF" w:fill="D9D9D9"/>
          <w:lang/>
        </w:rPr>
        <w:t>，部门预算编码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shd w:val="clear" w:color="FFFFFF" w:fill="D9D9D9"/>
          <w:lang/>
        </w:rPr>
        <w:t>287</w:t>
      </w:r>
      <w:r>
        <w:rPr>
          <w:rFonts w:ascii="仿宋_GB2312" w:eastAsia="仿宋_GB2312" w:hAnsi="Calibri" w:cs="仿宋_GB2312"/>
          <w:kern w:val="0"/>
          <w:sz w:val="32"/>
          <w:szCs w:val="32"/>
          <w:shd w:val="clear" w:color="FFFFFF" w:fill="D9D9D9"/>
          <w:lang/>
        </w:rPr>
        <w:t>，包含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shd w:val="clear" w:color="FFFFFF" w:fill="D9D9D9"/>
          <w:lang/>
        </w:rPr>
        <w:t>3</w:t>
      </w:r>
      <w:r>
        <w:rPr>
          <w:rFonts w:ascii="仿宋_GB2312" w:eastAsia="仿宋_GB2312" w:hAnsi="Calibri" w:cs="仿宋_GB2312"/>
          <w:kern w:val="0"/>
          <w:sz w:val="32"/>
          <w:szCs w:val="32"/>
          <w:shd w:val="clear" w:color="FFFFFF" w:fill="D9D9D9"/>
          <w:lang/>
        </w:rPr>
        <w:t>个二级预算单位：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门诊部、活动中心、关工委办公室。</w:t>
      </w:r>
    </w:p>
    <w:p w:rsidR="00E516F1" w:rsidRDefault="00961E33">
      <w:pPr>
        <w:widowControl/>
        <w:spacing w:line="360" w:lineRule="auto"/>
        <w:ind w:leftChars="196" w:left="412"/>
        <w:jc w:val="left"/>
        <w:rPr>
          <w:rFonts w:ascii="仿宋_GB2312" w:eastAsia="仿宋_GB2312" w:hAnsi="宋体" w:cs="宋体"/>
          <w:b/>
          <w:color w:val="333333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lang/>
        </w:rPr>
        <w:t>三、</w:t>
      </w:r>
      <w:r>
        <w:rPr>
          <w:rFonts w:ascii="仿宋_GB2312" w:eastAsia="仿宋_GB2312" w:hAnsi="宋体" w:cs="宋体"/>
          <w:b/>
          <w:color w:val="333333"/>
          <w:kern w:val="0"/>
          <w:sz w:val="32"/>
          <w:szCs w:val="32"/>
          <w:lang/>
        </w:rPr>
        <w:t>国有资产占有情况及政府采购预算情况</w:t>
      </w:r>
    </w:p>
    <w:p w:rsidR="00E516F1" w:rsidRDefault="00961E33">
      <w:pPr>
        <w:widowControl/>
        <w:spacing w:line="360" w:lineRule="auto"/>
        <w:ind w:leftChars="196" w:left="412"/>
        <w:jc w:val="left"/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  <w:lang/>
        </w:rPr>
        <w:t>截止上年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末固定资产帐面结余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181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万元。</w:t>
      </w:r>
      <w:r>
        <w:rPr>
          <w:rFonts w:ascii="仿宋_GB2312" w:eastAsia="仿宋_GB2312" w:hAnsi="微软雅黑" w:cs="仿宋_GB2312"/>
          <w:kern w:val="0"/>
          <w:sz w:val="32"/>
          <w:szCs w:val="32"/>
          <w:lang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</w:t>
      </w:r>
      <w:r>
        <w:rPr>
          <w:rFonts w:ascii="仿宋_GB2312" w:eastAsia="仿宋_GB2312" w:hAnsi="微软雅黑" w:cs="仿宋_GB2312"/>
          <w:kern w:val="0"/>
          <w:sz w:val="32"/>
          <w:szCs w:val="32"/>
          <w:lang/>
        </w:rPr>
        <w:t>[2015]11</w:t>
      </w:r>
      <w:r>
        <w:rPr>
          <w:rFonts w:ascii="仿宋_GB2312" w:eastAsia="仿宋_GB2312" w:hAnsi="微软雅黑" w:cs="仿宋_GB2312"/>
          <w:kern w:val="0"/>
          <w:sz w:val="32"/>
          <w:szCs w:val="32"/>
          <w:lang/>
        </w:rPr>
        <w:t>号）要求的货物、工程或服务的项目，采购人均应编入政府采购预算。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  <w:r>
        <w:rPr>
          <w:rFonts w:ascii="仿宋_GB2312" w:eastAsia="仿宋_GB2312" w:hAnsi="微软雅黑" w:cs="仿宋_GB2312"/>
          <w:kern w:val="0"/>
          <w:sz w:val="32"/>
          <w:szCs w:val="32"/>
          <w:lang/>
        </w:rPr>
        <w:t>按照政府采购相关法律法规要求，结合我局实际，</w:t>
      </w:r>
      <w:r>
        <w:rPr>
          <w:rFonts w:ascii="仿宋_GB2312" w:eastAsia="仿宋_GB2312" w:hAnsi="微软雅黑" w:cs="仿宋_GB2312"/>
          <w:kern w:val="0"/>
          <w:sz w:val="32"/>
          <w:szCs w:val="32"/>
          <w:lang/>
        </w:rPr>
        <w:t>2016</w:t>
      </w:r>
      <w:r>
        <w:rPr>
          <w:rFonts w:ascii="仿宋_GB2312" w:eastAsia="仿宋_GB2312" w:hAnsi="微软雅黑" w:cs="仿宋_GB2312"/>
          <w:kern w:val="0"/>
          <w:sz w:val="32"/>
          <w:szCs w:val="32"/>
          <w:lang/>
        </w:rPr>
        <w:t>年我局政府采购事项为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lang/>
        </w:rPr>
        <w:t>3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lang/>
        </w:rPr>
        <w:t>万元，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本年拟用于政府采购微机等办公设备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1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万元。</w:t>
      </w:r>
    </w:p>
    <w:p w:rsidR="00E516F1" w:rsidRDefault="00961E33">
      <w:pPr>
        <w:widowControl/>
        <w:spacing w:line="360" w:lineRule="auto"/>
        <w:ind w:firstLineChars="196" w:firstLine="630"/>
        <w:jc w:val="left"/>
      </w:pPr>
      <w:r>
        <w:rPr>
          <w:rFonts w:ascii="仿宋_GB2312" w:eastAsia="仿宋_GB2312" w:hAnsi="Calibri" w:cs="仿宋_GB2312" w:hint="eastAsia"/>
          <w:b/>
          <w:kern w:val="0"/>
          <w:sz w:val="32"/>
          <w:szCs w:val="32"/>
          <w:lang/>
        </w:rPr>
        <w:t>四、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收支总体情况</w:t>
      </w:r>
    </w:p>
    <w:p w:rsidR="00E516F1" w:rsidRDefault="00961E33">
      <w:pPr>
        <w:widowControl/>
        <w:spacing w:line="360" w:lineRule="auto"/>
        <w:ind w:firstLineChars="196" w:firstLine="627"/>
        <w:jc w:val="left"/>
      </w:pP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lastRenderedPageBreak/>
        <w:t>2016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年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成安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县委老干部局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财政拨款收入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23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万元，总支出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23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万元。</w:t>
      </w:r>
    </w:p>
    <w:p w:rsidR="00E516F1" w:rsidRDefault="00961E33">
      <w:pPr>
        <w:widowControl/>
        <w:spacing w:line="360" w:lineRule="auto"/>
        <w:ind w:firstLineChars="200" w:firstLine="643"/>
        <w:jc w:val="left"/>
      </w:pPr>
      <w:r>
        <w:rPr>
          <w:rFonts w:ascii="仿宋_GB2312" w:eastAsia="仿宋_GB2312" w:hAnsi="Calibri" w:cs="仿宋_GB2312" w:hint="eastAsia"/>
          <w:b/>
          <w:kern w:val="0"/>
          <w:sz w:val="32"/>
          <w:szCs w:val="32"/>
          <w:lang/>
        </w:rPr>
        <w:t>五、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机关运行经费安排情况</w:t>
      </w:r>
    </w:p>
    <w:p w:rsidR="00E516F1" w:rsidRDefault="00961E33">
      <w:pPr>
        <w:widowControl/>
        <w:spacing w:line="360" w:lineRule="auto"/>
        <w:ind w:firstLineChars="200" w:firstLine="640"/>
        <w:jc w:val="left"/>
        <w:rPr>
          <w:rFonts w:ascii="Calibri" w:eastAsia="仿宋_GB2312" w:hAnsi="Calibri" w:cs="Calibri"/>
          <w:kern w:val="0"/>
          <w:sz w:val="32"/>
          <w:szCs w:val="32"/>
          <w:lang/>
        </w:rPr>
      </w:pPr>
      <w:r>
        <w:rPr>
          <w:rFonts w:ascii="Calibri" w:eastAsia="仿宋_GB2312" w:hAnsi="Calibri" w:cs="Calibri"/>
          <w:kern w:val="0"/>
          <w:sz w:val="32"/>
          <w:szCs w:val="32"/>
          <w:lang/>
        </w:rPr>
        <w:t>人员经费支出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18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万元，同比去年增长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2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%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。增长原因是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2015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年机关事业单位统一调高了工资标准。其中，工资福利支出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13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万元，对个人和家庭的补助支出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3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万元。日常公用经费支出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2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万元，我局日常公用经费预算数与去年基本持平。部门项目支出预算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0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万元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。</w:t>
      </w:r>
    </w:p>
    <w:p w:rsidR="00E516F1" w:rsidRDefault="00961E33">
      <w:pPr>
        <w:widowControl/>
        <w:spacing w:line="360" w:lineRule="auto"/>
        <w:ind w:firstLineChars="200" w:firstLine="643"/>
        <w:jc w:val="left"/>
      </w:pPr>
      <w:r>
        <w:rPr>
          <w:rFonts w:ascii="仿宋_GB2312" w:eastAsia="仿宋_GB2312" w:hAnsi="Calibri" w:cs="仿宋_GB2312" w:hint="eastAsia"/>
          <w:b/>
          <w:kern w:val="0"/>
          <w:sz w:val="32"/>
          <w:szCs w:val="32"/>
          <w:lang/>
        </w:rPr>
        <w:t>六、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财政拨款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“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三公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”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经费预算情况</w:t>
      </w:r>
    </w:p>
    <w:p w:rsidR="00E516F1" w:rsidRDefault="00961E33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  <w:lang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2016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年严格按政策编制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“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三公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”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经费预算，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无车辆购置费和出国费预算，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2016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年“三公经费”预算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8.55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万元，其中</w:t>
      </w:r>
      <w:r>
        <w:rPr>
          <w:rFonts w:ascii="仿宋" w:eastAsia="仿宋" w:hAnsi="仿宋" w:cs="仿宋" w:hint="eastAsia"/>
          <w:sz w:val="32"/>
          <w:szCs w:val="32"/>
        </w:rPr>
        <w:t>一、因公出国（境）费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万元；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公务用车运行费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8.55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万元：其中公务用车购置费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万元，公务用车运行费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8.55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万元；公务接待费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万元。我局“三公”经费预算数与去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年基本持平。</w:t>
      </w:r>
    </w:p>
    <w:p w:rsidR="00E516F1" w:rsidRDefault="00961E33">
      <w:pPr>
        <w:jc w:val="center"/>
        <w:sectPr w:rsidR="00E516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Calibri" w:cs="仿宋_GB2312" w:hint="eastAsia"/>
          <w:b/>
          <w:kern w:val="0"/>
          <w:sz w:val="32"/>
          <w:szCs w:val="32"/>
          <w:lang/>
        </w:rPr>
        <w:t>七、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名词解释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 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、财政拨款收入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：指财政当年拨付的资金。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、年初结转和结余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：指以前年度尚未完成，结转到本年仍按照原规定用途继续使用的资金，或项目已完成等产生的结余资金。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 3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、基本支出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：指单位为了保障其正常运转、完成日常工作任务而发生的人员支出和公用支出。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 4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、项目支出：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指单位为了特定的工作任务和事业发展目标，在基本支出之外所发生的支出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。</w:t>
      </w:r>
    </w:p>
    <w:p w:rsidR="00E516F1" w:rsidRDefault="00961E33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lastRenderedPageBreak/>
        <w:t xml:space="preserve"> </w:t>
      </w:r>
    </w:p>
    <w:p w:rsidR="00E516F1" w:rsidRDefault="00961E33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目</w:t>
      </w:r>
      <w:r>
        <w:rPr>
          <w:rFonts w:ascii="方正小标宋_GBK" w:eastAsia="方正小标宋_GBK" w:hint="eastAsia"/>
          <w:sz w:val="36"/>
        </w:rPr>
        <w:t xml:space="preserve">    </w:t>
      </w:r>
      <w:r>
        <w:rPr>
          <w:rFonts w:ascii="方正小标宋_GBK" w:eastAsia="方正小标宋_GBK" w:hint="eastAsia"/>
          <w:sz w:val="36"/>
        </w:rPr>
        <w:t>录</w:t>
      </w:r>
    </w:p>
    <w:p w:rsidR="00E516F1" w:rsidRDefault="00961E33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 w:rsidR="00E516F1" w:rsidRDefault="00961E33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 w:hint="eastAsia"/>
          <w:sz w:val="30"/>
        </w:rPr>
        <w:t>第一部分</w:t>
      </w:r>
      <w:r>
        <w:rPr>
          <w:rFonts w:ascii="方正小标宋_GBK" w:eastAsia="方正小标宋_GBK" w:hint="eastAsia"/>
          <w:sz w:val="30"/>
        </w:rPr>
        <w:t xml:space="preserve"> </w:t>
      </w:r>
      <w:r>
        <w:rPr>
          <w:rFonts w:ascii="方正小标宋_GBK" w:eastAsia="方正小标宋_GBK" w:hint="eastAsia"/>
          <w:sz w:val="30"/>
        </w:rPr>
        <w:t>部门预算情况</w:t>
      </w:r>
    </w:p>
    <w:p w:rsidR="00E516F1" w:rsidRDefault="00E516F1">
      <w:pPr>
        <w:pStyle w:val="1"/>
        <w:tabs>
          <w:tab w:val="right" w:leader="dot" w:pos="9629"/>
        </w:tabs>
        <w:ind w:leftChars="200" w:left="420"/>
        <w:rPr>
          <w:sz w:val="28"/>
        </w:rPr>
      </w:pPr>
      <w:r w:rsidRPr="00E516F1">
        <w:rPr>
          <w:sz w:val="28"/>
        </w:rPr>
        <w:fldChar w:fldCharType="begin"/>
      </w:r>
      <w:r w:rsidR="00961E33">
        <w:rPr>
          <w:sz w:val="28"/>
        </w:rPr>
        <w:instrText xml:space="preserve"> TOC \o "1-1" \z \u \t "-1" </w:instrText>
      </w:r>
      <w:r w:rsidRPr="00E516F1">
        <w:rPr>
          <w:sz w:val="28"/>
        </w:rPr>
        <w:fldChar w:fldCharType="separate"/>
      </w:r>
      <w:r w:rsidR="00961E33">
        <w:rPr>
          <w:rFonts w:ascii="方正小标宋_GBK" w:eastAsia="方正小标宋_GBK" w:hint="eastAsia"/>
          <w:sz w:val="28"/>
        </w:rPr>
        <w:t>年度目标及保障措施</w:t>
      </w:r>
      <w:r w:rsidR="00961E33">
        <w:rPr>
          <w:sz w:val="28"/>
        </w:rPr>
        <w:tab/>
      </w:r>
      <w:r>
        <w:rPr>
          <w:sz w:val="28"/>
        </w:rPr>
        <w:fldChar w:fldCharType="begin"/>
      </w:r>
      <w:r w:rsidR="00961E33">
        <w:rPr>
          <w:sz w:val="28"/>
        </w:rPr>
        <w:instrText xml:space="preserve"> PAGEREF _Toc447213201 \h </w:instrText>
      </w:r>
      <w:r>
        <w:rPr>
          <w:sz w:val="28"/>
        </w:rPr>
      </w:r>
      <w:r>
        <w:rPr>
          <w:sz w:val="28"/>
        </w:rPr>
        <w:fldChar w:fldCharType="separate"/>
      </w:r>
      <w:r w:rsidR="00961E33">
        <w:rPr>
          <w:sz w:val="28"/>
        </w:rPr>
        <w:t>3</w:t>
      </w:r>
      <w:r>
        <w:rPr>
          <w:sz w:val="28"/>
        </w:rPr>
        <w:fldChar w:fldCharType="end"/>
      </w:r>
    </w:p>
    <w:p w:rsidR="00E516F1" w:rsidRDefault="00961E33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部门职责</w:t>
      </w:r>
      <w:r>
        <w:rPr>
          <w:rFonts w:ascii="方正小标宋_GBK" w:eastAsia="方正小标宋_GBK"/>
          <w:sz w:val="28"/>
        </w:rPr>
        <w:t>-</w:t>
      </w:r>
      <w:r>
        <w:rPr>
          <w:rFonts w:ascii="方正小标宋_GBK" w:eastAsia="方正小标宋_GBK" w:hint="eastAsia"/>
          <w:sz w:val="28"/>
        </w:rPr>
        <w:t>工作活动绩效目标</w:t>
      </w:r>
      <w:r>
        <w:rPr>
          <w:sz w:val="28"/>
        </w:rPr>
        <w:tab/>
      </w:r>
      <w:r w:rsidR="00E516F1">
        <w:rPr>
          <w:sz w:val="28"/>
        </w:rPr>
        <w:fldChar w:fldCharType="begin"/>
      </w:r>
      <w:r>
        <w:rPr>
          <w:sz w:val="28"/>
        </w:rPr>
        <w:instrText xml:space="preserve"> PAGEREF _Toc447213202 \h </w:instrText>
      </w:r>
      <w:r w:rsidR="00E516F1">
        <w:rPr>
          <w:sz w:val="28"/>
        </w:rPr>
      </w:r>
      <w:r w:rsidR="00E516F1">
        <w:rPr>
          <w:sz w:val="28"/>
        </w:rPr>
        <w:fldChar w:fldCharType="separate"/>
      </w:r>
      <w:r>
        <w:rPr>
          <w:sz w:val="28"/>
        </w:rPr>
        <w:t>4</w:t>
      </w:r>
      <w:r w:rsidR="00E516F1">
        <w:rPr>
          <w:sz w:val="28"/>
        </w:rPr>
        <w:fldChar w:fldCharType="end"/>
      </w:r>
    </w:p>
    <w:p w:rsidR="00E516F1" w:rsidRDefault="00961E33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部门收支预算总表</w:t>
      </w:r>
      <w:r>
        <w:rPr>
          <w:sz w:val="28"/>
        </w:rPr>
        <w:tab/>
      </w:r>
      <w:r w:rsidR="00E516F1">
        <w:rPr>
          <w:sz w:val="28"/>
        </w:rPr>
        <w:fldChar w:fldCharType="begin"/>
      </w:r>
      <w:r>
        <w:rPr>
          <w:sz w:val="28"/>
        </w:rPr>
        <w:instrText xml:space="preserve"> PAGEREF _Toc447213203 \h </w:instrText>
      </w:r>
      <w:r w:rsidR="00E516F1">
        <w:rPr>
          <w:sz w:val="28"/>
        </w:rPr>
      </w:r>
      <w:r w:rsidR="00E516F1">
        <w:rPr>
          <w:sz w:val="28"/>
        </w:rPr>
        <w:fldChar w:fldCharType="separate"/>
      </w:r>
      <w:r>
        <w:rPr>
          <w:sz w:val="28"/>
        </w:rPr>
        <w:t>5</w:t>
      </w:r>
      <w:r w:rsidR="00E516F1">
        <w:rPr>
          <w:sz w:val="28"/>
        </w:rPr>
        <w:fldChar w:fldCharType="end"/>
      </w:r>
    </w:p>
    <w:p w:rsidR="00E516F1" w:rsidRDefault="00961E33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部门基本支出预算</w:t>
      </w:r>
      <w:r>
        <w:rPr>
          <w:sz w:val="28"/>
        </w:rPr>
        <w:tab/>
      </w:r>
      <w:r w:rsidR="00E516F1">
        <w:rPr>
          <w:sz w:val="28"/>
        </w:rPr>
        <w:fldChar w:fldCharType="begin"/>
      </w:r>
      <w:r>
        <w:rPr>
          <w:sz w:val="28"/>
        </w:rPr>
        <w:instrText xml:space="preserve"> PAGEREF _Toc447213204 \h </w:instrText>
      </w:r>
      <w:r w:rsidR="00E516F1">
        <w:rPr>
          <w:sz w:val="28"/>
        </w:rPr>
      </w:r>
      <w:r w:rsidR="00E516F1">
        <w:rPr>
          <w:sz w:val="28"/>
        </w:rPr>
        <w:fldChar w:fldCharType="separate"/>
      </w:r>
      <w:r>
        <w:rPr>
          <w:sz w:val="28"/>
        </w:rPr>
        <w:t>6</w:t>
      </w:r>
      <w:r w:rsidR="00E516F1">
        <w:rPr>
          <w:sz w:val="28"/>
        </w:rPr>
        <w:fldChar w:fldCharType="end"/>
      </w:r>
    </w:p>
    <w:p w:rsidR="00E516F1" w:rsidRDefault="00961E33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部门项目支出预算</w:t>
      </w:r>
      <w:r>
        <w:rPr>
          <w:sz w:val="28"/>
        </w:rPr>
        <w:tab/>
      </w:r>
      <w:r w:rsidR="00E516F1">
        <w:rPr>
          <w:sz w:val="28"/>
        </w:rPr>
        <w:fldChar w:fldCharType="begin"/>
      </w:r>
      <w:r>
        <w:rPr>
          <w:sz w:val="28"/>
        </w:rPr>
        <w:instrText xml:space="preserve"> PAGEREF _Toc447213205 \h </w:instrText>
      </w:r>
      <w:r w:rsidR="00E516F1">
        <w:rPr>
          <w:sz w:val="28"/>
        </w:rPr>
      </w:r>
      <w:r w:rsidR="00E516F1">
        <w:rPr>
          <w:sz w:val="28"/>
        </w:rPr>
        <w:fldChar w:fldCharType="separate"/>
      </w:r>
      <w:r>
        <w:rPr>
          <w:sz w:val="28"/>
        </w:rPr>
        <w:t>14</w:t>
      </w:r>
      <w:r w:rsidR="00E516F1">
        <w:rPr>
          <w:sz w:val="28"/>
        </w:rPr>
        <w:fldChar w:fldCharType="end"/>
      </w:r>
    </w:p>
    <w:p w:rsidR="00E516F1" w:rsidRDefault="00961E33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部门基本情况表</w:t>
      </w:r>
      <w:r>
        <w:rPr>
          <w:sz w:val="28"/>
        </w:rPr>
        <w:tab/>
      </w:r>
      <w:r w:rsidR="00E516F1">
        <w:rPr>
          <w:sz w:val="28"/>
        </w:rPr>
        <w:fldChar w:fldCharType="begin"/>
      </w:r>
      <w:r>
        <w:rPr>
          <w:sz w:val="28"/>
        </w:rPr>
        <w:instrText xml:space="preserve"> PAGEREF _Toc44</w:instrText>
      </w:r>
      <w:r>
        <w:rPr>
          <w:sz w:val="28"/>
        </w:rPr>
        <w:instrText xml:space="preserve">7213206 \h </w:instrText>
      </w:r>
      <w:r w:rsidR="00E516F1">
        <w:rPr>
          <w:sz w:val="28"/>
        </w:rPr>
      </w:r>
      <w:r w:rsidR="00E516F1">
        <w:rPr>
          <w:sz w:val="28"/>
        </w:rPr>
        <w:fldChar w:fldCharType="separate"/>
      </w:r>
      <w:r>
        <w:rPr>
          <w:sz w:val="28"/>
        </w:rPr>
        <w:t>15</w:t>
      </w:r>
      <w:r w:rsidR="00E516F1">
        <w:rPr>
          <w:sz w:val="28"/>
        </w:rPr>
        <w:fldChar w:fldCharType="end"/>
      </w:r>
    </w:p>
    <w:p w:rsidR="00E516F1" w:rsidRDefault="00E516F1">
      <w:pPr>
        <w:ind w:leftChars="200" w:left="420"/>
        <w:jc w:val="center"/>
      </w:pPr>
      <w:r>
        <w:rPr>
          <w:b/>
          <w:bCs/>
          <w:sz w:val="28"/>
        </w:rPr>
        <w:fldChar w:fldCharType="end"/>
      </w:r>
    </w:p>
    <w:p w:rsidR="00E516F1" w:rsidRDefault="00961E33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 w:hint="eastAsia"/>
          <w:sz w:val="30"/>
        </w:rPr>
        <w:t>第二部分</w:t>
      </w:r>
      <w:r>
        <w:rPr>
          <w:rFonts w:ascii="方正小标宋_GBK" w:eastAsia="方正小标宋_GBK" w:hint="eastAsia"/>
          <w:sz w:val="30"/>
        </w:rPr>
        <w:t xml:space="preserve"> </w:t>
      </w:r>
      <w:r>
        <w:rPr>
          <w:rFonts w:ascii="方正小标宋_GBK" w:eastAsia="方正小标宋_GBK" w:hint="eastAsia"/>
          <w:sz w:val="30"/>
        </w:rPr>
        <w:t>预算单位收支预算情况</w:t>
      </w:r>
    </w:p>
    <w:p w:rsidR="00E516F1" w:rsidRDefault="00E516F1">
      <w:pPr>
        <w:pStyle w:val="2"/>
        <w:tabs>
          <w:tab w:val="right" w:leader="dot" w:pos="9629"/>
        </w:tabs>
        <w:rPr>
          <w:sz w:val="28"/>
        </w:rPr>
      </w:pPr>
      <w:r w:rsidRPr="00E516F1">
        <w:rPr>
          <w:sz w:val="28"/>
        </w:rPr>
        <w:fldChar w:fldCharType="begin"/>
      </w:r>
      <w:r w:rsidR="00961E33">
        <w:rPr>
          <w:sz w:val="28"/>
        </w:rPr>
        <w:instrText xml:space="preserve"> TOC \o "2-2" \z \u \t "-1" </w:instrText>
      </w:r>
      <w:r w:rsidRPr="00E516F1">
        <w:rPr>
          <w:sz w:val="28"/>
        </w:rPr>
        <w:fldChar w:fldCharType="separate"/>
      </w:r>
      <w:r w:rsidR="00961E33">
        <w:rPr>
          <w:rFonts w:ascii="方正小标宋_GBK" w:eastAsia="方正小标宋_GBK" w:hint="eastAsia"/>
          <w:sz w:val="28"/>
        </w:rPr>
        <w:t>一、成安县老干部局机关收支预算</w:t>
      </w:r>
      <w:r w:rsidR="00961E33">
        <w:rPr>
          <w:sz w:val="28"/>
        </w:rPr>
        <w:tab/>
      </w:r>
      <w:r>
        <w:rPr>
          <w:sz w:val="28"/>
        </w:rPr>
        <w:fldChar w:fldCharType="begin"/>
      </w:r>
      <w:r w:rsidR="00961E33">
        <w:rPr>
          <w:sz w:val="28"/>
        </w:rPr>
        <w:instrText xml:space="preserve"> PAGEREF _Toc447213207 \h </w:instrText>
      </w:r>
      <w:r>
        <w:rPr>
          <w:sz w:val="28"/>
        </w:rPr>
      </w:r>
      <w:r>
        <w:rPr>
          <w:sz w:val="28"/>
        </w:rPr>
        <w:fldChar w:fldCharType="separate"/>
      </w:r>
      <w:r w:rsidR="00961E33">
        <w:rPr>
          <w:sz w:val="28"/>
        </w:rPr>
        <w:t>17</w:t>
      </w:r>
      <w:r>
        <w:rPr>
          <w:sz w:val="28"/>
        </w:rPr>
        <w:fldChar w:fldCharType="end"/>
      </w:r>
    </w:p>
    <w:p w:rsidR="00E516F1" w:rsidRDefault="00E516F1">
      <w:pPr>
        <w:ind w:leftChars="200" w:left="420"/>
        <w:jc w:val="center"/>
      </w:pPr>
      <w:r>
        <w:rPr>
          <w:b/>
          <w:bCs/>
          <w:sz w:val="28"/>
        </w:rPr>
        <w:fldChar w:fldCharType="end"/>
      </w:r>
    </w:p>
    <w:p w:rsidR="00E516F1" w:rsidRDefault="00E516F1">
      <w:pPr>
        <w:jc w:val="center"/>
        <w:sectPr w:rsidR="00E516F1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E516F1" w:rsidRDefault="00961E33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lastRenderedPageBreak/>
        <w:t xml:space="preserve"> </w:t>
      </w:r>
    </w:p>
    <w:p w:rsidR="00E516F1" w:rsidRDefault="00961E33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第一部分</w:t>
      </w:r>
      <w:r>
        <w:rPr>
          <w:rFonts w:ascii="方正小标宋_GBK" w:eastAsia="方正小标宋_GBK" w:hint="eastAsia"/>
          <w:sz w:val="44"/>
        </w:rPr>
        <w:t xml:space="preserve"> </w:t>
      </w:r>
      <w:r>
        <w:rPr>
          <w:rFonts w:ascii="方正小标宋_GBK" w:eastAsia="方正小标宋_GBK" w:hint="eastAsia"/>
          <w:sz w:val="44"/>
        </w:rPr>
        <w:t>部门预算情况</w:t>
      </w:r>
    </w:p>
    <w:p w:rsidR="00E516F1" w:rsidRDefault="00961E33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:rsidR="00E516F1" w:rsidRDefault="00961E33">
      <w:pPr>
        <w:jc w:val="center"/>
        <w:outlineLvl w:val="0"/>
        <w:rPr>
          <w:rFonts w:ascii="方正小标宋_GBK" w:eastAsia="方正小标宋_GBK"/>
          <w:sz w:val="36"/>
        </w:rPr>
      </w:pPr>
      <w:bookmarkStart w:id="1" w:name="_Toc447213201"/>
      <w:r>
        <w:rPr>
          <w:rFonts w:ascii="方正小标宋_GBK" w:eastAsia="方正小标宋_GBK" w:hint="eastAsia"/>
          <w:sz w:val="36"/>
        </w:rPr>
        <w:t>年度目标及保障措施</w:t>
      </w:r>
      <w:bookmarkEnd w:id="1"/>
    </w:p>
    <w:p w:rsidR="00E516F1" w:rsidRDefault="00961E33">
      <w:pPr>
        <w:jc w:val="center"/>
        <w:outlineLvl w:val="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516F1" w:rsidRDefault="00961E33">
      <w:pPr>
        <w:jc w:val="left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t xml:space="preserve">    </w:t>
      </w:r>
      <w:r>
        <w:rPr>
          <w:rFonts w:ascii="方正黑体_GBK" w:eastAsia="方正黑体_GBK" w:hint="eastAsia"/>
          <w:sz w:val="28"/>
        </w:rPr>
        <w:t>一、年度发展规划目标</w:t>
      </w:r>
    </w:p>
    <w:p w:rsidR="00E516F1" w:rsidRDefault="00961E33">
      <w:pPr>
        <w:jc w:val="left"/>
        <w:rPr>
          <w:rFonts w:ascii="方正楷体_GBK" w:eastAsia="方正楷体_GBK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 xml:space="preserve">    </w:t>
      </w:r>
      <w:r>
        <w:rPr>
          <w:rFonts w:ascii="方正楷体_GBK" w:eastAsia="方正楷体_GBK" w:hint="eastAsia"/>
          <w:b/>
          <w:sz w:val="28"/>
        </w:rPr>
        <w:t>总体目标：</w:t>
      </w:r>
    </w:p>
    <w:p w:rsidR="00E516F1" w:rsidRDefault="00E516F1">
      <w:pPr>
        <w:ind w:firstLine="560"/>
        <w:rPr>
          <w:rFonts w:ascii="方正仿宋_GBK" w:eastAsia="方正仿宋_GBK"/>
          <w:sz w:val="28"/>
        </w:rPr>
      </w:pPr>
    </w:p>
    <w:p w:rsidR="00E516F1" w:rsidRDefault="00961E33">
      <w:pPr>
        <w:jc w:val="left"/>
        <w:rPr>
          <w:rFonts w:ascii="方正楷体_GBK" w:eastAsia="方正楷体_GBK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 xml:space="preserve">    </w:t>
      </w:r>
      <w:r>
        <w:rPr>
          <w:rFonts w:ascii="方正楷体_GBK" w:eastAsia="方正楷体_GBK" w:hint="eastAsia"/>
          <w:b/>
          <w:sz w:val="28"/>
        </w:rPr>
        <w:t>职责分类绩效目标：</w:t>
      </w:r>
    </w:p>
    <w:p w:rsidR="00E516F1" w:rsidRDefault="00E516F1">
      <w:pPr>
        <w:ind w:firstLine="560"/>
        <w:rPr>
          <w:rFonts w:ascii="方正仿宋_GBK" w:eastAsia="方正仿宋_GBK"/>
          <w:sz w:val="28"/>
        </w:rPr>
      </w:pPr>
    </w:p>
    <w:p w:rsidR="00E516F1" w:rsidRDefault="00961E33">
      <w:pPr>
        <w:jc w:val="left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t xml:space="preserve">    </w:t>
      </w:r>
      <w:r>
        <w:rPr>
          <w:rFonts w:ascii="方正黑体_GBK" w:eastAsia="方正黑体_GBK" w:hint="eastAsia"/>
          <w:sz w:val="28"/>
        </w:rPr>
        <w:t>二、实现年度发展规划目标的保障措施</w:t>
      </w:r>
    </w:p>
    <w:p w:rsidR="00E516F1" w:rsidRDefault="00E516F1">
      <w:pPr>
        <w:ind w:firstLine="560"/>
        <w:rPr>
          <w:rFonts w:ascii="方正仿宋_GBK" w:eastAsia="方正仿宋_GBK"/>
          <w:sz w:val="28"/>
        </w:rPr>
      </w:pPr>
    </w:p>
    <w:p w:rsidR="00E516F1" w:rsidRDefault="00E516F1">
      <w:pPr>
        <w:jc w:val="left"/>
        <w:sectPr w:rsidR="00E516F1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E516F1" w:rsidRDefault="00961E33"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7213202"/>
      <w:r>
        <w:rPr>
          <w:rFonts w:ascii="方正小标宋_GBK" w:eastAsia="方正小标宋_GBK" w:hint="eastAsia"/>
          <w:sz w:val="32"/>
        </w:rPr>
        <w:lastRenderedPageBreak/>
        <w:t>部门职责</w:t>
      </w:r>
      <w:r>
        <w:rPr>
          <w:rFonts w:ascii="方正小标宋_GBK" w:eastAsia="方正小标宋_GBK" w:hint="eastAsia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bookmarkEnd w:id="2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E516F1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287</w:t>
            </w:r>
            <w:r>
              <w:rPr>
                <w:rFonts w:ascii="方正小标宋_GBK" w:eastAsia="方正小标宋_GBK" w:hint="eastAsia"/>
                <w:sz w:val="24"/>
              </w:rPr>
              <w:t>成安县老干部局</w:t>
            </w:r>
          </w:p>
        </w:tc>
      </w:tr>
      <w:tr w:rsidR="00E516F1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E516F1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E516F1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离退休干部政策及服务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16F1" w:rsidRDefault="007B18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贯彻落实国家关于离退休干部的</w:t>
            </w:r>
            <w:r w:rsidR="00961E33">
              <w:rPr>
                <w:rFonts w:ascii="方正书宋_GBK" w:eastAsia="方正书宋_GBK" w:hint="eastAsia"/>
              </w:rPr>
              <w:t>方针政策，组织落实离退休干部的政治、生活待遇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保障离退休干部各项政策的落实。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落实老干部政治、生活待遇，服务管理离退休干部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全面落实两项待遇，加强管理，提高服务水平让每位老干部感受到政治上的关心，生活上的爱护。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让每位老干部感受到政治上的关心，生活上的爱护。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老干部政治生活待遇保障率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E516F1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老干部满意率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E516F1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老干部活动、组织建设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组织老干部参加社会、文体及各项活动，加强老干部基层组织和党支部建设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老干部日常生活、活动丰富充实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老干部满意率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</w:t>
            </w:r>
          </w:p>
        </w:tc>
      </w:tr>
      <w:tr w:rsidR="00E516F1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老干部管理服务设施维修改造、后勤保障、日常运转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确保各项活动、工作正常运行。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离退休干部管理服务机构设施维修改造、后勤保障、日常运转</w:t>
            </w:r>
          </w:p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为老干部各项活动的顺利进行做好保障工作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</w:t>
            </w:r>
          </w:p>
        </w:tc>
      </w:tr>
    </w:tbl>
    <w:p w:rsidR="00E516F1" w:rsidRDefault="00E516F1">
      <w:pPr>
        <w:spacing w:line="300" w:lineRule="exact"/>
        <w:jc w:val="left"/>
        <w:outlineLvl w:val="0"/>
        <w:sectPr w:rsidR="00E516F1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E516F1" w:rsidRDefault="00961E33"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7213203"/>
      <w:r>
        <w:rPr>
          <w:rFonts w:ascii="方正小标宋_GBK" w:eastAsia="方正小标宋_GBK" w:hint="eastAsia"/>
          <w:sz w:val="32"/>
        </w:rPr>
        <w:lastRenderedPageBreak/>
        <w:t>部门收支预算总表</w:t>
      </w:r>
      <w:bookmarkEnd w:id="3"/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E516F1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287</w:t>
            </w:r>
            <w:r>
              <w:rPr>
                <w:rFonts w:ascii="方正小标宋_GBK" w:eastAsia="方正小标宋_GBK" w:hint="eastAsia"/>
                <w:sz w:val="24"/>
              </w:rPr>
              <w:t>成安县老干部局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E516F1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16F1" w:rsidRDefault="00E516F1">
      <w:pPr>
        <w:spacing w:line="300" w:lineRule="exact"/>
        <w:jc w:val="left"/>
        <w:outlineLvl w:val="0"/>
        <w:sectPr w:rsidR="00E516F1">
          <w:pgSz w:w="11907" w:h="16839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516F1" w:rsidRDefault="00961E33"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447213204"/>
      <w:r>
        <w:rPr>
          <w:rFonts w:ascii="方正小标宋_GBK" w:eastAsia="方正小标宋_GBK" w:hint="eastAsia"/>
          <w:sz w:val="32"/>
        </w:rPr>
        <w:lastRenderedPageBreak/>
        <w:t>部门基本支出预算</w:t>
      </w:r>
      <w:bookmarkEnd w:id="4"/>
    </w:p>
    <w:tbl>
      <w:tblPr>
        <w:tblW w:w="468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219"/>
        <w:gridCol w:w="5668"/>
        <w:gridCol w:w="1434"/>
        <w:gridCol w:w="1434"/>
        <w:gridCol w:w="1434"/>
        <w:gridCol w:w="1434"/>
        <w:gridCol w:w="1434"/>
      </w:tblGrid>
      <w:tr w:rsidR="00E516F1">
        <w:trPr>
          <w:trHeight w:val="425"/>
          <w:tblHeader/>
          <w:jc w:val="center"/>
        </w:trPr>
        <w:tc>
          <w:tcPr>
            <w:tcW w:w="2450" w:type="pct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287</w:t>
            </w:r>
            <w:r>
              <w:rPr>
                <w:rFonts w:ascii="方正小标宋_GBK" w:eastAsia="方正小标宋_GBK" w:hint="eastAsia"/>
                <w:sz w:val="24"/>
              </w:rPr>
              <w:t>成安县老干部局</w:t>
            </w:r>
          </w:p>
        </w:tc>
        <w:tc>
          <w:tcPr>
            <w:tcW w:w="2550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516F1">
        <w:trPr>
          <w:trHeight w:val="425"/>
          <w:tblHeader/>
          <w:jc w:val="center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2016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550" w:type="pct"/>
            <w:gridSpan w:val="5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516F1">
        <w:trPr>
          <w:trHeight w:val="425"/>
          <w:tblHeader/>
          <w:jc w:val="center"/>
        </w:trPr>
        <w:tc>
          <w:tcPr>
            <w:tcW w:w="434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2016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基本支出总计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人员经费合计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在职人员提租补贴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离休人员提租补贴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ascii="方正书宋_GBK" w:eastAsia="方正书宋_GBK" w:hint="eastAsia"/>
              </w:rPr>
              <w:t>退休人员提租补贴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ascii="方正书宋_GBK" w:eastAsia="方正书宋_GBK" w:hint="eastAsia"/>
              </w:rPr>
              <w:t>退职（役）人员提租补贴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2</w:t>
            </w:r>
            <w:r>
              <w:rPr>
                <w:rFonts w:ascii="方正书宋_GBK" w:eastAsia="方正书宋_GBK" w:hint="eastAsia"/>
                <w:b/>
              </w:rPr>
              <w:t>）离休住宅取暖费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16F1" w:rsidRDefault="00E516F1">
      <w:pPr>
        <w:spacing w:line="300" w:lineRule="exact"/>
        <w:jc w:val="left"/>
        <w:outlineLvl w:val="0"/>
        <w:sectPr w:rsidR="00E516F1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516F1" w:rsidRDefault="00961E33">
      <w:pPr>
        <w:jc w:val="center"/>
        <w:outlineLvl w:val="0"/>
        <w:rPr>
          <w:rFonts w:ascii="方正小标宋_GBK" w:eastAsia="方正小标宋_GBK"/>
          <w:sz w:val="32"/>
        </w:rPr>
      </w:pPr>
      <w:bookmarkStart w:id="5" w:name="_Toc447213205"/>
      <w:r>
        <w:rPr>
          <w:rFonts w:ascii="方正小标宋_GBK" w:eastAsia="方正小标宋_GBK" w:hint="eastAsia"/>
          <w:sz w:val="32"/>
        </w:rPr>
        <w:lastRenderedPageBreak/>
        <w:t>部门项目支出预算</w:t>
      </w:r>
      <w:bookmarkEnd w:id="5"/>
    </w:p>
    <w:tbl>
      <w:tblPr>
        <w:tblW w:w="484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141"/>
        <w:gridCol w:w="1598"/>
        <w:gridCol w:w="1007"/>
        <w:gridCol w:w="1202"/>
        <w:gridCol w:w="1202"/>
        <w:gridCol w:w="702"/>
        <w:gridCol w:w="1028"/>
        <w:gridCol w:w="1138"/>
        <w:gridCol w:w="1138"/>
        <w:gridCol w:w="1135"/>
        <w:gridCol w:w="1135"/>
        <w:gridCol w:w="1130"/>
      </w:tblGrid>
      <w:tr w:rsidR="00E516F1">
        <w:trPr>
          <w:tblHeader/>
          <w:jc w:val="center"/>
        </w:trPr>
        <w:tc>
          <w:tcPr>
            <w:tcW w:w="2697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287</w:t>
            </w:r>
            <w:r>
              <w:rPr>
                <w:rFonts w:ascii="方正小标宋_GBK" w:eastAsia="方正小标宋_GBK" w:hint="eastAsia"/>
                <w:sz w:val="24"/>
              </w:rPr>
              <w:t>成安县老干部局</w:t>
            </w:r>
          </w:p>
        </w:tc>
        <w:tc>
          <w:tcPr>
            <w:tcW w:w="2303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516F1">
        <w:trPr>
          <w:tblHeader/>
          <w:jc w:val="center"/>
        </w:trPr>
        <w:tc>
          <w:tcPr>
            <w:tcW w:w="735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项目承担单位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项目级次</w:t>
            </w:r>
          </w:p>
        </w:tc>
        <w:tc>
          <w:tcPr>
            <w:tcW w:w="2303" w:type="pct"/>
            <w:gridSpan w:val="6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516F1">
        <w:trPr>
          <w:tblHeader/>
          <w:jc w:val="center"/>
        </w:trPr>
        <w:tc>
          <w:tcPr>
            <w:tcW w:w="735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516F1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23.00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23.00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16F1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离退休干部政策及服务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落实老干部政治、生活待遇，服务管理离退休干部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、离休干部特需费、医疗费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成安县老干部局机关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2080599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老干部活动、组织建设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、离退休干部统一管理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成安县老干部局机关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16F1" w:rsidRDefault="00E516F1">
      <w:pPr>
        <w:spacing w:line="300" w:lineRule="exact"/>
        <w:jc w:val="left"/>
        <w:outlineLvl w:val="0"/>
        <w:sectPr w:rsidR="00E516F1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516F1" w:rsidRDefault="00961E33">
      <w:pPr>
        <w:jc w:val="center"/>
        <w:outlineLvl w:val="0"/>
        <w:rPr>
          <w:rFonts w:ascii="方正小标宋_GBK" w:eastAsia="方正小标宋_GBK"/>
          <w:sz w:val="32"/>
        </w:rPr>
      </w:pPr>
      <w:bookmarkStart w:id="6" w:name="_Toc447213206"/>
      <w:r>
        <w:rPr>
          <w:rFonts w:ascii="方正小标宋_GBK" w:eastAsia="方正小标宋_GBK" w:hint="eastAsia"/>
          <w:sz w:val="32"/>
        </w:rPr>
        <w:lastRenderedPageBreak/>
        <w:t>部门基本情况表</w:t>
      </w:r>
      <w:bookmarkEnd w:id="6"/>
    </w:p>
    <w:tbl>
      <w:tblPr>
        <w:tblW w:w="142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516F1">
        <w:trPr>
          <w:trHeight w:val="227"/>
          <w:tblHeader/>
          <w:jc w:val="center"/>
        </w:trPr>
        <w:tc>
          <w:tcPr>
            <w:tcW w:w="100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287</w:t>
            </w:r>
            <w:r>
              <w:rPr>
                <w:rFonts w:ascii="方正小标宋_GBK" w:eastAsia="方正小标宋_GBK" w:hint="eastAsia"/>
                <w:sz w:val="24"/>
              </w:rPr>
              <w:t>成安县老干部局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单位：人</w:t>
            </w:r>
          </w:p>
        </w:tc>
      </w:tr>
      <w:tr w:rsidR="00E516F1">
        <w:trPr>
          <w:trHeight w:val="227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车辆编制数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离退人数</w:t>
            </w:r>
          </w:p>
        </w:tc>
      </w:tr>
      <w:tr w:rsidR="00E516F1">
        <w:trPr>
          <w:trHeight w:val="227"/>
          <w:tblHeader/>
          <w:jc w:val="center"/>
        </w:trPr>
        <w:tc>
          <w:tcPr>
            <w:tcW w:w="3827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退职</w:t>
            </w:r>
          </w:p>
        </w:tc>
      </w:tr>
      <w:tr w:rsidR="00E516F1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成安县老干部局机关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  <w:bookmarkStart w:id="7" w:name="_Toc447220375"/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E516F1">
      <w:pPr>
        <w:jc w:val="center"/>
        <w:outlineLvl w:val="0"/>
        <w:rPr>
          <w:rFonts w:ascii="方正小标宋_GBK" w:eastAsia="方正小标宋_GBK"/>
          <w:sz w:val="32"/>
        </w:rPr>
      </w:pPr>
    </w:p>
    <w:p w:rsidR="00E516F1" w:rsidRDefault="00961E33">
      <w:pPr>
        <w:jc w:val="center"/>
        <w:outlineLvl w:val="0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部门“三公”及会议培训经费预算</w:t>
      </w:r>
      <w:bookmarkEnd w:id="7"/>
    </w:p>
    <w:tbl>
      <w:tblPr>
        <w:tblW w:w="47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66"/>
        <w:gridCol w:w="1865"/>
        <w:gridCol w:w="2166"/>
        <w:gridCol w:w="2166"/>
        <w:gridCol w:w="2164"/>
        <w:gridCol w:w="2164"/>
      </w:tblGrid>
      <w:tr w:rsidR="00E516F1">
        <w:trPr>
          <w:trHeight w:val="567"/>
          <w:tblHeader/>
          <w:jc w:val="center"/>
        </w:trPr>
        <w:tc>
          <w:tcPr>
            <w:tcW w:w="2611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287</w:t>
            </w:r>
            <w:r>
              <w:rPr>
                <w:rFonts w:ascii="方正小标宋_GBK" w:eastAsia="方正小标宋_GBK" w:hint="eastAsia"/>
                <w:sz w:val="24"/>
              </w:rPr>
              <w:t>成安县老干部局</w:t>
            </w:r>
          </w:p>
        </w:tc>
        <w:tc>
          <w:tcPr>
            <w:tcW w:w="2389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516F1">
        <w:trPr>
          <w:trHeight w:val="567"/>
          <w:tblHeader/>
          <w:jc w:val="center"/>
        </w:trPr>
        <w:tc>
          <w:tcPr>
            <w:tcW w:w="11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7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 w:hint="eastAsia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 w:hint="eastAsia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 w:hint="eastAsia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516F1">
        <w:trPr>
          <w:trHeight w:val="567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E516F1">
        <w:trPr>
          <w:trHeight w:val="567"/>
          <w:jc w:val="center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8.55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8.55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16F1">
        <w:trPr>
          <w:trHeight w:val="567"/>
          <w:jc w:val="center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567"/>
          <w:jc w:val="center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8.55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8.55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567"/>
          <w:jc w:val="center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567"/>
          <w:jc w:val="center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 w:hint="eastAsia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8.55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8.55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567"/>
          <w:jc w:val="center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567"/>
          <w:jc w:val="center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8.55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8.55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567"/>
          <w:jc w:val="center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567"/>
          <w:jc w:val="center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16F1" w:rsidRDefault="00E516F1">
      <w:pPr>
        <w:spacing w:line="300" w:lineRule="exact"/>
        <w:jc w:val="left"/>
        <w:outlineLvl w:val="0"/>
        <w:sectPr w:rsidR="00E516F1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E516F1" w:rsidRDefault="00E516F1">
      <w:pPr>
        <w:spacing w:line="300" w:lineRule="exact"/>
        <w:jc w:val="left"/>
        <w:outlineLvl w:val="0"/>
      </w:pPr>
    </w:p>
    <w:p w:rsidR="00E516F1" w:rsidRDefault="00961E33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E516F1" w:rsidRDefault="00961E33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E516F1" w:rsidRDefault="00961E33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E516F1" w:rsidRDefault="00961E33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第二部分</w:t>
      </w:r>
    </w:p>
    <w:p w:rsidR="00E516F1" w:rsidRDefault="00961E33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:rsidR="00E516F1" w:rsidRDefault="00961E33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预算单位收支预算情况</w:t>
      </w:r>
    </w:p>
    <w:p w:rsidR="00E516F1" w:rsidRDefault="00E516F1">
      <w:pPr>
        <w:jc w:val="center"/>
        <w:sectPr w:rsidR="00E516F1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E516F1" w:rsidRDefault="00E516F1">
      <w:pPr>
        <w:jc w:val="center"/>
      </w:pPr>
    </w:p>
    <w:p w:rsidR="00E516F1" w:rsidRDefault="00961E33">
      <w:pPr>
        <w:jc w:val="center"/>
        <w:outlineLvl w:val="1"/>
        <w:rPr>
          <w:rFonts w:ascii="方正小标宋_GBK" w:eastAsia="方正小标宋_GBK"/>
          <w:sz w:val="44"/>
        </w:rPr>
      </w:pPr>
      <w:bookmarkStart w:id="8" w:name="_Toc447213207"/>
      <w:r>
        <w:rPr>
          <w:rFonts w:ascii="方正小标宋_GBK" w:eastAsia="方正小标宋_GBK" w:hint="eastAsia"/>
          <w:sz w:val="44"/>
        </w:rPr>
        <w:t>一、成安县老干部局机关收支预算</w:t>
      </w:r>
      <w:bookmarkEnd w:id="8"/>
    </w:p>
    <w:p w:rsidR="00E516F1" w:rsidRDefault="00E516F1">
      <w:pPr>
        <w:jc w:val="center"/>
        <w:outlineLvl w:val="1"/>
      </w:pPr>
    </w:p>
    <w:p w:rsidR="00E516F1" w:rsidRDefault="00961E33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E516F1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287002</w:t>
            </w:r>
            <w:r>
              <w:rPr>
                <w:rFonts w:ascii="方正小标宋_GBK" w:eastAsia="方正小标宋_GBK" w:hint="eastAsia"/>
                <w:sz w:val="24"/>
              </w:rPr>
              <w:t>成安县老干部局机关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E516F1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</w:tr>
      <w:tr w:rsidR="00E516F1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16F1" w:rsidRDefault="00E516F1">
      <w:pPr>
        <w:spacing w:line="300" w:lineRule="exact"/>
        <w:jc w:val="left"/>
        <w:sectPr w:rsidR="00E516F1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E516F1" w:rsidRDefault="00961E33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:rsidR="00E516F1"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287002</w:t>
            </w:r>
            <w:r>
              <w:rPr>
                <w:rFonts w:ascii="方正小标宋_GBK" w:eastAsia="方正小标宋_GBK" w:hint="eastAsia"/>
                <w:sz w:val="24"/>
              </w:rPr>
              <w:t>成安县老干部局机关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516F1"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516F1"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在职人员提租补贴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离休人员提租补贴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ascii="方正书宋_GBK" w:eastAsia="方正书宋_GBK" w:hint="eastAsia"/>
              </w:rPr>
              <w:t>退休人员提租补贴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ascii="方正书宋_GBK" w:eastAsia="方正书宋_GBK" w:hint="eastAsia"/>
              </w:rPr>
              <w:t>退职（役）人员提租补贴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2080501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16F1" w:rsidRDefault="00E516F1">
      <w:pPr>
        <w:spacing w:line="300" w:lineRule="exact"/>
        <w:jc w:val="left"/>
        <w:sectPr w:rsidR="00E516F1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516F1" w:rsidRDefault="00961E33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8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 w:rsidR="00E516F1">
        <w:trPr>
          <w:tblHeader/>
          <w:jc w:val="center"/>
        </w:trPr>
        <w:tc>
          <w:tcPr>
            <w:tcW w:w="2101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287002</w:t>
            </w:r>
            <w:r>
              <w:rPr>
                <w:rFonts w:ascii="方正小标宋_GBK" w:eastAsia="方正小标宋_GBK" w:hint="eastAsia"/>
                <w:sz w:val="24"/>
              </w:rPr>
              <w:t>成安县老干部局机关</w:t>
            </w:r>
          </w:p>
        </w:tc>
        <w:tc>
          <w:tcPr>
            <w:tcW w:w="2899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516F1">
        <w:trPr>
          <w:tblHeader/>
          <w:jc w:val="center"/>
        </w:trPr>
        <w:tc>
          <w:tcPr>
            <w:tcW w:w="902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899" w:type="pct"/>
            <w:gridSpan w:val="6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516F1">
        <w:trPr>
          <w:tblHeader/>
          <w:jc w:val="center"/>
        </w:trPr>
        <w:tc>
          <w:tcPr>
            <w:tcW w:w="902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left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516F1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16F1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离休干部特需费、医疗费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16F1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离退休干部统一管理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961E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516F1" w:rsidRDefault="00E51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16F1" w:rsidRDefault="00E516F1">
      <w:pPr>
        <w:spacing w:line="300" w:lineRule="exact"/>
        <w:jc w:val="left"/>
        <w:sectPr w:rsidR="00E516F1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516F1" w:rsidRDefault="00E516F1">
      <w:pPr>
        <w:spacing w:line="300" w:lineRule="exact"/>
        <w:jc w:val="left"/>
      </w:pPr>
    </w:p>
    <w:p w:rsidR="00E516F1" w:rsidRDefault="00E516F1"/>
    <w:sectPr w:rsidR="00E516F1" w:rsidSect="00E516F1">
      <w:pgSz w:w="11907" w:h="16839"/>
      <w:pgMar w:top="1020" w:right="1134" w:bottom="102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2DE9"/>
    <w:multiLevelType w:val="singleLevel"/>
    <w:tmpl w:val="58512DE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296"/>
    <w:rsid w:val="0004301B"/>
    <w:rsid w:val="000F4EC4"/>
    <w:rsid w:val="001C56BF"/>
    <w:rsid w:val="00237076"/>
    <w:rsid w:val="003627F7"/>
    <w:rsid w:val="00422320"/>
    <w:rsid w:val="00517616"/>
    <w:rsid w:val="005B15CF"/>
    <w:rsid w:val="006324B5"/>
    <w:rsid w:val="006431BD"/>
    <w:rsid w:val="00657E56"/>
    <w:rsid w:val="00690D65"/>
    <w:rsid w:val="00737296"/>
    <w:rsid w:val="00793AAB"/>
    <w:rsid w:val="007B1895"/>
    <w:rsid w:val="00961E33"/>
    <w:rsid w:val="00AB76D4"/>
    <w:rsid w:val="00D11A86"/>
    <w:rsid w:val="00E516F1"/>
    <w:rsid w:val="00E95AB4"/>
    <w:rsid w:val="00EA52BA"/>
    <w:rsid w:val="00F52627"/>
    <w:rsid w:val="1325380A"/>
    <w:rsid w:val="7280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5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qFormat/>
    <w:rsid w:val="00E516F1"/>
  </w:style>
  <w:style w:type="paragraph" w:styleId="2">
    <w:name w:val="toc 2"/>
    <w:basedOn w:val="a"/>
    <w:next w:val="a"/>
    <w:uiPriority w:val="39"/>
    <w:semiHidden/>
    <w:unhideWhenUsed/>
    <w:qFormat/>
    <w:rsid w:val="00E516F1"/>
    <w:pPr>
      <w:ind w:leftChars="200" w:left="420"/>
    </w:pPr>
  </w:style>
  <w:style w:type="character" w:customStyle="1" w:styleId="Char0">
    <w:name w:val="页眉 Char"/>
    <w:basedOn w:val="a0"/>
    <w:link w:val="a4"/>
    <w:uiPriority w:val="99"/>
    <w:rsid w:val="00E516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1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2016-04-01T01:49:00Z</cp:lastPrinted>
  <dcterms:created xsi:type="dcterms:W3CDTF">2025-03-16T03:32:00Z</dcterms:created>
  <dcterms:modified xsi:type="dcterms:W3CDTF">2025-03-16T03:32:00Z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8D984F96C5E848678A04BF95070431CF</vt:lpwstr>
  </property>
</Properties>
</file>