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3C64A7" w:rsidRDefault="003C64A7">
      <w:pPr>
        <w:ind w:firstLine="396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成安县商城镇人民政府</w:t>
      </w:r>
    </w:p>
    <w:p w:rsidR="003C64A7" w:rsidRDefault="003C64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2018</w:t>
      </w:r>
      <w:r>
        <w:rPr>
          <w:rFonts w:ascii="黑体" w:eastAsia="黑体" w:hAnsi="黑体" w:hint="eastAsia"/>
          <w:sz w:val="44"/>
          <w:szCs w:val="44"/>
        </w:rPr>
        <w:t>年部门预算公开情况说明</w:t>
      </w:r>
    </w:p>
    <w:p w:rsidR="003C64A7" w:rsidRDefault="003C64A7">
      <w:pPr>
        <w:jc w:val="center"/>
        <w:rPr>
          <w:rFonts w:ascii="黑体" w:eastAsia="黑体" w:hAnsi="黑体"/>
          <w:sz w:val="44"/>
          <w:szCs w:val="44"/>
        </w:rPr>
      </w:pPr>
    </w:p>
    <w:p w:rsidR="003C64A7" w:rsidRDefault="003C64A7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按照《预算法》、《地方预决算公开操作规程》和《成安县</w:t>
      </w:r>
      <w:r>
        <w:rPr>
          <w:snapToGrid w:val="0"/>
          <w:kern w:val="0"/>
          <w:rFonts w:ascii="仿宋_GB2312" w:eastAsia="仿宋_GB2312" w:hAnsi="方正小标宋简体" w:hint="eastAsia"/>
          <w:sz w:val="32"/>
          <w:szCs w:val="32"/>
        </w:rPr>
        <w:t>预算公开实施办法</w:t>
      </w:r>
      <w:r>
        <w:rPr>
          <w:rFonts w:ascii="仿宋_GB2312" w:eastAsia="仿宋_GB2312" w:hAnsi="黑体" w:hint="eastAsia"/>
          <w:sz w:val="32"/>
          <w:szCs w:val="32"/>
        </w:rPr>
        <w:t>》规定，现将成安县商城镇人民政府</w:t>
      </w:r>
      <w:r>
        <w:rPr>
          <w:rFonts w:ascii="仿宋_GB2312" w:eastAsia="仿宋_GB2312" w:hAnsi="Times New Roman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年部门预算公开如下：</w:t>
      </w:r>
    </w:p>
    <w:p w:rsidR="003C64A7" w:rsidRDefault="003C64A7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一、部门职责及机构设置情况</w:t>
      </w:r>
    </w:p>
    <w:p w:rsidR="003C64A7" w:rsidRDefault="003C64A7" w:rsidP="00F13C26">
      <w:pPr>
        <w:widowControl/>
        <w:jc w:val="left"/>
        <w:ind w:firstLine="640"/>
        <w:spacing w:line="360" w:lineRule="auto"/>
        <w:rPr>
          <w:rFonts w:eastAsia="Times New Roman"/>
        </w:rPr>
      </w:pPr>
      <w:r>
        <w:rPr>
          <w:b/>
          <w:rFonts w:ascii="楷体_GB2312" w:eastAsia="楷体_GB2312" w:hAnsi="楷体" w:hint="eastAsia"/>
          <w:sz w:val="32"/>
          <w:szCs w:val="32"/>
        </w:rPr>
        <w:t>部门职责：</w:t>
      </w:r>
    </w:p>
    <w:p w:rsidR="003C64A7" w:rsidRDefault="003C64A7">
      <w:pPr>
        <w:ind w:firstLine="600"/>
        <w:rPr>
          <w:rFonts w:ascii="仿宋_GB2312" w:eastAsia="仿宋_GB2312" w:hAnsi="楷体"/>
          <w:sz w:val="32"/>
          <w:szCs w:val="32"/>
        </w:rPr>
      </w:pPr>
      <w:r>
        <w:rPr>
          <w:kern w:val="0"/>
          <w:color w:val="000000"/>
          <w:rFonts w:ascii="宋体" w:cs="宋体"/>
          <w:sz w:val="30"/>
          <w:szCs w:val="30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、贯彻党的路线、方针、政策和上级党组织的指示、决定，执行镇党员代表大会党员大会决议，讨论决定本想的重大问题。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、抓好镇党委和村级党组织的思想、组织和作风建设</w:t>
      </w:r>
      <w:r>
        <w:rPr>
          <w:rFonts w:ascii="仿宋_GB2312" w:eastAsia="仿宋_GB2312" w:hAnsi="楷体"/>
          <w:sz w:val="32"/>
          <w:szCs w:val="32"/>
        </w:rPr>
        <w:t>.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、领导镇经济建设，引导农村富余劳动力向小城镇转移，促进农村的现代化建设。制定本镇经济和社会发展规划并组织实施。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、加强农村社会主义民主政治和法制建设，依法行政，规范管理。加强农村社会治安综合治理。贯彻执行党和国家的计划生育政策。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5</w:t>
      </w:r>
      <w:r>
        <w:rPr>
          <w:rFonts w:ascii="仿宋_GB2312" w:eastAsia="仿宋_GB2312" w:hAnsi="楷体" w:hint="eastAsia"/>
          <w:sz w:val="32"/>
          <w:szCs w:val="32"/>
        </w:rPr>
        <w:t>、领导并支持镇政府依法行使各项行政管理职权。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6</w:t>
      </w:r>
      <w:r>
        <w:rPr>
          <w:rFonts w:ascii="仿宋_GB2312" w:eastAsia="仿宋_GB2312" w:hAnsi="楷体" w:hint="eastAsia"/>
          <w:sz w:val="32"/>
          <w:szCs w:val="32"/>
        </w:rPr>
        <w:t>、领导人大主席团及经济组织、人民武装和共青团、妇联等人民团体的工作。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7</w:t>
      </w:r>
      <w:r>
        <w:rPr>
          <w:rFonts w:ascii="仿宋_GB2312" w:eastAsia="仿宋_GB2312" w:hAnsi="楷体" w:hint="eastAsia"/>
          <w:sz w:val="32"/>
          <w:szCs w:val="32"/>
        </w:rPr>
        <w:t>、抓好上级有关部门派驻乡里的工作。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8</w:t>
      </w:r>
      <w:r>
        <w:rPr>
          <w:rFonts w:ascii="仿宋_GB2312" w:eastAsia="仿宋_GB2312" w:hAnsi="楷体" w:hint="eastAsia"/>
          <w:sz w:val="32"/>
          <w:szCs w:val="32"/>
        </w:rPr>
        <w:t>、完成上级党组织交办的其他任务。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9</w:t>
      </w:r>
      <w:r>
        <w:rPr>
          <w:rFonts w:ascii="仿宋_GB2312" w:eastAsia="仿宋_GB2312" w:hAnsi="楷体" w:hint="eastAsia"/>
          <w:sz w:val="32"/>
          <w:szCs w:val="32"/>
        </w:rPr>
        <w:t>、制定本行政和区域内的经济和社会发展计划，大力培育、发展各类经济服务实体和社会中介组织，推动农村社会化服务体系的发展与完善。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10</w:t>
      </w:r>
      <w:r>
        <w:rPr>
          <w:rFonts w:ascii="仿宋_GB2312" w:eastAsia="仿宋_GB2312" w:hAnsi="楷体" w:hint="eastAsia"/>
          <w:sz w:val="32"/>
          <w:szCs w:val="32"/>
        </w:rPr>
        <w:t>、加强土地管理、镇村规划建设、生态和生活环境管理与保护。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11</w:t>
      </w:r>
      <w:r>
        <w:rPr>
          <w:rFonts w:ascii="仿宋_GB2312" w:eastAsia="仿宋_GB2312" w:hAnsi="楷体" w:hint="eastAsia"/>
          <w:sz w:val="32"/>
          <w:szCs w:val="32"/>
        </w:rPr>
        <w:t>、依法管理镇财政，负责本级财政预决算。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12</w:t>
      </w:r>
      <w:r>
        <w:rPr>
          <w:rFonts w:ascii="仿宋_GB2312" w:eastAsia="仿宋_GB2312" w:hAnsi="楷体" w:hint="eastAsia"/>
          <w:sz w:val="32"/>
          <w:szCs w:val="32"/>
        </w:rPr>
        <w:t>、管理和发展文化教育、农业技术、广播、文化、体育、卫生等事业。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13</w:t>
      </w:r>
      <w:r>
        <w:rPr>
          <w:rFonts w:ascii="仿宋_GB2312" w:eastAsia="仿宋_GB2312" w:hAnsi="楷体" w:hint="eastAsia"/>
          <w:sz w:val="32"/>
          <w:szCs w:val="32"/>
        </w:rPr>
        <w:t>、保护国有、集体、个人合法财产和公民的人身权利。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14</w:t>
      </w:r>
      <w:r>
        <w:rPr>
          <w:rFonts w:ascii="仿宋_GB2312" w:eastAsia="仿宋_GB2312" w:hAnsi="楷体" w:hint="eastAsia"/>
          <w:sz w:val="32"/>
          <w:szCs w:val="32"/>
        </w:rPr>
        <w:t>、开展社会主义民主法制教育，协调管理本区域内的司法、公安、工商、税务、交通、邮电和电力排灌、金融等部门的工作。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15</w:t>
      </w:r>
      <w:r>
        <w:rPr>
          <w:rFonts w:ascii="仿宋_GB2312" w:eastAsia="仿宋_GB2312" w:hAnsi="楷体" w:hint="eastAsia"/>
          <w:sz w:val="32"/>
          <w:szCs w:val="32"/>
        </w:rPr>
        <w:t>、加强社会治安，调节民事纠纷。保护妇女、儿童和老年人的合法权益。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16</w:t>
      </w:r>
      <w:r>
        <w:rPr>
          <w:rFonts w:ascii="仿宋_GB2312" w:eastAsia="仿宋_GB2312" w:hAnsi="楷体" w:hint="eastAsia"/>
          <w:sz w:val="32"/>
          <w:szCs w:val="32"/>
        </w:rPr>
        <w:t>、执行计划生育政策，控制人口增长。</w:t>
      </w:r>
    </w:p>
    <w:p w:rsidR="003C64A7" w:rsidRDefault="003C64A7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 17</w:t>
      </w:r>
      <w:r>
        <w:rPr>
          <w:rFonts w:ascii="仿宋_GB2312" w:eastAsia="仿宋_GB2312" w:hAnsi="楷体" w:hint="eastAsia"/>
          <w:sz w:val="32"/>
          <w:szCs w:val="32"/>
        </w:rPr>
        <w:t>、管理民政工作，搞好社会福利事业，推行农村社会养老保险工作。办理兵役事宜。</w:t>
      </w:r>
    </w:p>
    <w:p w:rsidR="003C64A7" w:rsidRDefault="003C64A7">
      <w:pPr>
        <w:widowControl/>
        <w:jc w:val="left"/>
        <w:ind w:firstLine="627"/>
        <w:spacing w:line="360" w:lineRule="auto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 18</w:t>
      </w:r>
      <w:r>
        <w:rPr>
          <w:rFonts w:ascii="仿宋_GB2312" w:eastAsia="仿宋_GB2312" w:hAnsi="楷体" w:hint="eastAsia"/>
          <w:sz w:val="32"/>
          <w:szCs w:val="32"/>
        </w:rPr>
        <w:t>、承办上级人民政府交办的其他事项。</w:t>
      </w:r>
    </w:p>
    <w:p w:rsidR="003C64A7" w:rsidRDefault="003C64A7">
      <w:pPr>
        <w:widowControl/>
        <w:jc w:val="left"/>
        <w:ind w:firstLine="630"/>
        <w:spacing w:line="360" w:lineRule="auto"/>
        <w:rPr>
          <w:bCs/>
          <w:kern w:val="0"/>
          <w:b/>
          <w:rFonts w:ascii="楷体" w:eastAsia="楷体" w:hAnsi="楷体"/>
          <w:sz w:val="32"/>
          <w:szCs w:val="32"/>
        </w:rPr>
      </w:pPr>
      <w:r>
        <w:rPr>
          <w:bCs/>
          <w:kern w:val="0"/>
          <w:b/>
          <w:rFonts w:ascii="楷体" w:cs="宋体" w:eastAsia="楷体" w:hAnsi="楷体" w:hint="eastAsia"/>
          <w:sz w:val="32"/>
          <w:szCs w:val="32"/>
        </w:rPr>
        <w:t>人员编制和领导职数</w:t>
      </w:r>
    </w:p>
    <w:p w:rsidR="003C64A7" w:rsidRDefault="003C64A7">
      <w:pPr>
        <w:widowControl/>
        <w:jc w:val="left"/>
        <w:ind w:firstLine="640"/>
        <w:spacing w:line="360" w:lineRule="auto"/>
        <w:rPr>
          <w:bCs/>
          <w:kern w:val="0"/>
          <w:rFonts w:ascii="仿宋" w:cs="仿宋" w:eastAsia="仿宋" w:hAnsi="仿宋"/>
          <w:sz w:val="32"/>
          <w:szCs w:val="32"/>
        </w:rPr>
      </w:pPr>
      <w:r>
        <w:rPr>
          <w:bCs/>
          <w:kern w:val="0"/>
          <w:rFonts w:ascii="仿宋" w:cs="仿宋" w:eastAsia="仿宋" w:hAnsi="仿宋" w:hint="eastAsia"/>
          <w:sz w:val="32"/>
          <w:szCs w:val="32"/>
        </w:rPr>
        <w:t>人员编制</w:t>
      </w:r>
      <w:r>
        <w:rPr>
          <w:bCs/>
          <w:kern w:val="0"/>
          <w:rFonts w:ascii="仿宋" w:cs="仿宋" w:eastAsia="仿宋" w:hAnsi="仿宋"/>
          <w:sz w:val="32"/>
          <w:szCs w:val="32"/>
        </w:rPr>
        <w:t>106</w:t>
      </w:r>
      <w:r>
        <w:rPr>
          <w:bCs/>
          <w:kern w:val="0"/>
          <w:rFonts w:ascii="仿宋" w:cs="仿宋" w:eastAsia="仿宋" w:hAnsi="仿宋" w:hint="eastAsia"/>
          <w:sz w:val="32"/>
          <w:szCs w:val="32"/>
        </w:rPr>
        <w:t>名，其中领导职数</w:t>
      </w:r>
      <w:r>
        <w:rPr>
          <w:bCs/>
          <w:kern w:val="0"/>
          <w:rFonts w:ascii="仿宋" w:cs="仿宋" w:eastAsia="仿宋" w:hAnsi="仿宋"/>
          <w:sz w:val="32"/>
          <w:szCs w:val="32"/>
        </w:rPr>
        <w:t>15</w:t>
      </w:r>
      <w:r>
        <w:rPr>
          <w:bCs/>
          <w:kern w:val="0"/>
          <w:rFonts w:ascii="仿宋" w:cs="仿宋" w:eastAsia="仿宋" w:hAnsi="仿宋" w:hint="eastAsia"/>
          <w:sz w:val="32"/>
          <w:szCs w:val="32"/>
        </w:rPr>
        <w:t>个。</w:t>
      </w:r>
    </w:p>
    <w:p w:rsidR="003C64A7" w:rsidRDefault="003C64A7">
      <w:pPr>
        <w:autoSpaceDE w:val="0"/>
        <w:autoSpaceDN w:val="0"/>
        <w:adjustRightInd w:val="0"/>
        <w:jc w:val="left"/>
        <w:rPr>
          <w:b/>
          <w:rFonts w:ascii="楷体_GB2312" w:eastAsia="楷体_GB2312" w:hAnsi="Times New Roman"/>
          <w:sz w:val="32"/>
          <w:szCs w:val="32"/>
        </w:rPr>
      </w:pPr>
      <w:r>
        <w:rPr>
          <w:b/>
          <w:rFonts w:ascii="楷体_GB2312" w:eastAsia="楷体_GB2312" w:hAnsi="Times New Roman"/>
          <w:sz w:val="32"/>
          <w:szCs w:val="32"/>
        </w:rPr>
        <w:t xml:space="preserve">    </w:t>
      </w:r>
      <w:r>
        <w:rPr>
          <w:b/>
          <w:rFonts w:ascii="楷体_GB2312" w:eastAsia="楷体_GB2312" w:hAnsi="Times New Roman" w:hint="eastAsia"/>
          <w:sz w:val="32"/>
          <w:szCs w:val="32"/>
        </w:rPr>
        <w:t>机构设置：</w:t>
      </w:r>
      <w:bookmarkStart w:id="0" w:name="_GoBack"/>
      <w:bookmarkEnd w:id="0"/>
    </w:p>
    <w:p w:rsidR="003C64A7" w:rsidRDefault="003C64A7">
      <w:pPr>
        <w:outlineLvl w:val="0"/>
        <w:jc w:val="center"/>
        <w:rPr>
          <w:rFonts w:ascii="宋体" w:cs="宋体"/>
          <w:szCs w:val="21"/>
        </w:rPr>
      </w:pPr>
      <w:r>
        <w:rPr>
          <w:rFonts w:ascii="宋体" w:cs="宋体" w:hAnsi="宋体" w:hint="eastAsia"/>
          <w:szCs w:val="21"/>
        </w:rPr>
        <w:t>部门机构设置情况</w:t>
      </w:r>
    </w:p>
    <w:tbl>
      <w:tblPr>
        <w:tblW w:w="8629" w:type="dxa"/>
        <w:tblLayout w:type="fixed"/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  <w:insideH w:val="single" w:sz="6" w:color="000000" w:space="0"/>
          <w:insideV w:val="single" w:sz="6" w:color="000000" w:space="0"/>
        </w:tblBorders>
        <w:jc w:val="center"/>
        <w:tblLook w:val="A0"/>
      </w:tblPr>
      <w:tblGrid>
        <w:gridCol w:w="3317"/>
        <w:gridCol w:w="1134"/>
        <w:gridCol w:w="1276"/>
        <w:gridCol w:w="2902"/>
      </w:tblGrid>
      <w:tr w:rsidR="003C64A7" w:rsidRPr="00411AB2">
        <w:trPr>
          <w:tblHeader/>
          <w:jc w:val="center"/>
          <w:trHeight w:val="312"/>
        </w:trPr>
        <w:tc>
          <w:tcPr>
            <w:vAlign w:val="center"/>
            <w:vMerge w:val="restart"/>
            <w:tcW w:w="3317" w:type="dxa"/>
          </w:tcPr>
          <w:p w:rsidR="003C64A7" w:rsidRDefault="003C64A7" w:rsidRPr="00411AB2">
            <w:pPr>
              <w:jc w:val="center"/>
              <w:rPr>
                <w:bCs/>
                <w:b/>
                <w:rFonts w:eastAsia="Times New Roman"/>
              </w:rPr>
            </w:pPr>
            <w:r w:rsidRPr="00411AB2">
              <w:rPr>
                <w:bCs/>
                <w:b/>
                <w:rFonts w:ascii="宋体" w:cs="宋体" w:hAnsi="宋体" w:hint="eastAsia"/>
              </w:rPr>
              <w:t>单位名称</w:t>
            </w:r>
          </w:p>
        </w:tc>
        <w:tc>
          <w:tcPr>
            <w:vAlign w:val="center"/>
            <w:vMerge w:val="restart"/>
            <w:tcW w:w="1134" w:type="dxa"/>
          </w:tcPr>
          <w:p w:rsidR="003C64A7" w:rsidRDefault="003C64A7" w:rsidRPr="00411AB2">
            <w:pPr>
              <w:rPr>
                <w:bCs/>
                <w:b/>
              </w:rPr>
            </w:pPr>
            <w:r w:rsidRPr="00411AB2">
              <w:rPr>
                <w:bCs/>
                <w:b/>
                <w:rFonts w:hint="eastAsia"/>
              </w:rPr>
              <w:t>单位性质</w:t>
            </w:r>
          </w:p>
        </w:tc>
        <w:tc>
          <w:tcPr>
            <w:vAlign w:val="center"/>
            <w:vMerge w:val="restart"/>
            <w:tcW w:w="1276" w:type="dxa"/>
          </w:tcPr>
          <w:p w:rsidR="003C64A7" w:rsidRDefault="003C64A7" w:rsidRPr="00411AB2">
            <w:pPr>
              <w:jc w:val="center"/>
              <w:rPr>
                <w:bCs/>
                <w:b/>
                <w:rFonts w:eastAsia="Times New Roman"/>
              </w:rPr>
            </w:pPr>
            <w:r w:rsidRPr="00411AB2">
              <w:rPr>
                <w:bCs/>
                <w:b/>
                <w:rFonts w:ascii="宋体" w:cs="宋体" w:hAnsi="宋体" w:hint="eastAsia"/>
              </w:rPr>
              <w:t>单位规格</w:t>
            </w:r>
          </w:p>
        </w:tc>
        <w:tc>
          <w:tcPr>
            <w:vAlign w:val="center"/>
            <w:vMerge w:val="restart"/>
            <w:tcW w:w="2902" w:type="dxa"/>
          </w:tcPr>
          <w:p w:rsidR="003C64A7" w:rsidRDefault="003C64A7" w:rsidRPr="00411AB2">
            <w:pPr>
              <w:jc w:val="center"/>
              <w:rPr>
                <w:bCs/>
                <w:b/>
                <w:rFonts w:eastAsia="Times New Roman"/>
              </w:rPr>
            </w:pPr>
            <w:r w:rsidRPr="00411AB2">
              <w:rPr>
                <w:bCs/>
                <w:b/>
                <w:rFonts w:ascii="宋体" w:cs="宋体" w:hAnsi="宋体" w:hint="eastAsia"/>
              </w:rPr>
              <w:t>经费保障形式</w:t>
            </w:r>
          </w:p>
        </w:tc>
      </w:tr>
      <w:tr w:rsidR="003C64A7" w:rsidRPr="00411AB2">
        <w:trPr>
          <w:tblHeader/>
          <w:jc w:val="center"/>
          <w:trHeight w:val="300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</w:tr>
      <w:tr w:rsidR="003C64A7" w:rsidRPr="00411AB2">
        <w:trPr>
          <w:jc w:val="center"/>
          <w:trHeight w:val="556"/>
        </w:trPr>
        <w:tc>
          <w:tcPr>
            <w:vAlign w:val="center"/>
            <w:tcW w:w="3317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商城镇政府机关</w:t>
            </w:r>
          </w:p>
        </w:tc>
        <w:tc>
          <w:tcPr>
            <w:vAlign w:val="center"/>
            <w:tcW w:w="1134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行政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正科级</w:t>
            </w:r>
          </w:p>
        </w:tc>
        <w:tc>
          <w:tcPr>
            <w:vAlign w:val="center"/>
            <w:tcW w:w="2902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财政拨款</w:t>
            </w:r>
          </w:p>
        </w:tc>
      </w:tr>
      <w:tr w:rsidR="003C64A7" w:rsidRPr="00411AB2">
        <w:trPr>
          <w:jc w:val="center"/>
          <w:trHeight w:val="550"/>
        </w:trPr>
        <w:tc>
          <w:tcPr>
            <w:vAlign w:val="center"/>
            <w:tcW w:w="3317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计划生育服务中心</w:t>
            </w:r>
          </w:p>
        </w:tc>
        <w:tc>
          <w:tcPr>
            <w:vAlign w:val="center"/>
            <w:tcW w:w="1134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事业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股级</w:t>
            </w:r>
          </w:p>
        </w:tc>
        <w:tc>
          <w:tcPr>
            <w:vAlign w:val="center"/>
            <w:tcW w:w="2902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财政性资金零补助</w:t>
            </w:r>
          </w:p>
        </w:tc>
      </w:tr>
      <w:tr w:rsidR="003C64A7" w:rsidRPr="00411AB2">
        <w:trPr>
          <w:jc w:val="center"/>
          <w:trHeight w:val="557"/>
        </w:trPr>
        <w:tc>
          <w:tcPr>
            <w:vAlign w:val="center"/>
            <w:tcW w:w="3317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商城镇财政所</w:t>
            </w:r>
          </w:p>
        </w:tc>
        <w:tc>
          <w:tcPr>
            <w:vAlign w:val="center"/>
            <w:tcW w:w="1134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事业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股级</w:t>
            </w:r>
          </w:p>
        </w:tc>
        <w:tc>
          <w:tcPr>
            <w:vAlign w:val="center"/>
            <w:tcW w:w="2902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财政性资金定额补助</w:t>
            </w:r>
          </w:p>
        </w:tc>
      </w:tr>
      <w:tr w:rsidR="003C64A7" w:rsidRPr="00411AB2">
        <w:trPr>
          <w:jc w:val="center"/>
          <w:trHeight w:val="551"/>
        </w:trPr>
        <w:tc>
          <w:tcPr>
            <w:vAlign w:val="center"/>
            <w:tcW w:w="3317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color w:val="000000"/>
                <w:rFonts w:ascii="宋体" w:cs="宋体" w:hAnsi="宋体" w:hint="eastAsia"/>
                <w:szCs w:val="21"/>
              </w:rPr>
              <w:t>商城镇农村综合服务中心</w:t>
            </w:r>
          </w:p>
        </w:tc>
        <w:tc>
          <w:tcPr>
            <w:vAlign w:val="center"/>
            <w:tcW w:w="1134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事业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股级</w:t>
            </w:r>
          </w:p>
        </w:tc>
        <w:tc>
          <w:tcPr>
            <w:vAlign w:val="center"/>
            <w:tcW w:w="2902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财政性资金零补助</w:t>
            </w:r>
          </w:p>
        </w:tc>
      </w:tr>
      <w:tr w:rsidR="003C64A7" w:rsidRPr="00411AB2">
        <w:trPr>
          <w:jc w:val="center"/>
          <w:trHeight w:val="701"/>
        </w:trPr>
        <w:tc>
          <w:tcPr>
            <w:vAlign w:val="center"/>
            <w:tcW w:w="3317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color w:val="000000"/>
                <w:rFonts w:ascii="宋体" w:cs="宋体" w:hAnsi="宋体" w:hint="eastAsia"/>
                <w:szCs w:val="21"/>
              </w:rPr>
              <w:t>商城镇文化宣传服务中心。</w:t>
            </w:r>
          </w:p>
        </w:tc>
        <w:tc>
          <w:tcPr>
            <w:vAlign w:val="center"/>
            <w:tcW w:w="1134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事业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股级</w:t>
            </w:r>
          </w:p>
        </w:tc>
        <w:tc>
          <w:tcPr>
            <w:vAlign w:val="center"/>
            <w:tcW w:w="2902" w:type="dxa"/>
          </w:tcPr>
          <w:p w:rsidR="003C64A7" w:rsidRDefault="003C64A7">
            <w:pPr>
              <w:jc w:val="center"/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财政性资金零补助</w:t>
            </w:r>
          </w:p>
        </w:tc>
      </w:tr>
    </w:tbl>
    <w:p w:rsidR="003C64A7" w:rsidRDefault="003C64A7">
      <w:pPr>
        <w:ind w:firstLine="64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二、部门预算安排的总体情况</w:t>
      </w:r>
    </w:p>
    <w:p w:rsidR="003C64A7" w:rsidRDefault="003C64A7">
      <w:pPr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按照预算管理有关规定，目前我部门预算的编制实行综合预算制度，商城镇及所属事业单位全部收入和支出都反映在预算中。</w:t>
      </w:r>
    </w:p>
    <w:p w:rsidR="003C64A7" w:rsidRDefault="003C64A7">
      <w:pPr>
        <w:ind w:firstLine="640"/>
        <w:spacing w:line="560" w:lineRule="exact"/>
        <w:rPr>
          <w:b/>
          <w:rFonts w:ascii="楷体_GB2312" w:eastAsia="楷体_GB2312" w:hAnsi="楷体"/>
          <w:sz w:val="32"/>
          <w:szCs w:val="32"/>
        </w:rPr>
      </w:pPr>
      <w:r>
        <w:rPr>
          <w:b/>
          <w:rFonts w:ascii="楷体_GB2312" w:eastAsia="楷体_GB2312" w:hAnsi="楷体"/>
          <w:sz w:val="32"/>
          <w:szCs w:val="32"/>
        </w:rPr>
        <w:t>1</w:t>
      </w:r>
      <w:r>
        <w:rPr>
          <w:b/>
          <w:rFonts w:ascii="楷体_GB2312" w:eastAsia="楷体_GB2312" w:hAnsi="楷体" w:hint="eastAsia"/>
          <w:sz w:val="32"/>
          <w:szCs w:val="32"/>
        </w:rPr>
        <w:t>、收入说明</w:t>
      </w:r>
    </w:p>
    <w:p w:rsidR="003C64A7" w:rsidRDefault="003C64A7">
      <w:pPr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年预算收入</w:t>
      </w:r>
      <w:r>
        <w:rPr>
          <w:rFonts w:ascii="仿宋_GB2312" w:eastAsia="仿宋_GB2312" w:hAnsi="Times New Roman"/>
          <w:sz w:val="32"/>
          <w:szCs w:val="32"/>
        </w:rPr>
        <w:t>249.62</w:t>
      </w:r>
      <w:r>
        <w:rPr>
          <w:rFonts w:ascii="仿宋_GB2312" w:eastAsia="仿宋_GB2312" w:hAnsi="Times New Roman" w:hint="eastAsia"/>
          <w:sz w:val="32"/>
          <w:szCs w:val="32"/>
        </w:rPr>
        <w:t>万元，其中：一般公共预算收入</w:t>
      </w:r>
      <w:r>
        <w:rPr>
          <w:rFonts w:ascii="仿宋_GB2312" w:eastAsia="仿宋_GB2312" w:hAnsi="Times New Roman"/>
          <w:sz w:val="32"/>
          <w:szCs w:val="32"/>
        </w:rPr>
        <w:t>249.62</w:t>
      </w:r>
      <w:r>
        <w:rPr>
          <w:rFonts w:ascii="仿宋_GB2312" w:eastAsia="仿宋_GB2312" w:hAnsi="Times New Roman" w:hint="eastAsia"/>
          <w:sz w:val="32"/>
          <w:szCs w:val="32"/>
        </w:rPr>
        <w:t>万元，政府性基金收入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万元，国有资本经营收入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万元，事业收入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万元，其他收入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3C64A7" w:rsidRDefault="003C64A7">
      <w:pPr>
        <w:ind w:firstLine="640"/>
        <w:spacing w:line="560" w:lineRule="exact"/>
        <w:rPr>
          <w:b/>
          <w:rFonts w:ascii="楷体_GB2312" w:eastAsia="楷体_GB2312" w:hAnsi="楷体"/>
          <w:sz w:val="32"/>
          <w:szCs w:val="32"/>
        </w:rPr>
      </w:pPr>
      <w:r>
        <w:rPr>
          <w:b/>
          <w:rFonts w:ascii="楷体_GB2312" w:eastAsia="楷体_GB2312" w:hAnsi="楷体"/>
          <w:sz w:val="32"/>
          <w:szCs w:val="32"/>
        </w:rPr>
        <w:t>2</w:t>
      </w:r>
      <w:r>
        <w:rPr>
          <w:b/>
          <w:rFonts w:ascii="楷体_GB2312" w:eastAsia="楷体_GB2312" w:hAnsi="楷体" w:hint="eastAsia"/>
          <w:sz w:val="32"/>
          <w:szCs w:val="32"/>
        </w:rPr>
        <w:t>、支出说明</w:t>
      </w:r>
    </w:p>
    <w:p w:rsidR="003C64A7" w:rsidRDefault="003C64A7">
      <w:pPr>
        <w:ind w:firstLine="640"/>
        <w:spacing w:line="560" w:lineRule="exac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2018</w:t>
      </w:r>
      <w:r>
        <w:rPr>
          <w:rFonts w:ascii="仿宋_GB2312" w:cs="仿宋_GB2312" w:eastAsia="仿宋_GB2312" w:hAnsi="仿宋_GB2312" w:hint="eastAsia"/>
          <w:sz w:val="32"/>
          <w:szCs w:val="32"/>
        </w:rPr>
        <w:t>年支出预算</w:t>
      </w:r>
      <w:r>
        <w:rPr>
          <w:rFonts w:ascii="仿宋_GB2312" w:cs="仿宋_GB2312" w:eastAsia="仿宋_GB2312" w:hAnsi="仿宋_GB2312"/>
          <w:sz w:val="32"/>
          <w:szCs w:val="32"/>
        </w:rPr>
        <w:t>249.62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万元，其中基本支出</w:t>
      </w:r>
      <w:r>
        <w:rPr>
          <w:rFonts w:ascii="仿宋_GB2312" w:cs="仿宋_GB2312" w:eastAsia="仿宋_GB2312" w:hAnsi="仿宋_GB2312"/>
          <w:sz w:val="32"/>
          <w:szCs w:val="32"/>
        </w:rPr>
        <w:t>249.62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万元，包括人员经费</w:t>
      </w:r>
      <w:r>
        <w:rPr>
          <w:rFonts w:ascii="仿宋_GB2312" w:cs="仿宋_GB2312" w:eastAsia="仿宋_GB2312" w:hAnsi="仿宋_GB2312"/>
          <w:sz w:val="32"/>
          <w:szCs w:val="32"/>
        </w:rPr>
        <w:t>244.62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万元和日常公用经费</w:t>
      </w:r>
      <w:r>
        <w:rPr>
          <w:rFonts w:ascii="仿宋_GB2312" w:cs="仿宋_GB2312" w:eastAsia="仿宋_GB2312" w:hAnsi="仿宋_GB2312"/>
          <w:sz w:val="32"/>
          <w:szCs w:val="32"/>
        </w:rPr>
        <w:t>5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</w:t>
      </w:r>
      <w:r>
        <w:rPr>
          <w:rFonts w:ascii="仿宋_GB2312" w:cs="仿宋_GB2312" w:eastAsia="仿宋_GB2312" w:hAnsi="仿宋_GB2312"/>
          <w:sz w:val="32"/>
          <w:szCs w:val="32"/>
        </w:rPr>
        <w:t>.</w:t>
      </w:r>
    </w:p>
    <w:p w:rsidR="003C64A7" w:rsidRDefault="003C64A7">
      <w:pPr>
        <w:ind w:firstLine="640"/>
        <w:spacing w:line="560" w:lineRule="exact"/>
        <w:rPr>
          <w:b/>
          <w:rFonts w:ascii="楷体_GB2312" w:eastAsia="楷体_GB2312" w:hAnsi="楷体"/>
          <w:sz w:val="32"/>
          <w:szCs w:val="32"/>
        </w:rPr>
      </w:pPr>
      <w:r>
        <w:rPr>
          <w:b/>
          <w:rFonts w:ascii="楷体_GB2312" w:eastAsia="楷体_GB2312" w:hAnsi="楷体"/>
          <w:sz w:val="32"/>
          <w:szCs w:val="32"/>
        </w:rPr>
        <w:t>3</w:t>
      </w:r>
      <w:r>
        <w:rPr>
          <w:b/>
          <w:rFonts w:ascii="楷体_GB2312" w:eastAsia="楷体_GB2312" w:hAnsi="楷体" w:hint="eastAsia"/>
          <w:sz w:val="32"/>
          <w:szCs w:val="32"/>
        </w:rPr>
        <w:t>、比上年增减变化情况</w:t>
      </w:r>
    </w:p>
    <w:p w:rsidR="003C64A7" w:rsidRDefault="003C64A7">
      <w:pPr>
        <w:ind w:firstLine="640"/>
        <w:spacing w:line="560" w:lineRule="exac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2018</w:t>
      </w:r>
      <w:r>
        <w:rPr>
          <w:rFonts w:ascii="仿宋_GB2312" w:cs="仿宋_GB2312" w:eastAsia="仿宋_GB2312" w:hAnsi="仿宋_GB2312" w:hint="eastAsia"/>
          <w:sz w:val="32"/>
          <w:szCs w:val="32"/>
        </w:rPr>
        <w:t>年预算收支安排</w:t>
      </w:r>
      <w:r>
        <w:rPr>
          <w:rFonts w:ascii="仿宋_GB2312" w:cs="仿宋_GB2312" w:eastAsia="仿宋_GB2312" w:hAnsi="仿宋_GB2312"/>
          <w:sz w:val="32"/>
          <w:szCs w:val="32"/>
        </w:rPr>
        <w:t>249.62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万元，较</w:t>
      </w:r>
      <w:r>
        <w:rPr>
          <w:rFonts w:ascii="仿宋_GB2312" w:cs="仿宋_GB2312" w:eastAsia="仿宋_GB2312" w:hAnsi="仿宋_GB2312"/>
          <w:sz w:val="32"/>
          <w:szCs w:val="32"/>
        </w:rPr>
        <w:t>2017</w:t>
      </w:r>
      <w:r>
        <w:rPr>
          <w:rFonts w:ascii="仿宋_GB2312" w:cs="仿宋_GB2312" w:eastAsia="仿宋_GB2312" w:hAnsi="仿宋_GB2312" w:hint="eastAsia"/>
          <w:sz w:val="32"/>
          <w:szCs w:val="32"/>
        </w:rPr>
        <w:t>年预算减少</w:t>
      </w:r>
      <w:r>
        <w:rPr>
          <w:rFonts w:ascii="仿宋_GB2312" w:cs="仿宋_GB2312" w:eastAsia="仿宋_GB2312" w:hAnsi="仿宋_GB2312"/>
          <w:sz w:val="32"/>
          <w:szCs w:val="32"/>
        </w:rPr>
        <w:t>86.344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万元，其中：项目支出减少</w:t>
      </w:r>
      <w:r>
        <w:rPr>
          <w:rFonts w:ascii="仿宋_GB2312" w:cs="仿宋_GB2312" w:eastAsia="仿宋_GB2312" w:hAnsi="仿宋_GB2312"/>
          <w:sz w:val="32"/>
          <w:szCs w:val="32"/>
        </w:rPr>
        <w:t>86.344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万元。</w:t>
      </w:r>
    </w:p>
    <w:p w:rsidR="003C64A7" w:rsidRDefault="003C64A7">
      <w:pPr>
        <w:autoSpaceDE w:val="0"/>
        <w:autoSpaceDN w:val="0"/>
        <w:adjustRightInd w:val="0"/>
        <w:jc w:val="left"/>
        <w:ind w:left="198"/>
        <w:ind w:firstLine="64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三、机关运行经费安排情况</w:t>
      </w:r>
    </w:p>
    <w:p w:rsidR="003C64A7" w:rsidRDefault="003C64A7">
      <w:pPr>
        <w:autoSpaceDE w:val="0"/>
        <w:autoSpaceDN w:val="0"/>
        <w:adjustRightInd w:val="0"/>
        <w:jc w:val="left"/>
        <w:ind w:left="198"/>
        <w:ind w:firstLine="640"/>
        <w:spacing w:line="560" w:lineRule="exact"/>
        <w:rPr>
          <w:kern w:val="0"/>
          <w:rFonts w:ascii="仿宋_GB2312" w:cs="仿宋_GB2312" w:eastAsia="仿宋_GB2312" w:hAnsi="Calibri"/>
          <w:sz w:val="30"/>
          <w:szCs w:val="30"/>
        </w:rPr>
      </w:pPr>
      <w:r>
        <w:rPr>
          <w:rFonts w:ascii="仿宋_GB2312" w:eastAsia="仿宋_GB2312" w:hAnsi="Times New Roman" w:hint="eastAsia"/>
          <w:sz w:val="32"/>
          <w:szCs w:val="32"/>
        </w:rPr>
        <w:t>机关运行经费共计安排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万元，主要用</w:t>
      </w:r>
      <w:r>
        <w:rPr>
          <w:kern w:val="0"/>
          <w:rFonts w:ascii="仿宋_GB2312" w:cs="仿宋_GB2312" w:eastAsia="仿宋_GB2312" w:hAnsi="Calibri" w:hint="eastAsia"/>
          <w:sz w:val="30"/>
          <w:szCs w:val="30"/>
        </w:rPr>
        <w:t>办公费、差旅费、水费、电费、其他支出等</w:t>
      </w:r>
    </w:p>
    <w:p w:rsidR="003C64A7" w:rsidRDefault="003C64A7">
      <w:pPr>
        <w:autoSpaceDE w:val="0"/>
        <w:autoSpaceDN w:val="0"/>
        <w:adjustRightInd w:val="0"/>
        <w:jc w:val="left"/>
        <w:ind w:left="198"/>
        <w:ind w:firstLine="64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四、财政拨款“三公”经费预算情况及增减变化原因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2018</w:t>
      </w:r>
      <w:r>
        <w:rPr>
          <w:rFonts w:ascii="仿宋_GB2312" w:cs="仿宋_GB2312" w:eastAsia="仿宋_GB2312" w:hAnsi="仿宋_GB2312" w:hint="eastAsia"/>
          <w:sz w:val="32"/>
          <w:szCs w:val="32"/>
        </w:rPr>
        <w:t>年，我单位“三公”经费预算安排</w:t>
      </w:r>
      <w:r>
        <w:rPr>
          <w:rFonts w:ascii="仿宋_GB2312" w:cs="仿宋_GB2312" w:eastAsia="仿宋_GB2312" w:hAnsi="仿宋_GB2312"/>
          <w:sz w:val="32"/>
          <w:szCs w:val="32"/>
        </w:rPr>
        <w:t>1.6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万元，其中因公出国（境）费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万元；公务用车购置及运维费</w:t>
      </w:r>
      <w:r>
        <w:rPr>
          <w:rFonts w:ascii="仿宋_GB2312" w:cs="仿宋_GB2312" w:eastAsia="仿宋_GB2312" w:hAnsi="仿宋_GB2312"/>
          <w:sz w:val="32"/>
          <w:szCs w:val="32"/>
        </w:rPr>
        <w:t>1.6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万元（其中：公务用车购置费为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万元，公务用车运行费</w:t>
      </w:r>
      <w:r>
        <w:rPr>
          <w:rFonts w:ascii="仿宋_GB2312" w:cs="仿宋_GB2312" w:eastAsia="仿宋_GB2312" w:hAnsi="仿宋_GB2312"/>
          <w:sz w:val="32"/>
          <w:szCs w:val="32"/>
        </w:rPr>
        <w:t>1.6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</w:t>
      </w:r>
      <w:r>
        <w:rPr>
          <w:rFonts w:ascii="仿宋_GB2312" w:cs="仿宋_GB2312" w:eastAsia="仿宋_GB2312" w:hAnsi="仿宋_GB2312"/>
          <w:sz w:val="32"/>
          <w:szCs w:val="32"/>
        </w:rPr>
        <w:t>)</w:t>
      </w:r>
      <w:r>
        <w:rPr>
          <w:rFonts w:ascii="仿宋_GB2312" w:cs="仿宋_GB2312" w:eastAsia="仿宋_GB2312" w:hAnsi="仿宋_GB2312" w:hint="eastAsia"/>
          <w:sz w:val="32"/>
          <w:szCs w:val="32"/>
        </w:rPr>
        <w:t>；公务接待费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万元。与</w:t>
      </w:r>
      <w:r>
        <w:rPr>
          <w:rFonts w:ascii="仿宋_GB2312" w:cs="仿宋_GB2312" w:eastAsia="仿宋_GB2312" w:hAnsi="仿宋_GB2312"/>
          <w:sz w:val="32"/>
          <w:szCs w:val="32"/>
        </w:rPr>
        <w:t>2017</w:t>
      </w:r>
      <w:r>
        <w:rPr>
          <w:rFonts w:ascii="仿宋_GB2312" w:cs="仿宋_GB2312" w:eastAsia="仿宋_GB2312" w:hAnsi="仿宋_GB2312" w:hint="eastAsia"/>
          <w:sz w:val="32"/>
          <w:szCs w:val="32"/>
        </w:rPr>
        <w:t>年减</w:t>
      </w:r>
      <w:r>
        <w:rPr>
          <w:rFonts w:ascii="仿宋_GB2312" w:cs="仿宋_GB2312" w:eastAsia="仿宋_GB2312" w:hAnsi="仿宋_GB2312"/>
          <w:sz w:val="32"/>
          <w:szCs w:val="32"/>
        </w:rPr>
        <w:t>3%</w:t>
      </w:r>
      <w:r>
        <w:rPr>
          <w:rFonts w:ascii="仿宋_GB2312" w:cs="仿宋_GB2312" w:eastAsia="仿宋_GB2312" w:hAnsi="仿宋_GB2312" w:hint="eastAsia"/>
          <w:sz w:val="32"/>
          <w:szCs w:val="32"/>
        </w:rPr>
        <w:t>，主要原因是</w:t>
      </w:r>
      <w:r>
        <w:rPr>
          <w:color w:val="000000"/>
          <w:rFonts w:ascii="仿宋_GB2312" w:cs="仿宋_GB2312" w:eastAsia="仿宋_GB2312" w:hAnsi="仿宋_GB2312"/>
          <w:sz w:val="32"/>
          <w:szCs w:val="32"/>
        </w:rPr>
        <w:t>2018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年实行内部控制用车制度，油修费用预算安排减少。</w:t>
      </w:r>
    </w:p>
    <w:p w:rsidR="003C64A7" w:rsidRDefault="003C64A7">
      <w:pPr>
        <w:ind w:firstLine="64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五、绩效预算信息</w:t>
      </w:r>
    </w:p>
    <w:p w:rsidR="003C64A7" w:rsidRDefault="003C64A7" w:rsidP="0016239F">
      <w:pPr>
        <w:jc w:val="left"/>
        <w:ind w:firstLine="640"/>
        <w:spacing w:line="560" w:lineRule="exact"/>
        <w:rPr>
          <w:b/>
          <w:rFonts w:ascii="楷体_GB2312" w:eastAsia="楷体_GB2312" w:hAnsi="Times New Roman"/>
          <w:sz w:val="32"/>
          <w:szCs w:val="32"/>
        </w:rPr>
      </w:pPr>
      <w:bookmarkStart w:id="1" w:name="_Toc471398463"/>
      <w:r>
        <w:rPr>
          <w:b/>
          <w:rFonts w:ascii="楷体_GB2312" w:eastAsia="楷体_GB2312" w:hAnsi="Times New Roman"/>
          <w:sz w:val="32"/>
          <w:szCs w:val="32"/>
        </w:rPr>
        <w:t xml:space="preserve"> </w:t>
      </w:r>
      <w:r>
        <w:rPr>
          <w:b/>
          <w:rFonts w:ascii="楷体_GB2312" w:eastAsia="楷体_GB2312" w:hAnsi="Times New Roman" w:hint="eastAsia"/>
          <w:sz w:val="32"/>
          <w:szCs w:val="32"/>
        </w:rPr>
        <w:t>总体绩效目标：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、制定本行政和区域内的经济和社会发展计划，大力培育、发展各类经济服务实体和社会中介组织，推动农村社会化服务体系的发展与完善。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、加强土地管理、镇村规划建设、生态和生活环境管理与保护。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、依法管理镇财政，负责本级财政预决算。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、管理和发展文化教育、农业技术、广播、文化、体育、卫生等事业。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、保护国有、集体、个人合法财产和公民的人身权利。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、开展社会主义民主法制教育，协调管理本区域内的司法、公安、工商、税务、交通、邮电和电力排灌、金融等部门的工作。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、加强社会治安，调节民事纠纷。保护妇女、儿童和老年人的合法权益。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、执行计划生育政策，控制人口增长。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9</w:t>
      </w:r>
      <w:r>
        <w:rPr>
          <w:rFonts w:ascii="仿宋_GB2312" w:eastAsia="仿宋_GB2312" w:hAnsi="Times New Roman" w:hint="eastAsia"/>
          <w:sz w:val="32"/>
          <w:szCs w:val="32"/>
        </w:rPr>
        <w:t>、管理民政工作，搞好社会福利事业，推行农村社会养老保险工作。办理兵役事宜。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、承办上级人民政府交办的其他事项。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11</w:t>
      </w:r>
      <w:r>
        <w:rPr>
          <w:rFonts w:ascii="仿宋_GB2312" w:eastAsia="仿宋_GB2312" w:hAnsi="Times New Roman" w:hint="eastAsia"/>
          <w:sz w:val="32"/>
          <w:szCs w:val="32"/>
        </w:rPr>
        <w:t>、贯彻党的路线、方针、政策和上级党组织的指示、决定，执行镇党员代表大会党员大会决议，讨论决定本想的重大问题。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、抓好镇党委和村级党组织的思想、组织和作风建设</w:t>
      </w:r>
      <w:r>
        <w:rPr>
          <w:rFonts w:ascii="仿宋_GB2312" w:eastAsia="仿宋_GB2312" w:hAnsi="Times New Roman"/>
          <w:sz w:val="32"/>
          <w:szCs w:val="32"/>
        </w:rPr>
        <w:t>.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13</w:t>
      </w:r>
      <w:r>
        <w:rPr>
          <w:rFonts w:ascii="仿宋_GB2312" w:eastAsia="仿宋_GB2312" w:hAnsi="Times New Roman" w:hint="eastAsia"/>
          <w:sz w:val="32"/>
          <w:szCs w:val="32"/>
        </w:rPr>
        <w:t>、领导镇经济建设，引导农村富余劳动力向小城镇转移，促进农村的现代化建设。制定本镇经济和社会发展规划并组织实施。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14</w:t>
      </w:r>
      <w:r>
        <w:rPr>
          <w:rFonts w:ascii="仿宋_GB2312" w:eastAsia="仿宋_GB2312" w:hAnsi="Times New Roman" w:hint="eastAsia"/>
          <w:sz w:val="32"/>
          <w:szCs w:val="32"/>
        </w:rPr>
        <w:t>、加强农村社会主义民主政治和法制建设，依法行政，规范管理。加强农村社会治安综合治理。贯彻执行党和国家的计划生育政策。</w:t>
      </w:r>
    </w:p>
    <w:p w:rsidR="003C64A7" w:rsidRDefault="003C64A7">
      <w:pPr>
        <w:autoSpaceDE w:val="0"/>
        <w:autoSpaceDN w:val="0"/>
        <w:adjustRightInd w:val="0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15</w:t>
      </w:r>
      <w:r>
        <w:rPr>
          <w:rFonts w:ascii="仿宋_GB2312" w:eastAsia="仿宋_GB2312" w:hAnsi="Times New Roman" w:hint="eastAsia"/>
          <w:sz w:val="32"/>
          <w:szCs w:val="32"/>
        </w:rPr>
        <w:t>、领导并支持镇政府依法行使各项行政管理职权。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16</w:t>
      </w:r>
      <w:r>
        <w:rPr>
          <w:rFonts w:ascii="仿宋_GB2312" w:eastAsia="仿宋_GB2312" w:hAnsi="Times New Roman" w:hint="eastAsia"/>
          <w:sz w:val="32"/>
          <w:szCs w:val="32"/>
        </w:rPr>
        <w:t>、领导人大主席团及经济组织、人民武装和共青团、妇联等人民团体的工作。</w:t>
      </w:r>
    </w:p>
    <w:p w:rsidR="003C64A7" w:rsidRDefault="003C64A7">
      <w:pPr>
        <w:autoSpaceDE w:val="0"/>
        <w:autoSpaceDN w:val="0"/>
        <w:adjustRightInd w:val="0"/>
        <w:ind w:left="198"/>
        <w:ind w:firstLine="64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17</w:t>
      </w:r>
      <w:r>
        <w:rPr>
          <w:rFonts w:ascii="仿宋_GB2312" w:eastAsia="仿宋_GB2312" w:hAnsi="Times New Roman" w:hint="eastAsia"/>
          <w:sz w:val="32"/>
          <w:szCs w:val="32"/>
        </w:rPr>
        <w:t>、抓好上级有关部门派给镇里的工作</w:t>
      </w:r>
    </w:p>
    <w:p w:rsidR="003C64A7" w:rsidRDefault="003C64A7" w:rsidP="00F13C26">
      <w:pPr>
        <w:outlineLvl w:val="0"/>
        <w:jc w:val="left"/>
        <w:ind w:firstLine="640"/>
        <w:spacing w:line="560" w:lineRule="exact"/>
        <w:rPr>
          <w:b/>
          <w:rFonts w:ascii="楷体_GB2312" w:eastAsia="楷体_GB2312" w:hAnsi="黑体"/>
          <w:sz w:val="32"/>
          <w:szCs w:val="32"/>
        </w:rPr>
      </w:pPr>
      <w:r>
        <w:rPr>
          <w:b/>
          <w:rFonts w:ascii="楷体_GB2312" w:eastAsia="楷体_GB2312" w:hAnsi="黑体"/>
          <w:sz w:val="32"/>
          <w:szCs w:val="32"/>
        </w:rPr>
        <w:t xml:space="preserve">  </w:t>
      </w:r>
      <w:r>
        <w:rPr>
          <w:b/>
          <w:rFonts w:ascii="楷体_GB2312" w:eastAsia="楷体_GB2312" w:hAnsi="黑体" w:hint="eastAsia"/>
          <w:sz w:val="32"/>
          <w:szCs w:val="32"/>
        </w:rPr>
        <w:t>部门职责及工作活动绩效目标指标：</w:t>
      </w:r>
    </w:p>
    <w:p w:rsidR="003C64A7" w:rsidRDefault="003C64A7" w:rsidP="00F13C26">
      <w:pPr>
        <w:outlineLvl w:val="0"/>
        <w:jc w:val="left"/>
        <w:ind w:firstLine="640"/>
        <w:spacing w:line="560" w:lineRule="exact"/>
        <w:rPr>
          <w:b/>
          <w:rFonts w:ascii="楷体_GB2312" w:eastAsia="楷体_GB2312" w:hAnsi="黑体"/>
          <w:sz w:val="32"/>
          <w:szCs w:val="32"/>
        </w:rPr>
      </w:pPr>
    </w:p>
    <w:p w:rsidR="003C64A7" w:rsidRDefault="003C64A7" w:rsidP="00F13C26">
      <w:pPr>
        <w:outlineLvl w:val="0"/>
        <w:jc w:val="left"/>
        <w:ind w:firstLine="640"/>
        <w:spacing w:line="560" w:lineRule="exact"/>
        <w:rPr>
          <w:b/>
          <w:rFonts w:ascii="楷体_GB2312" w:eastAsia="楷体_GB2312" w:hAnsi="黑体"/>
          <w:sz w:val="32"/>
          <w:szCs w:val="32"/>
        </w:rPr>
      </w:pPr>
    </w:p>
    <w:p w:rsidR="003C64A7" w:rsidRDefault="003C64A7" w:rsidP="00F13C26">
      <w:pPr>
        <w:outlineLvl w:val="0"/>
        <w:jc w:val="left"/>
        <w:ind w:firstLine="640"/>
        <w:spacing w:line="560" w:lineRule="exact"/>
        <w:rPr>
          <w:b/>
          <w:rFonts w:ascii="楷体_GB2312" w:eastAsia="楷体_GB2312" w:hAnsi="黑体"/>
          <w:sz w:val="32"/>
          <w:szCs w:val="32"/>
        </w:rPr>
      </w:pPr>
    </w:p>
    <w:p w:rsidR="003C64A7" w:rsidRDefault="003C64A7" w:rsidP="0016239F">
      <w:pPr>
        <w:outlineLvl w:val="0"/>
        <w:jc w:val="left"/>
        <w:ind w:firstLine="640"/>
        <w:spacing w:line="560" w:lineRule="exact"/>
        <w:rPr>
          <w:b/>
          <w:rFonts w:ascii="楷体_GB2312" w:eastAsia="楷体_GB2312" w:hAnsi="Times New Roman"/>
          <w:sz w:val="32"/>
          <w:szCs w:val="24"/>
        </w:rPr>
      </w:pPr>
    </w:p>
    <w:p w:rsidR="003C64A7" w:rsidRDefault="003C64A7">
      <w:pPr>
        <w:outlineLvl w:val="0"/>
        <w:ind w:firstLine="3840"/>
        <w:rPr>
          <w:rFonts w:ascii="方正小标宋_GBK" w:eastAsia="方正小标宋_GBK"/>
          <w:sz w:val="32"/>
        </w:rPr>
      </w:pPr>
      <w:bookmarkStart w:id="2" w:name="_Toc477337365"/>
      <w:bookmarkEnd w:id="1"/>
      <w:r>
        <w:rPr>
          <w:rFonts w:ascii="方正小标宋_GBK" w:eastAsia="方正小标宋_GBK" w:hint="eastAsia"/>
          <w:sz w:val="32"/>
        </w:rPr>
        <w:t>部门职责</w:t>
      </w:r>
      <w:r>
        <w:rPr>
          <w:rFonts w:ascii="方正小标宋_GBK" w:eastAsia="方正小标宋_GBK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2"/>
    </w:p>
    <w:tbl>
      <w:tblPr>
        <w:tblW w:w="13934" w:type="dxa"/>
        <w:tblLayout w:type="fixed"/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  <w:insideH w:val="single" w:sz="6" w:color="000000" w:space="0"/>
          <w:insideV w:val="single" w:sz="6" w:color="000000" w:space="0"/>
        </w:tblBorders>
        <w:jc w:val="center"/>
        <w:tblLook w:val="A0"/>
      </w:tblPr>
      <w:tblGrid>
        <w:gridCol w:w="2341"/>
        <w:gridCol w:w="1276"/>
        <w:gridCol w:w="2976"/>
        <w:gridCol w:w="1368"/>
        <w:gridCol w:w="1843"/>
        <w:gridCol w:w="1919"/>
        <w:gridCol w:w="737"/>
        <w:gridCol w:w="737"/>
        <w:gridCol w:w="737"/>
      </w:tblGrid>
      <w:tr w:rsidR="003C64A7" w:rsidRPr="00411AB2">
        <w:trPr>
          <w:tblHeader/>
          <w:jc w:val="center"/>
          <w:trHeight w:val="227"/>
        </w:trPr>
        <w:tc>
          <w:tcPr>
            <w:gridSpan w:val="5"/>
            <w:tcBorders>
              <w:top w:val="single" w:sz="6" w:color="FFFFFF" w:space="0"/>
              <w:left w:val="single" w:sz="6" w:color="FFFFFF" w:space="0"/>
              <w:right w:val="single" w:sz="6" w:color="FFFFFF" w:space="0"/>
            </w:tcBorders>
            <w:vAlign w:val="center"/>
            <w:tcW w:w="9804" w:type="dxa"/>
          </w:tcPr>
          <w:p w:rsidR="003C64A7" w:rsidRDefault="003C64A7" w:rsidRPr="00411AB2">
            <w:pPr>
              <w:jc w:val="left"/>
              <w:spacing w:line="300" w:lineRule="exact"/>
              <w:rPr>
                <w:rFonts w:ascii="方正小标宋_GBK" w:eastAsia="方正小标宋_GBK"/>
                <w:sz w:val="18"/>
                <w:szCs w:val="18"/>
              </w:rPr>
            </w:pPr>
            <w:r w:rsidRPr="00411AB2">
              <w:rPr>
                <w:rFonts w:ascii="方正小标宋_GBK" w:eastAsia="方正小标宋_GBK" w:hint="eastAsia"/>
                <w:sz w:val="18"/>
                <w:szCs w:val="18"/>
              </w:rPr>
              <w:t>成安县商城镇政府</w:t>
            </w:r>
          </w:p>
        </w:tc>
        <w:tc>
          <w:tcPr>
            <w:gridSpan w:val="4"/>
            <w:tcBorders>
              <w:top w:val="single" w:sz="6" w:color="FFFFFF" w:space="0"/>
              <w:left w:val="single" w:sz="6" w:color="FFFFFF" w:space="0"/>
              <w:right w:val="single" w:sz="6" w:color="FFFFFF" w:space="0"/>
            </w:tcBorders>
            <w:vAlign w:val="center"/>
            <w:tcW w:w="4130" w:type="dxa"/>
          </w:tcPr>
          <w:p w:rsidR="003C64A7" w:rsidRDefault="003C64A7" w:rsidRPr="00411AB2">
            <w:pPr>
              <w:jc w:val="right"/>
              <w:spacing w:line="300" w:lineRule="exact"/>
              <w:rPr>
                <w:rFonts w:ascii="方正书宋_GBK" w:eastAsia="方正书宋_GBK"/>
                <w:szCs w:val="21"/>
              </w:rPr>
            </w:pPr>
            <w:r w:rsidRPr="00411AB2">
              <w:rPr>
                <w:rFonts w:ascii="方正书宋_GBK" w:eastAsia="方正书宋_GBK" w:hint="eastAsia"/>
                <w:sz w:val="18"/>
                <w:szCs w:val="18"/>
              </w:rPr>
              <w:t>单位：万元</w:t>
            </w:r>
          </w:p>
        </w:tc>
      </w:tr>
      <w:tr w:rsidR="003C64A7" w:rsidRPr="00411AB2">
        <w:trPr>
          <w:tblHeader/>
          <w:jc w:val="center"/>
          <w:trHeight w:val="227"/>
        </w:trPr>
        <w:tc>
          <w:tcPr>
            <w:vAlign w:val="center"/>
            <w:vMerge w:val="restart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职责活动</w:t>
            </w:r>
          </w:p>
        </w:tc>
        <w:tc>
          <w:tcPr>
            <w:vAlign w:val="center"/>
            <w:vMerge w:val="restart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年度预算数</w:t>
            </w:r>
          </w:p>
        </w:tc>
        <w:tc>
          <w:tcPr>
            <w:vAlign w:val="center"/>
            <w:vMerge w:val="restart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内容描述</w:t>
            </w:r>
          </w:p>
        </w:tc>
        <w:tc>
          <w:tcPr>
            <w:vAlign w:val="center"/>
            <w:vMerge w:val="restart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绩效目标</w:t>
            </w:r>
          </w:p>
        </w:tc>
        <w:tc>
          <w:tcPr>
            <w:vAlign w:val="center"/>
            <w:vMerge w:val="restart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绩效指标</w:t>
            </w:r>
          </w:p>
        </w:tc>
        <w:tc>
          <w:tcPr>
            <w:gridSpan w:val="4"/>
            <w:vAlign w:val="center"/>
            <w:tcW w:w="4130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评价标准</w:t>
            </w:r>
          </w:p>
        </w:tc>
      </w:tr>
      <w:tr w:rsidR="003C64A7" w:rsidRPr="00411AB2">
        <w:trPr>
          <w:tblHeader/>
          <w:jc w:val="center"/>
          <w:trHeight w:val="227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优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良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中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  <w:szCs w:val="21"/>
              </w:rPr>
            </w:pPr>
            <w:r>
              <w:rPr>
                <w:b/>
                <w:rFonts w:ascii="仿宋_GB2312" w:cs="仿宋_GB2312" w:eastAsia="仿宋_GB2312" w:hAnsi="仿宋_GB2312" w:hint="eastAsia"/>
                <w:szCs w:val="21"/>
              </w:rPr>
              <w:t>差</w:t>
            </w:r>
          </w:p>
        </w:tc>
      </w:tr>
      <w:tr w:rsidR="003C64A7" w:rsidRPr="00411AB2">
        <w:trPr>
          <w:jc w:val="center"/>
          <w:trHeight w:val="1827"/>
        </w:trPr>
        <w:tc>
          <w:tcPr>
            <w:vAlign w:val="center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环境整治及秸秆垃圾的整理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vAlign w:val="center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环境保护治理</w:t>
            </w:r>
          </w:p>
        </w:tc>
        <w:tc>
          <w:tcPr>
            <w:vAlign w:val="center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</w:p>
        </w:tc>
        <w:tc>
          <w:tcPr>
            <w:vAlign w:val="center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了解掌握本乡范围污染现状及治理情况，使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25</w:t>
            </w: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个村春秋秸秆及时还田，杜绝焚烧，减少大气污染。</w:t>
            </w:r>
          </w:p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认真完成此项工作，为村民提供良好的生活环境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95%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95%-90%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90%-85%</w:t>
            </w:r>
          </w:p>
        </w:tc>
      </w:tr>
      <w:tr w:rsidR="003C64A7" w:rsidRPr="00411AB2">
        <w:trPr>
          <w:jc w:val="center"/>
          <w:trHeight w:val="227"/>
        </w:trPr>
        <w:tc>
          <w:tcPr>
            <w:vAlign w:val="center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来信来访、群众的调解工作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vAlign w:val="center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做好上访人员的协调、接待、劝返、做好敏感期维稳值班</w:t>
            </w:r>
          </w:p>
        </w:tc>
        <w:tc>
          <w:tcPr>
            <w:vAlign w:val="center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</w:p>
        </w:tc>
        <w:tc>
          <w:tcPr>
            <w:vAlign w:val="center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加大信访问题协调解决力度，增强接访中心吸附作用。</w:t>
            </w:r>
          </w:p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加大信访问题解决力度，为民排忧解难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接访率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100%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接访率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90%-85%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接访率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85%-80%</w:t>
            </w:r>
          </w:p>
        </w:tc>
      </w:tr>
      <w:tr w:rsidR="003C64A7" w:rsidRPr="00411AB2">
        <w:trPr>
          <w:jc w:val="center"/>
          <w:trHeight w:val="2317"/>
        </w:trPr>
        <w:tc>
          <w:tcPr>
            <w:vAlign w:val="center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农村环境卫生考核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vAlign w:val="center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农村环境卫生季度考核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4</w:t>
            </w: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次</w:t>
            </w:r>
          </w:p>
        </w:tc>
        <w:tc>
          <w:tcPr>
            <w:vAlign w:val="center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</w:p>
        </w:tc>
        <w:tc>
          <w:tcPr>
            <w:vAlign w:val="center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市农工委季度考核全市排名工作，整治辖区内及沿线环境卫生</w:t>
            </w:r>
          </w:p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全面整治环境卫生，做好考核工作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95%-90%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90%-85%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85%-80%</w:t>
            </w:r>
          </w:p>
        </w:tc>
      </w:tr>
      <w:tr w:rsidR="003C64A7" w:rsidRPr="00411AB2">
        <w:trPr>
          <w:jc w:val="center"/>
          <w:trHeight w:val="227"/>
        </w:trPr>
        <w:tc>
          <w:tcPr>
            <w:vAlign w:val="center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防汛抗旱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vAlign w:val="center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开展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年防汛知识讲座和宣传工作</w:t>
            </w:r>
          </w:p>
        </w:tc>
        <w:tc>
          <w:tcPr>
            <w:vAlign w:val="center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</w:p>
        </w:tc>
        <w:tc>
          <w:tcPr>
            <w:vAlign w:val="center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开展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2017</w:t>
            </w: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年防汛知识讲座和宣传工作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2</w:t>
            </w: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次夏季和秋季</w:t>
            </w:r>
          </w:p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加派力量完成任务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100%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95%-90%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工作完成</w:t>
            </w:r>
            <w:r>
              <w:rPr>
                <w:bCs/>
                <w:rFonts w:ascii="仿宋_GB2312" w:cs="仿宋_GB2312" w:eastAsia="仿宋_GB2312" w:hAnsi="仿宋_GB2312"/>
                <w:szCs w:val="21"/>
              </w:rPr>
              <w:t>90%-85%</w:t>
            </w:r>
          </w:p>
        </w:tc>
      </w:tr>
      <w:tr w:rsidR="003C64A7" w:rsidRPr="00411AB2">
        <w:trPr>
          <w:jc w:val="center"/>
          <w:trHeight w:val="227"/>
        </w:trPr>
        <w:tc>
          <w:tcPr>
            <w:vAlign w:val="center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发放退休人员经费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vAlign w:val="center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保证人员经费按时支付</w:t>
            </w:r>
          </w:p>
        </w:tc>
        <w:tc>
          <w:tcPr>
            <w:vAlign w:val="center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</w:p>
        </w:tc>
        <w:tc>
          <w:tcPr>
            <w:vAlign w:val="center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保证人员经费按时支付</w:t>
            </w:r>
          </w:p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及时、足额发放经费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100%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95%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90%</w:t>
            </w:r>
          </w:p>
        </w:tc>
      </w:tr>
      <w:tr w:rsidR="003C64A7" w:rsidRPr="00411AB2">
        <w:trPr>
          <w:jc w:val="center"/>
          <w:trHeight w:val="1471"/>
        </w:trPr>
        <w:tc>
          <w:tcPr>
            <w:vAlign w:val="center"/>
            <w:tcW w:w="2341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发放遗嘱人及长期聘用人员经费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vAlign w:val="center"/>
            <w:tcW w:w="29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保证人员经费按时支付</w:t>
            </w:r>
          </w:p>
        </w:tc>
        <w:tc>
          <w:tcPr>
            <w:vAlign w:val="center"/>
            <w:tcW w:w="136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2018</w:t>
            </w:r>
          </w:p>
        </w:tc>
        <w:tc>
          <w:tcPr>
            <w:vAlign w:val="center"/>
            <w:tcW w:w="184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保证人员经费按时支付</w:t>
            </w:r>
          </w:p>
        </w:tc>
        <w:tc>
          <w:tcPr>
            <w:vAlign w:val="center"/>
            <w:tcW w:w="1919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 w:hint="eastAsia"/>
                <w:szCs w:val="21"/>
              </w:rPr>
              <w:t>及时、足额发放经费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100%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95%</w:t>
            </w:r>
          </w:p>
        </w:tc>
        <w:tc>
          <w:tcPr>
            <w:vAlign w:val="center"/>
            <w:tcW w:w="7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rFonts w:ascii="仿宋_GB2312" w:cs="仿宋_GB2312" w:eastAsia="仿宋_GB2312" w:hAnsi="仿宋_GB2312"/>
                <w:szCs w:val="21"/>
              </w:rPr>
              <w:t>90%</w:t>
            </w:r>
          </w:p>
        </w:tc>
      </w:tr>
    </w:tbl>
    <w:p w:rsidR="003C64A7" w:rsidRDefault="003C64A7">
      <w:pPr>
        <w:autoSpaceDE w:val="0"/>
        <w:autoSpaceDN w:val="0"/>
        <w:adjustRightInd w:val="0"/>
        <w:jc w:val="center"/>
        <w:ind w:left="200"/>
        <w:rPr>
          <w:bCs/>
          <w:kern w:val="0"/>
          <w:lang w:val="zh-CN"/>
          <w:rFonts w:ascii="仿宋_GB2312" w:cs="仿宋_GB2312" w:eastAsia="仿宋_GB2312" w:hAnsi="仿宋_GB2312"/>
          <w:szCs w:val="21"/>
        </w:rPr>
      </w:pPr>
    </w:p>
    <w:p w:rsidR="003C64A7" w:rsidRDefault="003C64A7">
      <w:pPr>
        <w:autoSpaceDE w:val="0"/>
        <w:autoSpaceDN w:val="0"/>
        <w:adjustRightInd w:val="0"/>
        <w:jc w:val="left"/>
        <w:ind w:firstLine="64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六、政府采购预算情况</w:t>
      </w:r>
    </w:p>
    <w:p w:rsidR="003C64A7" w:rsidRDefault="003C64A7">
      <w:pPr>
        <w:outlineLvl w:val="0"/>
        <w:spacing w:line="560" w:lineRule="exact"/>
        <w:rPr>
          <w:rFonts w:ascii="仿宋_GB2312" w:eastAsia="仿宋_GB2312" w:hAnsi="Times New Roman"/>
          <w:sz w:val="32"/>
          <w:szCs w:val="24"/>
        </w:rPr>
      </w:pPr>
      <w:bookmarkStart w:id="3" w:name="_Toc471398468"/>
      <w:r>
        <w:rPr>
          <w:rFonts w:ascii="仿宋_GB2312" w:eastAsia="仿宋_GB2312" w:hAnsi="Times New Roman"/>
          <w:sz w:val="32"/>
          <w:szCs w:val="24"/>
        </w:rPr>
        <w:t xml:space="preserve"> 2018</w:t>
      </w:r>
      <w:r>
        <w:rPr>
          <w:rFonts w:ascii="仿宋_GB2312" w:eastAsia="仿宋_GB2312" w:hAnsi="Times New Roman" w:hint="eastAsia"/>
          <w:sz w:val="32"/>
          <w:szCs w:val="24"/>
        </w:rPr>
        <w:t>年，我单位安排政府采购预算</w:t>
      </w:r>
      <w:r>
        <w:rPr>
          <w:rFonts w:ascii="仿宋_GB2312" w:eastAsia="仿宋_GB2312" w:hAnsi="Times New Roman"/>
          <w:sz w:val="32"/>
          <w:szCs w:val="24"/>
        </w:rPr>
        <w:t>3.5</w:t>
      </w:r>
      <w:r>
        <w:rPr>
          <w:rFonts w:ascii="仿宋_GB2312" w:eastAsia="仿宋_GB2312" w:hAnsi="Times New Roman" w:hint="eastAsia"/>
          <w:sz w:val="32"/>
          <w:szCs w:val="24"/>
        </w:rPr>
        <w:t>万元。具体内容见下表。</w:t>
      </w:r>
    </w:p>
    <w:p w:rsidR="003C64A7" w:rsidRDefault="003C64A7">
      <w:pPr>
        <w:outlineLvl w:val="0"/>
        <w:jc w:val="center"/>
        <w:spacing w:line="560" w:lineRule="exact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部门政府采购预算</w:t>
      </w:r>
      <w:bookmarkEnd w:id="3"/>
    </w:p>
    <w:tbl>
      <w:tblPr>
        <w:tblW w:w="15357" w:type="dxa"/>
        <w:tblLayout w:type="fixed"/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  <w:insideH w:val="single" w:sz="6" w:color="000000" w:space="0"/>
          <w:insideV w:val="single" w:sz="6" w:color="000000" w:space="0"/>
        </w:tblBorders>
        <w:jc w:val="center"/>
        <w:tblLook w:val="A0"/>
      </w:tblPr>
      <w:tblGrid>
        <w:gridCol w:w="2560"/>
        <w:gridCol w:w="1153"/>
        <w:gridCol w:w="1274"/>
        <w:gridCol w:w="1276"/>
        <w:gridCol w:w="523"/>
        <w:gridCol w:w="956"/>
        <w:gridCol w:w="978"/>
        <w:gridCol w:w="956"/>
        <w:gridCol w:w="956"/>
        <w:gridCol w:w="956"/>
        <w:gridCol w:w="956"/>
        <w:gridCol w:w="956"/>
        <w:gridCol w:w="956"/>
        <w:gridCol w:w="901"/>
      </w:tblGrid>
      <w:tr w:rsidR="003C64A7" w:rsidRPr="00411AB2">
        <w:trPr>
          <w:tblHeader/>
          <w:jc w:val="center"/>
        </w:trPr>
        <w:tc>
          <w:tcPr>
            <w:gridSpan w:val="2"/>
            <w:vAlign w:val="center"/>
            <w:tcW w:w="371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政府采购项目来源</w:t>
            </w:r>
          </w:p>
        </w:tc>
        <w:tc>
          <w:tcPr>
            <w:vAlign w:val="center"/>
            <w:vMerge w:val="restart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采购物品名称</w:t>
            </w:r>
          </w:p>
        </w:tc>
        <w:tc>
          <w:tcPr>
            <w:vAlign w:val="center"/>
            <w:vMerge w:val="restart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政府采购目录序号</w:t>
            </w:r>
          </w:p>
        </w:tc>
        <w:tc>
          <w:tcPr>
            <w:vAlign w:val="center"/>
            <w:vMerge w:val="restart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数量</w:t>
            </w:r>
            <w:r>
              <w:rPr>
                <w:bCs/>
                <w:rFonts w:ascii="仿宋_GB2312" w:cs="仿宋_GB2312" w:eastAsia="仿宋_GB2312" w:hAnsi="仿宋_GB2312"/>
              </w:rPr>
              <w:t xml:space="preserve">  </w:t>
            </w:r>
            <w:r>
              <w:rPr>
                <w:bCs/>
                <w:rFonts w:ascii="仿宋_GB2312" w:cs="仿宋_GB2312" w:eastAsia="仿宋_GB2312" w:hAnsi="仿宋_GB2312" w:hint="eastAsia"/>
              </w:rPr>
              <w:t>单位</w:t>
            </w:r>
          </w:p>
        </w:tc>
        <w:tc>
          <w:tcPr>
            <w:vAlign w:val="center"/>
            <w:vMerge w:val="restart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数量</w:t>
            </w:r>
          </w:p>
        </w:tc>
        <w:tc>
          <w:tcPr>
            <w:vAlign w:val="center"/>
            <w:vMerge w:val="restart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单价</w:t>
            </w:r>
          </w:p>
        </w:tc>
        <w:tc>
          <w:tcPr>
            <w:gridSpan w:val="7"/>
            <w:vAlign w:val="center"/>
            <w:tcW w:w="6637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政府采购金额</w:t>
            </w:r>
          </w:p>
        </w:tc>
      </w:tr>
      <w:tr w:rsidR="003C64A7" w:rsidRPr="00411AB2">
        <w:trPr>
          <w:tblHeader/>
          <w:jc w:val="center"/>
        </w:trPr>
        <w:tc>
          <w:tcPr>
            <w:vAlign w:val="center"/>
            <w:vMerge w:val="restart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项目名称</w:t>
            </w:r>
          </w:p>
        </w:tc>
        <w:tc>
          <w:tcPr>
            <w:vAlign w:val="center"/>
            <w:vMerge w:val="restart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预算资金</w:t>
            </w:r>
          </w:p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vMerge w:val="restart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总计</w:t>
            </w:r>
          </w:p>
        </w:tc>
        <w:tc>
          <w:tcPr>
            <w:gridSpan w:val="5"/>
            <w:vAlign w:val="center"/>
            <w:tcW w:w="478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当年部门预算安排资金</w:t>
            </w:r>
          </w:p>
        </w:tc>
        <w:tc>
          <w:tcPr>
            <w:vAlign w:val="center"/>
            <w:vMerge w:val="restart"/>
            <w:tcW w:w="901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</w:rPr>
            </w:pPr>
            <w:r>
              <w:rPr>
                <w:b/>
                <w:rFonts w:ascii="仿宋_GB2312" w:cs="仿宋_GB2312" w:eastAsia="仿宋_GB2312" w:hAnsi="仿宋_GB2312" w:hint="eastAsia"/>
              </w:rPr>
              <w:t>其他渠道资金</w:t>
            </w:r>
          </w:p>
        </w:tc>
      </w:tr>
      <w:tr w:rsidR="003C64A7" w:rsidRPr="00411AB2">
        <w:trPr>
          <w:tblHeader/>
          <w:jc w:val="center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合计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一般公共预算拨款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基金预算拨款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财政专户核拨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</w:rPr>
            </w:pPr>
            <w:r>
              <w:rPr>
                <w:b/>
                <w:rFonts w:ascii="仿宋_GB2312" w:cs="仿宋_GB2312" w:eastAsia="仿宋_GB2312" w:hAnsi="仿宋_GB2312" w:hint="eastAsia"/>
              </w:rPr>
              <w:t>其他来源收入</w:t>
            </w:r>
          </w:p>
        </w:tc>
        <w:tc>
          <w:tcPr>
            <w:vMerge/>
          </w:tcPr>
          <w:p/>
        </w:tc>
      </w:tr>
      <w:tr w:rsidR="003C64A7" w:rsidRPr="00411AB2">
        <w:trPr>
          <w:jc w:val="center"/>
        </w:trPr>
        <w:tc>
          <w:tcPr>
            <w:vAlign w:val="center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合　计</w:t>
            </w:r>
          </w:p>
        </w:tc>
        <w:tc>
          <w:tcPr>
            <w:vAlign w:val="center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3.5</w:t>
            </w:r>
          </w:p>
        </w:tc>
        <w:tc>
          <w:tcPr>
            <w:vAlign w:val="center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3.5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3.5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3.5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01" w:type="dxa"/>
          </w:tcPr>
          <w:p w:rsidR="003C64A7" w:rsidRDefault="003C64A7">
            <w:pPr>
              <w:jc w:val="right"/>
              <w:spacing w:line="300" w:lineRule="exact"/>
              <w:rPr>
                <w:b/>
                <w:rFonts w:ascii="仿宋_GB2312" w:cs="仿宋_GB2312" w:eastAsia="仿宋_GB2312" w:hAnsi="仿宋_GB2312"/>
              </w:rPr>
            </w:pPr>
          </w:p>
        </w:tc>
      </w:tr>
      <w:tr w:rsidR="003C64A7" w:rsidRPr="00411AB2">
        <w:trPr>
          <w:jc w:val="center"/>
          <w:trHeight w:val="311"/>
        </w:trPr>
        <w:tc>
          <w:tcPr>
            <w:vAlign w:val="center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财政补助经费</w:t>
            </w:r>
          </w:p>
        </w:tc>
        <w:tc>
          <w:tcPr>
            <w:vAlign w:val="center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0.32</w:t>
            </w:r>
          </w:p>
        </w:tc>
        <w:tc>
          <w:tcPr>
            <w:vAlign w:val="center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通用设备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A02</w:t>
            </w:r>
          </w:p>
        </w:tc>
        <w:tc>
          <w:tcPr>
            <w:vAlign w:val="center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台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2</w:t>
            </w:r>
          </w:p>
        </w:tc>
        <w:tc>
          <w:tcPr>
            <w:vAlign w:val="center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0.32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0.32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0.32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01" w:type="dxa"/>
          </w:tcPr>
          <w:p w:rsidR="003C64A7" w:rsidRDefault="003C64A7">
            <w:pPr>
              <w:jc w:val="right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</w:tr>
      <w:tr w:rsidR="003C64A7" w:rsidRPr="00411AB2">
        <w:trPr>
          <w:jc w:val="center"/>
          <w:trHeight w:val="275"/>
        </w:trPr>
        <w:tc>
          <w:tcPr>
            <w:vAlign w:val="center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财政补助经费</w:t>
            </w:r>
          </w:p>
        </w:tc>
        <w:tc>
          <w:tcPr>
            <w:vAlign w:val="center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0.36</w:t>
            </w:r>
          </w:p>
        </w:tc>
        <w:tc>
          <w:tcPr>
            <w:vAlign w:val="center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家具用具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A06</w:t>
            </w:r>
          </w:p>
        </w:tc>
        <w:tc>
          <w:tcPr>
            <w:vAlign w:val="center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套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4</w:t>
            </w:r>
          </w:p>
        </w:tc>
        <w:tc>
          <w:tcPr>
            <w:vAlign w:val="center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0.09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highlight w:val="yellow"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01" w:type="dxa"/>
          </w:tcPr>
          <w:p w:rsidR="003C64A7" w:rsidRDefault="003C64A7">
            <w:pPr>
              <w:jc w:val="right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</w:tr>
      <w:tr w:rsidR="003C64A7" w:rsidRPr="00411AB2">
        <w:trPr>
          <w:jc w:val="center"/>
        </w:trPr>
        <w:tc>
          <w:tcPr>
            <w:vAlign w:val="center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农业普查工作经费</w:t>
            </w:r>
          </w:p>
        </w:tc>
        <w:tc>
          <w:tcPr>
            <w:vAlign w:val="center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0.8</w:t>
            </w:r>
          </w:p>
        </w:tc>
        <w:tc>
          <w:tcPr>
            <w:vAlign w:val="center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计算机设备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A0201</w:t>
            </w:r>
          </w:p>
        </w:tc>
        <w:tc>
          <w:tcPr>
            <w:vAlign w:val="center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2</w:t>
            </w:r>
          </w:p>
        </w:tc>
        <w:tc>
          <w:tcPr>
            <w:vAlign w:val="center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0.4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0.8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0.8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0.8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01" w:type="dxa"/>
          </w:tcPr>
          <w:p w:rsidR="003C64A7" w:rsidRDefault="003C64A7">
            <w:pPr>
              <w:jc w:val="right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</w:tr>
      <w:tr w:rsidR="003C64A7" w:rsidRPr="00411AB2">
        <w:trPr>
          <w:jc w:val="center"/>
        </w:trPr>
        <w:tc>
          <w:tcPr>
            <w:vAlign w:val="center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农业普查工作经费</w:t>
            </w:r>
          </w:p>
        </w:tc>
        <w:tc>
          <w:tcPr>
            <w:vAlign w:val="center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1.86</w:t>
            </w:r>
          </w:p>
        </w:tc>
        <w:tc>
          <w:tcPr>
            <w:vAlign w:val="center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打印设备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A02010601</w:t>
            </w:r>
          </w:p>
        </w:tc>
        <w:tc>
          <w:tcPr>
            <w:vAlign w:val="center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2</w:t>
            </w:r>
          </w:p>
        </w:tc>
        <w:tc>
          <w:tcPr>
            <w:vAlign w:val="center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0.19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0.38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0.38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0.38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01" w:type="dxa"/>
          </w:tcPr>
          <w:p w:rsidR="003C64A7" w:rsidRDefault="003C64A7">
            <w:pPr>
              <w:jc w:val="right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</w:tr>
      <w:tr w:rsidR="003C64A7" w:rsidRPr="00411AB2">
        <w:trPr>
          <w:jc w:val="center"/>
          <w:trHeight w:val="330"/>
        </w:trPr>
        <w:tc>
          <w:tcPr>
            <w:vAlign w:val="center"/>
            <w:tcW w:w="2560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计生工作经费</w:t>
            </w:r>
          </w:p>
        </w:tc>
        <w:tc>
          <w:tcPr>
            <w:vAlign w:val="center"/>
            <w:tcW w:w="115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0.16</w:t>
            </w:r>
          </w:p>
        </w:tc>
        <w:tc>
          <w:tcPr>
            <w:vAlign w:val="center"/>
            <w:tcW w:w="1274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 w:hint="eastAsia"/>
              </w:rPr>
              <w:t>办公消耗品</w:t>
            </w:r>
          </w:p>
        </w:tc>
        <w:tc>
          <w:tcPr>
            <w:vAlign w:val="center"/>
            <w:tcW w:w="127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A09</w:t>
            </w:r>
          </w:p>
        </w:tc>
        <w:tc>
          <w:tcPr>
            <w:vAlign w:val="center"/>
            <w:tcW w:w="523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1</w:t>
            </w:r>
          </w:p>
        </w:tc>
        <w:tc>
          <w:tcPr>
            <w:vAlign w:val="center"/>
            <w:tcW w:w="978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  <w:r>
              <w:rPr>
                <w:bCs/>
                <w:rFonts w:ascii="仿宋_GB2312" w:cs="仿宋_GB2312" w:eastAsia="仿宋_GB2312" w:hAnsi="仿宋_GB2312"/>
              </w:rPr>
              <w:t>0.16</w:t>
            </w: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bCs/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56" w:type="dxa"/>
          </w:tcPr>
          <w:p w:rsidR="003C64A7" w:rsidRDefault="003C64A7">
            <w:pPr>
              <w:jc w:val="center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  <w:tc>
          <w:tcPr>
            <w:vAlign w:val="center"/>
            <w:tcW w:w="901" w:type="dxa"/>
          </w:tcPr>
          <w:p w:rsidR="003C64A7" w:rsidRDefault="003C64A7">
            <w:pPr>
              <w:jc w:val="right"/>
              <w:spacing w:line="300" w:lineRule="exact"/>
              <w:rPr>
                <w:rFonts w:ascii="仿宋_GB2312" w:cs="仿宋_GB2312" w:eastAsia="仿宋_GB2312" w:hAnsi="仿宋_GB2312"/>
              </w:rPr>
            </w:pPr>
          </w:p>
        </w:tc>
      </w:tr>
    </w:tbl>
    <w:p w:rsidR="003C64A7" w:rsidRDefault="003C64A7">
      <w:pPr>
        <w:autoSpaceDE w:val="0"/>
        <w:autoSpaceDN w:val="0"/>
        <w:adjustRightInd w:val="0"/>
        <w:jc w:val="left"/>
        <w:ind w:left="198"/>
        <w:ind w:firstLine="640"/>
        <w:rPr>
          <w:rFonts w:ascii="仿宋_GB2312" w:cs="仿宋_GB2312" w:eastAsia="仿宋_GB2312" w:hAnsi="仿宋_GB2312"/>
          <w:sz w:val="32"/>
          <w:szCs w:val="32"/>
        </w:rPr>
      </w:pPr>
    </w:p>
    <w:p w:rsidR="003C64A7" w:rsidRDefault="003C64A7">
      <w:pPr>
        <w:autoSpaceDE w:val="0"/>
        <w:autoSpaceDN w:val="0"/>
        <w:adjustRightInd w:val="0"/>
        <w:jc w:val="left"/>
        <w:ind w:left="198"/>
        <w:ind w:firstLine="64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七、国有资产信息</w:t>
      </w:r>
    </w:p>
    <w:p w:rsidR="003C64A7" w:rsidRDefault="003C64A7">
      <w:pPr>
        <w:ind w:firstLine="640"/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成安县商城镇人民政府部门（含所属单位）上年末固定资产金额为</w:t>
      </w:r>
      <w:r>
        <w:rPr>
          <w:rFonts w:ascii="仿宋_GB2312" w:eastAsia="仿宋_GB2312" w:hAnsi="黑体"/>
          <w:sz w:val="32"/>
          <w:szCs w:val="32"/>
        </w:rPr>
        <w:t>112.7</w:t>
      </w:r>
      <w:r>
        <w:rPr>
          <w:rFonts w:ascii="仿宋_GB2312" w:eastAsia="仿宋_GB2312" w:hAnsi="黑体" w:hint="eastAsia"/>
          <w:sz w:val="32"/>
          <w:szCs w:val="32"/>
        </w:rPr>
        <w:t>万元，本年度拟购置固定资产</w:t>
      </w:r>
      <w:r>
        <w:rPr>
          <w:rFonts w:ascii="仿宋_GB2312" w:eastAsia="仿宋_GB2312" w:hAnsi="黑体"/>
          <w:sz w:val="32"/>
          <w:szCs w:val="32"/>
        </w:rPr>
        <w:t>3.5</w:t>
      </w:r>
      <w:r>
        <w:rPr>
          <w:rFonts w:ascii="仿宋_GB2312" w:eastAsia="仿宋_GB2312" w:hAnsi="黑体" w:hint="eastAsia"/>
          <w:sz w:val="32"/>
          <w:szCs w:val="32"/>
        </w:rPr>
        <w:t>万元，主要为计算机设备、打印设备、空调、办公家具等，已列入政府采购预算。详见下表。</w:t>
      </w:r>
    </w:p>
    <w:p w:rsidR="003C64A7" w:rsidRDefault="003C64A7" w:rsidP="00F13C26">
      <w:pPr>
        <w:jc w:val="left"/>
        <w:ind w:firstLine="2250"/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部门固定资产占用情况说明表</w:t>
      </w:r>
    </w:p>
    <w:tbl>
      <w:tblPr>
        <w:tblW w:w="9060" w:type="dxa"/>
        <w:tblLayout w:type="fixed"/>
        <w:tblLook w:val="A0"/>
      </w:tblPr>
      <w:tblGrid>
        <w:gridCol w:w="4139"/>
        <w:gridCol w:w="855"/>
        <w:gridCol w:w="4066"/>
      </w:tblGrid>
      <w:tr w:rsidR="003C64A7" w:rsidRPr="00411AB2">
        <w:trPr>
          <w:trHeight w:val="510"/>
        </w:trPr>
        <w:tc>
          <w:tcPr>
            <w:gridSpan w:val="2"/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4994" w:type="dxa"/>
          </w:tcPr>
          <w:p w:rsidR="003C64A7" w:rsidRDefault="003C64A7">
            <w:pPr>
              <w:widowControl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编制部门：商城镇人民政府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ind w:firstLine="525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截止时间：</w:t>
            </w: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2017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年</w:t>
            </w: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12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月</w:t>
            </w: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31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日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bCs/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kern w:val="0"/>
                <w:rFonts w:ascii="仿宋_GB2312" w:cs="仿宋_GB2312" w:eastAsia="仿宋_GB2312" w:hAnsi="仿宋_GB2312" w:hint="eastAsia"/>
                <w:szCs w:val="21"/>
              </w:rPr>
              <w:t>项</w:t>
            </w:r>
            <w:r>
              <w:rPr>
                <w:bCs/>
                <w:kern w:val="0"/>
                <w:rFonts w:ascii="仿宋_GB2312" w:cs="仿宋_GB2312" w:eastAsia="仿宋_GB2312" w:hAnsi="仿宋_GB2312"/>
                <w:szCs w:val="21"/>
              </w:rPr>
              <w:t xml:space="preserve">   </w:t>
            </w:r>
            <w:r>
              <w:rPr>
                <w:bCs/>
                <w:kern w:val="0"/>
                <w:rFonts w:ascii="仿宋_GB2312" w:cs="仿宋_GB2312" w:eastAsia="仿宋_GB2312" w:hAnsi="仿宋_GB2312" w:hint="eastAsia"/>
                <w:szCs w:val="21"/>
              </w:rPr>
              <w:t>目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bCs/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kern w:val="0"/>
                <w:rFonts w:ascii="仿宋_GB2312" w:cs="仿宋_GB2312" w:eastAsia="仿宋_GB2312" w:hAnsi="仿宋_GB2312" w:hint="eastAsia"/>
                <w:szCs w:val="21"/>
              </w:rPr>
              <w:t>数量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bCs/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bCs/>
                <w:kern w:val="0"/>
                <w:rFonts w:ascii="仿宋_GB2312" w:cs="仿宋_GB2312" w:eastAsia="仿宋_GB2312" w:hAnsi="仿宋_GB2312" w:hint="eastAsia"/>
                <w:szCs w:val="21"/>
              </w:rPr>
              <w:t>价值（金额单位：万元）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资产总额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——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103.7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1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、房屋（平方米）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663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59.3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其中：办公用房（平方米）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663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59.3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2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、车辆（台、辆）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20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3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、单价在</w:t>
            </w: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50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万元以上的设备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0</w:t>
            </w:r>
          </w:p>
        </w:tc>
      </w:tr>
      <w:tr w:rsidR="003C64A7" w:rsidRPr="00411AB2">
        <w:trPr>
          <w:trHeight w:val="645"/>
        </w:trPr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4139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4</w:t>
            </w:r>
            <w:r>
              <w:rPr>
                <w:kern w:val="0"/>
                <w:rFonts w:ascii="仿宋_GB2312" w:cs="仿宋_GB2312" w:eastAsia="仿宋_GB2312" w:hAnsi="仿宋_GB2312" w:hint="eastAsia"/>
                <w:szCs w:val="21"/>
              </w:rPr>
              <w:t>、其他固定资产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855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105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4066" w:type="dxa"/>
          </w:tcPr>
          <w:p w:rsidR="003C64A7" w:rsidRDefault="003C64A7">
            <w:pPr>
              <w:widowControl/>
              <w:jc w:val="center"/>
              <w:rPr>
                <w:kern w:val="0"/>
                <w:rFonts w:ascii="仿宋_GB2312" w:cs="仿宋_GB2312" w:eastAsia="仿宋_GB2312" w:hAnsi="仿宋_GB2312"/>
                <w:szCs w:val="21"/>
              </w:rPr>
            </w:pPr>
            <w:r>
              <w:rPr>
                <w:kern w:val="0"/>
                <w:rFonts w:ascii="仿宋_GB2312" w:cs="仿宋_GB2312" w:eastAsia="仿宋_GB2312" w:hAnsi="仿宋_GB2312"/>
                <w:szCs w:val="21"/>
              </w:rPr>
              <w:t>33.4</w:t>
            </w:r>
          </w:p>
        </w:tc>
      </w:tr>
    </w:tbl>
    <w:p w:rsidR="003C64A7" w:rsidRDefault="003C64A7">
      <w:pPr>
        <w:autoSpaceDE w:val="0"/>
        <w:autoSpaceDN w:val="0"/>
        <w:adjustRightInd w:val="0"/>
        <w:jc w:val="lef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八、名词解释</w:t>
      </w:r>
    </w:p>
    <w:p w:rsidR="003C64A7" w:rsidRDefault="003C64A7">
      <w:pPr>
        <w:autoSpaceDE w:val="0"/>
        <w:autoSpaceDN w:val="0"/>
        <w:adjustRightInd w:val="0"/>
        <w:jc w:val="left"/>
        <w:ind w:firstLine="64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、基本支出：为保障机构正常运转，完成日常工作任务，而发生的人员支出和公用支出。</w:t>
      </w:r>
    </w:p>
    <w:p w:rsidR="003C64A7" w:rsidRDefault="003C64A7">
      <w:pPr>
        <w:autoSpaceDE w:val="0"/>
        <w:autoSpaceDN w:val="0"/>
        <w:adjustRightInd w:val="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 xml:space="preserve">    2</w:t>
      </w:r>
      <w:r>
        <w:rPr>
          <w:rFonts w:ascii="仿宋_GB2312" w:cs="仿宋_GB2312" w:eastAsia="仿宋_GB2312" w:hAnsi="仿宋_GB2312" w:hint="eastAsia"/>
          <w:sz w:val="32"/>
          <w:szCs w:val="32"/>
        </w:rPr>
        <w:t>、项目支出：是指在基本支出之外，为完成特定行政任务和事业发展目标，而发生的支出。</w:t>
      </w:r>
    </w:p>
    <w:p w:rsidR="003C64A7" w:rsidRDefault="003C64A7">
      <w:pPr>
        <w:autoSpaceDE w:val="0"/>
        <w:autoSpaceDN w:val="0"/>
        <w:adjustRightInd w:val="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 xml:space="preserve">    3</w:t>
      </w:r>
      <w:r>
        <w:rPr>
          <w:rFonts w:ascii="仿宋_GB2312" w:cs="仿宋_GB2312" w:eastAsia="仿宋_GB2312" w:hAnsi="仿宋_GB2312" w:hint="eastAsia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福利费、日常维修费、办公取暖费、办公物业服务费、公务车运行维护费等。</w:t>
      </w:r>
    </w:p>
    <w:p w:rsidR="003C64A7" w:rsidRDefault="003C64A7">
      <w:pPr>
        <w:ind w:firstLine="640"/>
        <w:tabs>
          <w:tab w:val="left" w:pos="1149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九、其它需要说明的事项</w:t>
      </w:r>
    </w:p>
    <w:p w:rsidR="003C64A7" w:rsidRDefault="003C64A7">
      <w:pPr>
        <w:ind w:firstLine="640"/>
        <w:tabs>
          <w:tab w:val="left" w:pos="11490"/>
        </w:tabs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无其它需要说明的事项。</w:t>
      </w:r>
    </w:p>
    <w:sectPr w:rsidR="003C64A7" w:rsidSect="007341A9">
      <w:docGrid w:type="lines" w:linePitch="312"/>
      <w:footerReference r:id="rId6" w:type="default"/>
      <w:pgSz w:w="16838" w:h="11906" w:orient="landscape"/>
      <w:pgMar w:left="1985" w:right="2098" w:top="1588" w:bottom="147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A7" w:rsidRDefault="003C64A7" w:rsidP="007341A9">
      <w:r>
        <w:separator/>
      </w:r>
    </w:p>
  </w:endnote>
  <w:endnote w:type="continuationSeparator" w:id="0">
    <w:p w:rsidR="003C64A7" w:rsidRDefault="003C64A7" w:rsidP="007341A9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书宋_GBK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A7" w:rsidRDefault="003C64A7">
    <w:pPr>
      <w:pStyle w:val="Footer"/>
      <w:jc w:val="center"/>
      <w:rPr>
        <w:rFonts w:ascii="仿宋" w:eastAsia="仿宋" w:hAnsi="仿宋"/>
        <w:sz w:val="32"/>
        <w:szCs w:val="32"/>
      </w:rPr>
    </w:pPr>
    <w:r>
      <w:rPr>
        <w:rFonts w:ascii="仿宋" w:eastAsia="仿宋" w:hAnsi="仿宋"/>
        <w:sz w:val="32"/>
        <w:szCs w:val="32"/>
      </w:rPr>
      <w:fldChar w:fldCharType="begin"/>
    </w:r>
    <w:r>
      <w:rPr>
        <w:rFonts w:ascii="仿宋" w:eastAsia="仿宋" w:hAnsi="仿宋"/>
        <w:sz w:val="32"/>
        <w:szCs w:val="32"/>
      </w:rPr>
      <w:instrText>PAGE   \* MERGEFORMAT</w:instrText>
    </w:r>
    <w:r>
      <w:rPr>
        <w:rFonts w:ascii="仿宋" w:eastAsia="仿宋" w:hAnsi="仿宋"/>
        <w:sz w:val="32"/>
        <w:szCs w:val="32"/>
      </w:rPr>
      <w:fldChar w:fldCharType="separate"/>
    </w:r>
    <w:r w:rsidRPr="00CF36EF">
      <w:rPr>
        <w:rFonts w:ascii="仿宋" w:eastAsia="仿宋" w:hAnsi="仿宋"/>
        <w:noProof/>
        <w:sz w:val="32"/>
        <w:szCs w:val="32"/>
        <w:lang w:val="zh-CN"/>
      </w:rPr>
      <w:t>5</w:t>
    </w:r>
    <w:r>
      <w:rPr>
        <w:rFonts w:ascii="仿宋" w:eastAsia="仿宋" w:hAnsi="仿宋"/>
        <w:sz w:val="32"/>
        <w:szCs w:val="32"/>
      </w:rPr>
      <w:fldChar w:fldCharType="end"/>
    </w:r>
  </w:p>
  <w:p w:rsidR="003C64A7" w:rsidRDefault="003C6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A7" w:rsidRDefault="003C64A7" w:rsidP="007341A9">
      <w:r>
        <w:separator/>
      </w:r>
    </w:p>
  </w:footnote>
  <w:footnote w:type="continuationSeparator" w:id="0">
    <w:p w:rsidR="003C64A7" w:rsidRDefault="003C64A7" w:rsidP="0073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:rsids>
    <w:rsidRoot val="00524AAA"/>
    <w:rsid val="000A796E"/>
    <w:rsid val="00101C7A"/>
    <w:rsid val="00131928"/>
    <w:rsid val="00152465"/>
    <w:rsid val="0016239F"/>
    <w:rsid val="001A3CB4"/>
    <w:rsid val="001A4291"/>
    <w:rsid val="001E0232"/>
    <w:rsid val="00206B22"/>
    <w:rsid val="00236B81"/>
    <w:rsid val="002517BF"/>
    <w:rsid val="00270593"/>
    <w:rsid val="002C0317"/>
    <w:rsid val="002D79A3"/>
    <w:rsid val="0037750D"/>
    <w:rsid val="003A141C"/>
    <w:rsid val="003C4C5D"/>
    <w:rsid val="003C64A7"/>
    <w:rsid val="003D22B1"/>
    <w:rsid val="003D5330"/>
    <w:rsid val="00411AB2"/>
    <w:rsid val="00453A06"/>
    <w:rsid val="00524AAA"/>
    <w:rsid val="005412A2"/>
    <w:rsid val="005725CE"/>
    <w:rsid val="00593619"/>
    <w:rsid val="005F4345"/>
    <w:rsid val="00676C43"/>
    <w:rsid val="0069518A"/>
    <w:rsid val="00702A69"/>
    <w:rsid val="007341A9"/>
    <w:rsid val="00747D9E"/>
    <w:rsid val="007775CB"/>
    <w:rsid val="007C484E"/>
    <w:rsid val="007C6F07"/>
    <w:rsid val="007F0D2E"/>
    <w:rsid val="00825F97"/>
    <w:rsid val="008327A0"/>
    <w:rsid val="00892716"/>
    <w:rsid val="008968FB"/>
    <w:rsid val="00933068"/>
    <w:rsid val="00990CB9"/>
    <w:rsid val="009C264C"/>
    <w:rsid val="009F0612"/>
    <w:rsid val="00A10301"/>
    <w:rsid val="00A12AE7"/>
    <w:rsid val="00A15ADE"/>
    <w:rsid val="00A1679A"/>
    <w:rsid val="00A77DFE"/>
    <w:rsid val="00A95F51"/>
    <w:rsid val="00AC3259"/>
    <w:rsid val="00AC6968"/>
    <w:rsid val="00B13EFE"/>
    <w:rsid val="00B50088"/>
    <w:rsid val="00B500A4"/>
    <w:rsid val="00BA6B82"/>
    <w:rsid val="00CF36EF"/>
    <w:rsid val="00D12E25"/>
    <w:rsid val="00D27A25"/>
    <w:rsid val="00D312BA"/>
    <w:rsid val="00D73351"/>
    <w:rsid val="00D91A57"/>
    <w:rsid val="00E24B37"/>
    <w:rsid val="00E87B0C"/>
    <w:rsid val="00EA4BCC"/>
    <w:rsid val="00EE0A8C"/>
    <w:rsid val="00F13C26"/>
    <w:rsid val="00F14752"/>
    <w:rsid val="00F63202"/>
    <w:rsid val="01CA2A76"/>
    <w:rsid val="032A6478"/>
    <w:rsid val="042A2C23"/>
    <w:rsid val="05054BD4"/>
    <w:rsid val="0574111A"/>
    <w:rsid val="09453CA4"/>
    <w:rsid val="0CE35562"/>
    <w:rsid val="107618C1"/>
    <w:rsid val="11D17184"/>
    <w:rsid val="11E90844"/>
    <w:rsid val="1297559C"/>
    <w:rsid val="134D5643"/>
    <w:rsid val="13D13842"/>
    <w:rsid val="13EA2703"/>
    <w:rsid val="15BB5E19"/>
    <w:rsid val="15F620B5"/>
    <w:rsid val="1636242E"/>
    <w:rsid val="1703671F"/>
    <w:rsid val="18D70D0E"/>
    <w:rsid val="190D5CC4"/>
    <w:rsid val="1BBD3979"/>
    <w:rsid val="1DDE5A86"/>
    <w:rsid val="1EB97D1C"/>
    <w:rsid val="1F7A7320"/>
    <w:rsid val="1F9D1C20"/>
    <w:rsid val="22D06258"/>
    <w:rsid val="23AE08B2"/>
    <w:rsid val="2507299E"/>
    <w:rsid val="2A6870D1"/>
    <w:rsid val="2A790E56"/>
    <w:rsid val="2CE148B1"/>
    <w:rsid val="2EC34FC6"/>
    <w:rsid val="2F322C0C"/>
    <w:rsid val="325C2EF9"/>
    <w:rsid val="32BF7C22"/>
    <w:rsid val="352D4DF1"/>
    <w:rsid val="35ED75A4"/>
    <w:rsid val="36222585"/>
    <w:rsid val="36A4540E"/>
    <w:rsid val="373871B4"/>
    <w:rsid val="37CB7C13"/>
    <w:rsid val="3ADA35AF"/>
    <w:rsid val="3B1B366F"/>
    <w:rsid val="3BD4108C"/>
    <w:rsid val="3EB6630E"/>
    <w:rsid val="41801D8D"/>
    <w:rsid val="43C06F8B"/>
    <w:rsid val="44BC319F"/>
    <w:rsid val="46B23752"/>
    <w:rsid val="48CF236E"/>
    <w:rsid val="48D339DB"/>
    <w:rsid val="490631EE"/>
    <w:rsid val="49330E9E"/>
    <w:rsid val="4A4107AF"/>
    <w:rsid val="4D7E636C"/>
    <w:rsid val="4DF316D3"/>
    <w:rsid val="4F003A28"/>
    <w:rsid val="4F977464"/>
    <w:rsid val="501078D1"/>
    <w:rsid val="513D6826"/>
    <w:rsid val="515B370A"/>
    <w:rsid val="51C029BF"/>
    <w:rsid val="5335665B"/>
    <w:rsid val="55C33A74"/>
    <w:rsid val="564D7537"/>
    <w:rsid val="57096471"/>
    <w:rsid val="585F07B2"/>
    <w:rsid val="59081D99"/>
    <w:rsid val="59426701"/>
    <w:rsid val="59CA2B9F"/>
    <w:rsid val="5BB76039"/>
    <w:rsid val="5CC42B0E"/>
    <w:rsid val="5CDC41EA"/>
    <w:rsid val="5D2328E9"/>
    <w:rsid val="5D3B0F23"/>
    <w:rsid val="5D8734AB"/>
    <w:rsid val="5DA8127B"/>
    <w:rsid val="5DE87ECC"/>
    <w:rsid val="5E43751D"/>
    <w:rsid val="607141A1"/>
    <w:rsid val="61674968"/>
    <w:rsid val="62FF6098"/>
    <w:rsid val="65EB7DF8"/>
    <w:rsid val="65FE3618"/>
    <w:rsid val="66806F05"/>
    <w:rsid val="6A201DA7"/>
    <w:rsid val="6BA519AC"/>
    <w:rsid val="6BB005FC"/>
    <w:rsid val="6C8A3D73"/>
    <w:rsid val="6CA44C6C"/>
    <w:rsid val="6DB5564E"/>
    <w:rsid val="6EE96D44"/>
    <w:rsid val="70F27443"/>
    <w:rsid val="72607902"/>
    <w:rsid val="72734CCD"/>
    <w:rsid val="729A7413"/>
    <w:rsid val="76EB4CD1"/>
    <w:rsid val="76FD2A8B"/>
    <w:rsid val="770B077B"/>
    <w:rsid val="775B0AF1"/>
    <w:rsid val="787C3F8F"/>
    <w:rsid val="7CE7101D"/>
    <w:rsid val="7DF323C0"/>
    <w:rsid val="7F8C4EE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zh-CN" w:bidi="ar-SA"/>
        <w:rFonts w:ascii="??" w:cs="Times New Roman" w:eastAsia="宋体" w:hAnsi="??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341A9"/>
    <w:rPr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locked/>
    <w:rsid w:val="007341A9"/>
    <w:rPr>
      <w:kern w:val="2"/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41A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FooterChar">
    <w:name w:val="Footer Char"/>
    <w:basedOn w:val="DefaultParagraphFont"/>
    <w:link w:val="Footer"/>
    <w:uiPriority w:val="99"/>
    <w:locked/>
    <w:rsid w:val="007341A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41A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HeaderChar">
    <w:name w:val="Header Char"/>
    <w:basedOn w:val="DefaultParagraphFont"/>
    <w:link w:val="Header"/>
    <w:uiPriority w:val="99"/>
    <w:locked/>
    <w:rsid w:val="007341A9"/>
    <w:rPr>
      <w:rFonts w:cs="Times New Roman"/>
      <w:sz w:val="18"/>
      <w:szCs w:val="18"/>
    </w:rPr>
  </w:style>
  <w:style w:type="paragraph" w:styleId="1">
    <w:name w:val="列出段落1"/>
    <w:basedOn w:val="Normal"/>
    <w:uiPriority w:val="99"/>
    <w:rsid w:val="007341A9"/>
    <w:pPr>
      <w:ind w:firstLine="420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564</Words>
  <Characters>3216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</dc:creator>
  <cp:keywords/>
  <dc:description/>
  <cp:lastModifiedBy>admin</cp:lastModifiedBy>
  <cp:revision>33</cp:revision>
  <dcterms:created xsi:type="dcterms:W3CDTF">2017-06-24T03:13:00Z</dcterms:created>
  <dcterms:modified xsi:type="dcterms:W3CDTF">2018-04-02T03:02:00Z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