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</w:rPr>
      </w:pPr>
    </w:p>
    <w:p>
      <w:pPr>
        <w:spacing w:line="240" w:lineRule="exact"/>
        <w:jc w:val="center"/>
        <w:rPr>
          <w:rFonts w:ascii="宋体" w:hAnsi="宋体" w:eastAsia="宋体"/>
        </w:rPr>
      </w:pPr>
    </w:p>
    <w:p>
      <w:pPr>
        <w:spacing w:line="580" w:lineRule="exact"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成安县拘留所2018年部门预算公开情况说明</w:t>
      </w:r>
    </w:p>
    <w:p>
      <w:pPr>
        <w:spacing w:line="580" w:lineRule="exact"/>
        <w:rPr>
          <w:rFonts w:ascii="楷体" w:hAnsi="楷体" w:eastAsia="楷体" w:cs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按照《预算法》有关规定</w:t>
      </w:r>
      <w:r>
        <w:rPr>
          <w:rFonts w:hint="eastAsia" w:ascii="仿宋" w:hAnsi="仿宋" w:eastAsia="仿宋" w:cs="仿宋_GB2312"/>
          <w:sz w:val="32"/>
          <w:szCs w:val="32"/>
        </w:rPr>
        <w:t>和</w:t>
      </w:r>
      <w:r>
        <w:rPr>
          <w:rFonts w:ascii="仿宋" w:hAnsi="仿宋" w:eastAsia="仿宋" w:cs="楷体_GB2312"/>
          <w:sz w:val="32"/>
          <w:szCs w:val="32"/>
        </w:rPr>
        <w:t>财政部关于印发《地方预决算公开操作规程》的通知，</w:t>
      </w:r>
      <w:r>
        <w:rPr>
          <w:rFonts w:ascii="仿宋" w:hAnsi="仿宋" w:eastAsia="仿宋" w:cs="仿宋_GB2312"/>
          <w:sz w:val="32"/>
          <w:szCs w:val="32"/>
        </w:rPr>
        <w:t>现将</w:t>
      </w:r>
      <w:r>
        <w:rPr>
          <w:rFonts w:hint="eastAsia" w:ascii="仿宋" w:hAnsi="仿宋" w:eastAsia="仿宋" w:cs="仿宋_GB2312"/>
          <w:sz w:val="32"/>
          <w:szCs w:val="32"/>
        </w:rPr>
        <w:t>成安县拘留所</w:t>
      </w:r>
      <w:r>
        <w:rPr>
          <w:rFonts w:ascii="仿宋" w:hAnsi="仿宋" w:eastAsia="仿宋" w:cs="仿宋_GB2312"/>
          <w:sz w:val="32"/>
          <w:szCs w:val="32"/>
        </w:rPr>
        <w:t>2018年部门预算公开如下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widowControl/>
        <w:spacing w:line="580" w:lineRule="exac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 xml:space="preserve">    一、部门职责及机构设置情况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主要负责执行行政拘留，司法拘留以及看管被拘留审查的外国人等任务，并负责被拘留人员进行管理和教育。成安县拘留所，部门预算编码756，包含1个二级预算单位：756002成安县拘留所机关。</w:t>
      </w:r>
    </w:p>
    <w:p>
      <w:pPr>
        <w:widowControl/>
        <w:spacing w:line="360" w:lineRule="auto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spacing w:line="360" w:lineRule="auto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人员编制15名，其中领导职数2个</w:t>
      </w:r>
    </w:p>
    <w:p>
      <w:pPr>
        <w:jc w:val="center"/>
        <w:outlineLvl w:val="0"/>
        <w:rPr>
          <w:rFonts w:ascii="Times New Roman" w:hAnsi="Times New Roman" w:eastAsia="方正小标宋_GBK" w:cs="方正小标宋_GBK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7"/>
        <w:tblW w:w="862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75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</w:rPr>
            </w:pPr>
            <w:r>
              <w:rPr>
                <w:rFonts w:hint="eastAsia" w:ascii="Times New Roman" w:hAnsi="Times New Roman" w:eastAsia="方正书宋_GBK"/>
              </w:rPr>
              <w:t>成安县拘留所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</w:rPr>
            </w:pPr>
            <w:r>
              <w:rPr>
                <w:rFonts w:hint="eastAsia" w:ascii="Times New Roman" w:hAnsi="Times New Roman" w:eastAsia="方正书宋_GBK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</w:rPr>
            </w:pPr>
            <w:r>
              <w:rPr>
                <w:rFonts w:hint="eastAsia" w:ascii="Times New Roman" w:hAnsi="Times New Roman" w:eastAsia="方正书宋_GBK"/>
              </w:rPr>
              <w:t>正科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</w:rPr>
            </w:pPr>
            <w:r>
              <w:rPr>
                <w:rFonts w:hint="eastAsia" w:ascii="Times New Roman" w:hAnsi="Times New Roman" w:eastAsia="方正书宋_GBK"/>
              </w:rPr>
              <w:t>财政拨款（行政）</w:t>
            </w:r>
          </w:p>
        </w:tc>
      </w:tr>
    </w:tbl>
    <w:p>
      <w:pPr>
        <w:widowControl/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黑体" w:hAnsi="黑体" w:eastAsia="黑体"/>
        </w:rPr>
      </w:pPr>
      <w:r>
        <w:rPr>
          <w:rFonts w:ascii="黑体" w:hAnsi="黑体" w:eastAsia="黑体" w:cs="Calibri"/>
          <w:sz w:val="32"/>
          <w:szCs w:val="32"/>
        </w:rPr>
        <w:t>二、</w:t>
      </w:r>
      <w:r>
        <w:rPr>
          <w:rFonts w:hint="eastAsia" w:ascii="黑体" w:hAnsi="黑体" w:eastAsia="黑体" w:cs="Calibri"/>
          <w:sz w:val="32"/>
          <w:szCs w:val="32"/>
        </w:rPr>
        <w:t>部门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预算安排总体情况</w:t>
      </w:r>
    </w:p>
    <w:p>
      <w:pPr>
        <w:spacing w:line="580" w:lineRule="exact"/>
        <w:ind w:firstLine="64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1、收入说明</w:t>
      </w:r>
    </w:p>
    <w:p>
      <w:pPr>
        <w:widowControl/>
        <w:spacing w:line="580" w:lineRule="exact"/>
        <w:ind w:firstLine="627" w:firstLineChars="196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2018年预算收入5万元，其中：一般公共预算收入5万元，政府性基金收入0万元，国有资本经营收入0万元，事业收入0万元，其他收入0万元。</w:t>
      </w:r>
    </w:p>
    <w:p>
      <w:pPr>
        <w:spacing w:line="580" w:lineRule="exact"/>
        <w:ind w:firstLine="64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2、支出说明</w:t>
      </w: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2018年支出预算5万元，其中基本支出5万元，包括人员经费和日常公用经费；项目支出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万元，主要为日常公用经费等。</w:t>
      </w:r>
    </w:p>
    <w:p>
      <w:pPr>
        <w:spacing w:line="580" w:lineRule="exact"/>
        <w:ind w:firstLine="64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3、比上年增减变化情况</w:t>
      </w: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2018年预算收支安排5万元，较2017年预算28万元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23万</w:t>
      </w:r>
      <w:r>
        <w:rPr>
          <w:rFonts w:hint="eastAsia" w:ascii="仿宋" w:hAnsi="仿宋" w:eastAsia="仿宋" w:cs="仿宋"/>
          <w:sz w:val="32"/>
          <w:szCs w:val="32"/>
        </w:rPr>
        <w:t>，其中：基本支出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widowControl/>
        <w:spacing w:line="580" w:lineRule="exact"/>
        <w:ind w:firstLine="643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32"/>
          <w:szCs w:val="32"/>
        </w:rPr>
        <w:t>三、</w:t>
      </w:r>
      <w:r>
        <w:rPr>
          <w:rFonts w:ascii="黑体" w:hAnsi="黑体" w:eastAsia="黑体" w:cs="仿宋_GB2312"/>
          <w:sz w:val="32"/>
          <w:szCs w:val="32"/>
        </w:rPr>
        <w:t>机关运行经费安排情况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人员</w:t>
      </w:r>
      <w:r>
        <w:rPr>
          <w:rFonts w:hint="eastAsia" w:ascii="仿宋" w:hAnsi="仿宋" w:eastAsia="仿宋" w:cs="Calibri"/>
          <w:sz w:val="32"/>
          <w:szCs w:val="32"/>
        </w:rPr>
        <w:t>工资在局机关。</w:t>
      </w:r>
      <w:r>
        <w:rPr>
          <w:rFonts w:ascii="仿宋" w:hAnsi="仿宋" w:eastAsia="仿宋" w:cs="Calibri"/>
          <w:sz w:val="32"/>
          <w:szCs w:val="32"/>
        </w:rPr>
        <w:t>日常公用经费支出</w:t>
      </w:r>
      <w:r>
        <w:rPr>
          <w:rFonts w:hint="eastAsia" w:ascii="仿宋" w:hAnsi="仿宋" w:eastAsia="仿宋" w:cs="Calibri"/>
          <w:sz w:val="32"/>
          <w:szCs w:val="32"/>
        </w:rPr>
        <w:t>5</w:t>
      </w:r>
      <w:r>
        <w:rPr>
          <w:rFonts w:ascii="仿宋" w:hAnsi="仿宋" w:eastAsia="仿宋" w:cs="Calibri"/>
          <w:sz w:val="32"/>
          <w:szCs w:val="32"/>
        </w:rPr>
        <w:t>万元，我</w:t>
      </w:r>
      <w:r>
        <w:rPr>
          <w:rFonts w:hint="eastAsia" w:ascii="仿宋" w:hAnsi="仿宋" w:eastAsia="仿宋" w:cs="Calibri"/>
          <w:sz w:val="32"/>
          <w:szCs w:val="32"/>
        </w:rPr>
        <w:t>单位</w:t>
      </w:r>
      <w:r>
        <w:rPr>
          <w:rFonts w:ascii="仿宋" w:hAnsi="仿宋" w:eastAsia="仿宋" w:cs="Calibri"/>
          <w:sz w:val="32"/>
          <w:szCs w:val="32"/>
        </w:rPr>
        <w:t>日常公用经费预算数与去年基本持平。</w:t>
      </w:r>
    </w:p>
    <w:p>
      <w:pPr>
        <w:widowControl/>
        <w:spacing w:line="580" w:lineRule="exact"/>
        <w:ind w:firstLine="643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32"/>
          <w:szCs w:val="32"/>
        </w:rPr>
        <w:t>四、</w:t>
      </w:r>
      <w:r>
        <w:rPr>
          <w:rFonts w:ascii="黑体" w:hAnsi="黑体" w:eastAsia="黑体" w:cs="仿宋_GB2312"/>
          <w:sz w:val="32"/>
          <w:szCs w:val="32"/>
        </w:rPr>
        <w:t>财政拨款“三公”经费预算情况</w:t>
      </w:r>
      <w:r>
        <w:rPr>
          <w:rFonts w:hint="eastAsia" w:ascii="黑体" w:hAnsi="黑体" w:eastAsia="黑体" w:cs="仿宋_GB2312"/>
          <w:sz w:val="32"/>
          <w:szCs w:val="32"/>
        </w:rPr>
        <w:t>及增减变化原因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2018年严格按政策编制“三公”经费预算，</w:t>
      </w:r>
      <w:r>
        <w:rPr>
          <w:rFonts w:hint="eastAsia" w:ascii="仿宋" w:hAnsi="仿宋" w:eastAsia="仿宋" w:cs="仿宋"/>
          <w:sz w:val="32"/>
          <w:szCs w:val="32"/>
        </w:rPr>
        <w:t>无车辆购置费和出国费预算，2018年“三公经费”预算0万元，其中一、因公出国（境）费0万元；公务用车运行费0万元：其中公务用车购置费0万元，公务用车运行费0万元；公务接待费0万元。我单位“三公”经费预算数与去</w:t>
      </w:r>
      <w:r>
        <w:rPr>
          <w:rFonts w:ascii="仿宋" w:hAnsi="仿宋" w:eastAsia="仿宋" w:cs="仿宋_GB2312"/>
          <w:sz w:val="32"/>
          <w:szCs w:val="32"/>
        </w:rPr>
        <w:t>年基本持平。</w:t>
      </w:r>
    </w:p>
    <w:p>
      <w:pPr>
        <w:widowControl/>
        <w:spacing w:line="580" w:lineRule="exact"/>
        <w:ind w:firstLine="960" w:firstLineChars="300"/>
        <w:jc w:val="left"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五、绩效预算信息</w:t>
      </w:r>
    </w:p>
    <w:p>
      <w:pPr>
        <w:jc w:val="center"/>
        <w:outlineLvl w:val="0"/>
        <w:rPr>
          <w:rFonts w:ascii="楷体" w:hAnsi="楷体" w:eastAsia="楷体"/>
          <w:b/>
          <w:sz w:val="32"/>
        </w:rPr>
      </w:pPr>
      <w:bookmarkStart w:id="0" w:name="_Toc482006791"/>
    </w:p>
    <w:p>
      <w:pPr>
        <w:jc w:val="center"/>
        <w:outlineLvl w:val="0"/>
        <w:rPr>
          <w:rFonts w:ascii="楷体" w:hAnsi="楷体" w:eastAsia="楷体"/>
          <w:b/>
          <w:sz w:val="32"/>
        </w:rPr>
      </w:pPr>
    </w:p>
    <w:p>
      <w:pPr>
        <w:jc w:val="center"/>
        <w:outlineLvl w:val="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部门职责-工作活动绩效目标</w:t>
      </w:r>
      <w:bookmarkEnd w:id="0"/>
    </w:p>
    <w:tbl>
      <w:tblPr>
        <w:tblStyle w:val="7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276"/>
        <w:gridCol w:w="348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756</w:t>
            </w:r>
            <w:r>
              <w:rPr>
                <w:rFonts w:hint="eastAsia" w:ascii="方正小标宋_GBK" w:eastAsia="方正小标宋_GBK"/>
                <w:sz w:val="24"/>
              </w:rPr>
              <w:t>成安县拘留所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83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4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羁押监管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羁押监管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提升全县公安监所管理和安全防范水平。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与全省平均水平相比程度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3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安全事故发生降低率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</w:t>
      </w:r>
      <w:r>
        <w:rPr>
          <w:rFonts w:ascii="黑体" w:hAnsi="黑体" w:eastAsia="黑体" w:cs="宋体"/>
          <w:color w:val="333333"/>
          <w:sz w:val="32"/>
          <w:szCs w:val="32"/>
        </w:rPr>
        <w:t>政府采购预算情况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ascii="仿宋" w:hAnsi="仿宋" w:eastAsia="仿宋" w:cs="仿宋_GB2312"/>
          <w:sz w:val="32"/>
          <w:szCs w:val="32"/>
        </w:rPr>
        <w:t>实际，2018年我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ascii="仿宋" w:hAnsi="仿宋" w:eastAsia="仿宋" w:cs="仿宋_GB2312"/>
          <w:sz w:val="32"/>
          <w:szCs w:val="32"/>
        </w:rPr>
        <w:t>政府采购事项为</w:t>
      </w:r>
      <w:r>
        <w:rPr>
          <w:rFonts w:hint="eastAsia" w:ascii="仿宋" w:hAnsi="仿宋" w:eastAsia="仿宋" w:cs="仿宋_GB2312"/>
          <w:sz w:val="32"/>
          <w:szCs w:val="32"/>
        </w:rPr>
        <w:t>2.16万元</w:t>
      </w:r>
      <w:r>
        <w:rPr>
          <w:rFonts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对讲机10台，单价2160元。拟购置0.4万元，电脑一台，单价4000元。具体内容见下表。</w:t>
      </w:r>
    </w:p>
    <w:p>
      <w:pPr>
        <w:spacing w:line="560" w:lineRule="exact"/>
        <w:jc w:val="center"/>
        <w:outlineLvl w:val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方正小标宋_GBK"/>
          <w:sz w:val="32"/>
          <w:szCs w:val="32"/>
        </w:rPr>
        <w:t>部门政府采购预算</w:t>
      </w:r>
    </w:p>
    <w:tbl>
      <w:tblPr>
        <w:tblStyle w:val="7"/>
        <w:tblW w:w="10652" w:type="dxa"/>
        <w:jc w:val="center"/>
        <w:tblInd w:w="-15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016"/>
        <w:gridCol w:w="1012"/>
        <w:gridCol w:w="873"/>
        <w:gridCol w:w="549"/>
        <w:gridCol w:w="549"/>
        <w:gridCol w:w="564"/>
        <w:gridCol w:w="562"/>
        <w:gridCol w:w="562"/>
        <w:gridCol w:w="562"/>
        <w:gridCol w:w="511"/>
        <w:gridCol w:w="388"/>
        <w:gridCol w:w="714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83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部门（单位）名称：756成安县拘留所</w:t>
            </w:r>
          </w:p>
        </w:tc>
        <w:tc>
          <w:tcPr>
            <w:tcW w:w="381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2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数量单位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7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101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7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71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10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2.16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ind w:right="-506" w:rightChars="-241"/>
              <w:jc w:val="lef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2.16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ind w:right="-506" w:rightChars="-241"/>
              <w:jc w:val="lef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对讲机</w:t>
            </w: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2160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2.16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楷体" w:hAnsi="楷体" w:eastAsia="楷体" w:cs="宋体"/>
          <w:b/>
          <w:color w:val="333333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 xml:space="preserve">    七、</w:t>
      </w:r>
      <w:r>
        <w:rPr>
          <w:rFonts w:ascii="黑体" w:hAnsi="黑体" w:eastAsia="黑体" w:cs="宋体"/>
          <w:color w:val="333333"/>
          <w:sz w:val="32"/>
          <w:szCs w:val="32"/>
        </w:rPr>
        <w:t>国有资产占有情况</w:t>
      </w:r>
    </w:p>
    <w:p>
      <w:pPr>
        <w:widowControl/>
        <w:spacing w:line="360" w:lineRule="auto"/>
        <w:ind w:firstLine="643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宋体"/>
          <w:color w:val="333333"/>
          <w:sz w:val="32"/>
          <w:szCs w:val="32"/>
        </w:rPr>
        <w:t>截止上年</w:t>
      </w:r>
      <w:r>
        <w:rPr>
          <w:rFonts w:ascii="仿宋" w:hAnsi="仿宋" w:eastAsia="仿宋" w:cs="仿宋_GB2312"/>
          <w:sz w:val="32"/>
          <w:szCs w:val="32"/>
        </w:rPr>
        <w:t>末固定资产帐面结余</w:t>
      </w:r>
      <w:r>
        <w:rPr>
          <w:rFonts w:hint="eastAsia" w:ascii="仿宋" w:hAnsi="仿宋" w:eastAsia="仿宋" w:cs="仿宋_GB2312"/>
          <w:sz w:val="32"/>
          <w:szCs w:val="32"/>
        </w:rPr>
        <w:t>0</w:t>
      </w:r>
      <w:r>
        <w:rPr>
          <w:rFonts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</w:rPr>
        <w:t>,拟购置2.56万元。详见下表。</w:t>
      </w:r>
    </w:p>
    <w:tbl>
      <w:tblPr>
        <w:tblStyle w:val="7"/>
        <w:tblW w:w="10348" w:type="dxa"/>
        <w:tblInd w:w="15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1418"/>
        <w:gridCol w:w="41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编制部门：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756成安县拘留所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价值（金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额单位：万元）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资产总额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1、房屋（平方米）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其中：办公用房（平方米）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2、车辆（台、辆）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3、单价在50万元以上的设备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4、其他固定资产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widowControl/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10"/>
        <w:widowControl/>
        <w:numPr>
          <w:ilvl w:val="0"/>
          <w:numId w:val="1"/>
        </w:numPr>
        <w:spacing w:line="360" w:lineRule="auto"/>
        <w:ind w:firstLine="640"/>
        <w:jc w:val="left"/>
        <w:rPr>
          <w:rFonts w:ascii="黑体" w:hAnsi="黑体" w:eastAsia="黑体" w:cs="微软雅黑"/>
          <w:sz w:val="24"/>
          <w:szCs w:val="24"/>
        </w:rPr>
      </w:pPr>
      <w:r>
        <w:rPr>
          <w:rFonts w:hint="eastAsia" w:ascii="黑体" w:hAnsi="黑体" w:eastAsia="黑体" w:cs="仿宋"/>
          <w:sz w:val="32"/>
          <w:szCs w:val="32"/>
        </w:rPr>
        <w:t>名词解释</w:t>
      </w:r>
    </w:p>
    <w:p>
      <w:pPr>
        <w:widowControl/>
        <w:spacing w:line="360" w:lineRule="auto"/>
        <w:ind w:left="420" w:firstLine="640" w:firstLineChars="200"/>
        <w:jc w:val="left"/>
        <w:rPr>
          <w:rFonts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r>
        <w:rPr>
          <w:rFonts w:hint="eastAsia" w:ascii="楷体" w:hAnsi="楷体" w:eastAsia="楷体" w:cs="仿宋"/>
          <w:b/>
          <w:sz w:val="32"/>
          <w:szCs w:val="32"/>
        </w:rPr>
        <w:t>1、财政拨款收入</w:t>
      </w:r>
      <w:r>
        <w:rPr>
          <w:rFonts w:hint="eastAsia" w:ascii="楷体" w:hAnsi="楷体" w:eastAsia="楷体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指财政当年拨付的资金。</w:t>
      </w:r>
    </w:p>
    <w:p>
      <w:pPr>
        <w:widowControl/>
        <w:spacing w:line="360" w:lineRule="auto"/>
        <w:ind w:left="420" w:firstLine="643" w:firstLineChars="200"/>
        <w:jc w:val="left"/>
        <w:rPr>
          <w:rFonts w:ascii="仿宋" w:hAnsi="仿宋" w:eastAsia="仿宋" w:cs="微软雅黑"/>
          <w:sz w:val="24"/>
          <w:szCs w:val="24"/>
        </w:rPr>
      </w:pPr>
      <w:r>
        <w:rPr>
          <w:rFonts w:hint="eastAsia" w:ascii="楷体" w:hAnsi="楷体" w:eastAsia="楷体" w:cs="仿宋"/>
          <w:b/>
          <w:sz w:val="32"/>
          <w:szCs w:val="32"/>
        </w:rPr>
        <w:t>2、年初结转和结余</w:t>
      </w:r>
      <w:r>
        <w:rPr>
          <w:rFonts w:hint="eastAsia" w:ascii="楷体" w:hAnsi="楷体" w:eastAsia="楷体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指以前年度尚未完成，结转到本年仍按照原规定用途继续使用的资金，或项目已完成等产生的结余资金。</w:t>
      </w:r>
    </w:p>
    <w:p>
      <w:pPr>
        <w:widowControl/>
        <w:spacing w:line="360" w:lineRule="auto"/>
        <w:ind w:left="420" w:firstLine="643" w:firstLineChars="200"/>
        <w:jc w:val="left"/>
        <w:rPr>
          <w:rFonts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3、基本支出</w:t>
      </w:r>
      <w:r>
        <w:rPr>
          <w:rFonts w:hint="eastAsia" w:ascii="仿宋" w:hAnsi="仿宋" w:eastAsia="仿宋" w:cs="仿宋"/>
          <w:sz w:val="32"/>
          <w:szCs w:val="32"/>
        </w:rPr>
        <w:t>：指单位为了保障其正常运转、完成日常工作任务而发生的人员支出和公用支出。</w:t>
      </w:r>
    </w:p>
    <w:p>
      <w:pPr>
        <w:widowControl/>
        <w:spacing w:line="360" w:lineRule="auto"/>
        <w:ind w:left="420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  <w:r>
        <w:rPr>
          <w:rFonts w:hint="eastAsia" w:ascii="楷体" w:hAnsi="楷体" w:eastAsia="楷体" w:cs="仿宋"/>
          <w:b/>
          <w:sz w:val="32"/>
          <w:szCs w:val="32"/>
        </w:rPr>
        <w:t>4、项目支出：</w:t>
      </w:r>
      <w:r>
        <w:rPr>
          <w:rFonts w:hint="eastAsia" w:ascii="仿宋" w:hAnsi="仿宋" w:eastAsia="仿宋" w:cs="仿宋"/>
          <w:sz w:val="32"/>
          <w:szCs w:val="32"/>
        </w:rPr>
        <w:t>指单位为了特定的工作任务和事业发展目标，在基本支出之外所发生的支出。</w:t>
      </w:r>
    </w:p>
    <w:p>
      <w:pPr>
        <w:widowControl/>
        <w:spacing w:line="360" w:lineRule="auto"/>
        <w:ind w:firstLine="1280" w:firstLineChars="4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tabs>
          <w:tab w:val="left" w:pos="11490"/>
        </w:tabs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无其它需要说明的事项。</w:t>
      </w:r>
    </w:p>
    <w:p>
      <w:pPr>
        <w:widowControl/>
        <w:spacing w:line="360" w:lineRule="auto"/>
        <w:ind w:firstLine="643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10"/>
        <w:widowControl/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endnotePr>
        <w:numFmt w:val="decimal"/>
      </w:endnotePr>
      <w:pgSz w:w="16839" w:h="11907" w:orient="landscape"/>
      <w:pgMar w:top="1134" w:right="1021" w:bottom="1134" w:left="102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EAC"/>
    <w:multiLevelType w:val="multilevel"/>
    <w:tmpl w:val="4D3C4EAC"/>
    <w:lvl w:ilvl="0" w:tentative="0">
      <w:start w:val="8"/>
      <w:numFmt w:val="japaneseCounting"/>
      <w:lvlText w:val="%1、"/>
      <w:lvlJc w:val="left"/>
      <w:pPr>
        <w:ind w:left="840" w:hanging="720"/>
      </w:pPr>
      <w:rPr>
        <w:rFonts w:hint="default" w:ascii="楷体" w:hAnsi="楷体" w:eastAsia="楷体" w:cs="仿宋_GB2312"/>
        <w:sz w:val="32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0F4AFE"/>
    <w:rsid w:val="000C0358"/>
    <w:rsid w:val="000F4AFE"/>
    <w:rsid w:val="00112FE2"/>
    <w:rsid w:val="00185695"/>
    <w:rsid w:val="0020046A"/>
    <w:rsid w:val="0028213F"/>
    <w:rsid w:val="002B72AB"/>
    <w:rsid w:val="002D7136"/>
    <w:rsid w:val="002E7B78"/>
    <w:rsid w:val="00395834"/>
    <w:rsid w:val="00461DF4"/>
    <w:rsid w:val="004C28D0"/>
    <w:rsid w:val="00526A06"/>
    <w:rsid w:val="005572F9"/>
    <w:rsid w:val="00694A75"/>
    <w:rsid w:val="00743894"/>
    <w:rsid w:val="007470DB"/>
    <w:rsid w:val="007E02BC"/>
    <w:rsid w:val="00837A15"/>
    <w:rsid w:val="008478AF"/>
    <w:rsid w:val="008A4E79"/>
    <w:rsid w:val="008E0698"/>
    <w:rsid w:val="0098602A"/>
    <w:rsid w:val="009C4C02"/>
    <w:rsid w:val="009C742A"/>
    <w:rsid w:val="00B26D5E"/>
    <w:rsid w:val="00B50F1B"/>
    <w:rsid w:val="00BC4707"/>
    <w:rsid w:val="00BF772E"/>
    <w:rsid w:val="00C65805"/>
    <w:rsid w:val="00D33644"/>
    <w:rsid w:val="00D63F6A"/>
    <w:rsid w:val="00D76771"/>
    <w:rsid w:val="00DC2482"/>
    <w:rsid w:val="00EC1F8D"/>
    <w:rsid w:val="00F80D3F"/>
    <w:rsid w:val="00FD55AD"/>
    <w:rsid w:val="00FF5A49"/>
    <w:rsid w:val="03A07ED5"/>
    <w:rsid w:val="076A3F5D"/>
    <w:rsid w:val="08333FD7"/>
    <w:rsid w:val="0D361194"/>
    <w:rsid w:val="0EB84071"/>
    <w:rsid w:val="15495501"/>
    <w:rsid w:val="16973829"/>
    <w:rsid w:val="226B0E1F"/>
    <w:rsid w:val="2D2E1A63"/>
    <w:rsid w:val="33A34520"/>
    <w:rsid w:val="43EC2A75"/>
    <w:rsid w:val="4EC0297C"/>
    <w:rsid w:val="5BCA43E8"/>
    <w:rsid w:val="674B6C97"/>
    <w:rsid w:val="69876C08"/>
    <w:rsid w:val="7474092E"/>
    <w:rsid w:val="76AC0461"/>
    <w:rsid w:val="7ACE658C"/>
    <w:rsid w:val="7F190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paragraph" w:styleId="4">
    <w:name w:val="toc 1"/>
    <w:next w:val="1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2"/>
      <w:lang w:val="en-US" w:eastAsia="zh-CN" w:bidi="ar-SA"/>
    </w:rPr>
  </w:style>
  <w:style w:type="paragraph" w:styleId="5">
    <w:name w:val="toc 2"/>
    <w:next w:val="1"/>
    <w:qFormat/>
    <w:uiPriority w:val="0"/>
    <w:pPr>
      <w:widowControl w:val="0"/>
      <w:ind w:left="420"/>
      <w:jc w:val="both"/>
    </w:pPr>
    <w:rPr>
      <w:rFonts w:ascii="Calibri" w:hAnsi="Calibri" w:eastAsia="Calibri" w:cs="Times New Roman"/>
      <w:kern w:val="1"/>
      <w:sz w:val="21"/>
      <w:szCs w:val="22"/>
      <w:lang w:val="en-US" w:eastAsia="zh-CN" w:bidi="ar-SA"/>
    </w:rPr>
  </w:style>
  <w:style w:type="character" w:customStyle="1" w:styleId="8">
    <w:name w:val="页眉 Char"/>
    <w:qFormat/>
    <w:uiPriority w:val="0"/>
    <w:rPr>
      <w:sz w:val="18"/>
      <w:szCs w:val="18"/>
    </w:rPr>
  </w:style>
  <w:style w:type="character" w:customStyle="1" w:styleId="9">
    <w:name w:val="页脚 Char"/>
    <w:qFormat/>
    <w:uiPriority w:val="0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FCDDE-FF7F-42A5-9E72-347C68A0F7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304</Words>
  <Characters>1733</Characters>
  <Lines>14</Lines>
  <Paragraphs>4</Paragraphs>
  <TotalTime>0</TotalTime>
  <ScaleCrop>false</ScaleCrop>
  <LinksUpToDate>false</LinksUpToDate>
  <CharactersWithSpaces>2033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2017-11-11T02:55:00Z</dcterms:created>
  <dc:creator>lenovo</dc:creator>
  <cp:lastModifiedBy>Administrator</cp:lastModifiedBy>
  <cp:lastPrinted>2016-04-01T02:44:00Z</cp:lastPrinted>
  <dcterms:modified xsi:type="dcterms:W3CDTF">2018-04-03T08:42:35Z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