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p>
    <w:p>
      <w:pPr>
        <w:jc w:val="center"/>
        <w:rPr>
          <w:rFonts w:cs="仿宋_GB2312" w:asciiTheme="majorEastAsia" w:hAnsiTheme="majorEastAsia" w:eastAsiaTheme="majorEastAsia"/>
          <w:b/>
          <w:sz w:val="44"/>
          <w:szCs w:val="44"/>
        </w:rPr>
      </w:pPr>
      <w:r>
        <w:rPr>
          <w:rFonts w:hint="eastAsia" w:cs="仿宋_GB2312" w:asciiTheme="majorEastAsia" w:hAnsiTheme="majorEastAsia" w:eastAsiaTheme="majorEastAsia"/>
          <w:b/>
          <w:sz w:val="44"/>
          <w:szCs w:val="44"/>
        </w:rPr>
        <w:t>成安县城区管理综合执法局2018年部门预算公开情况说明</w:t>
      </w:r>
    </w:p>
    <w:p>
      <w:pPr>
        <w:ind w:firstLine="600" w:firstLineChars="200"/>
        <w:rPr>
          <w:rFonts w:ascii="仿宋_GB2312" w:hAnsi="仿宋_GB2312" w:eastAsia="仿宋_GB2312" w:cs="仿宋_GB2312"/>
          <w:sz w:val="30"/>
          <w:szCs w:val="30"/>
        </w:rPr>
      </w:pPr>
    </w:p>
    <w:p>
      <w:pPr>
        <w:widowControl/>
        <w:spacing w:line="360" w:lineRule="auto"/>
        <w:ind w:left="640" w:leftChars="305" w:firstLine="640" w:firstLineChars="200"/>
        <w:jc w:val="left"/>
        <w:rPr>
          <w:rFonts w:ascii="仿宋" w:hAnsi="仿宋" w:eastAsia="仿宋" w:cs="仿宋"/>
          <w:bCs/>
          <w:kern w:val="0"/>
          <w:sz w:val="32"/>
          <w:szCs w:val="32"/>
        </w:rPr>
      </w:pPr>
      <w:r>
        <w:rPr>
          <w:rFonts w:hint="eastAsia" w:ascii="仿宋" w:hAnsi="仿宋" w:eastAsia="仿宋" w:cs="仿宋"/>
          <w:bCs/>
          <w:sz w:val="32"/>
          <w:szCs w:val="32"/>
        </w:rPr>
        <w:t>按照《中华人民共和国预算法》有关规定和财政部关于印发《地方预决算公开操作规程》的通知，</w:t>
      </w:r>
      <w:r>
        <w:rPr>
          <w:rFonts w:hint="eastAsia" w:ascii="仿宋" w:hAnsi="仿宋" w:eastAsia="仿宋" w:cs="仿宋"/>
          <w:bCs/>
          <w:kern w:val="0"/>
          <w:sz w:val="32"/>
          <w:szCs w:val="32"/>
        </w:rPr>
        <w:t>现将成安县城区管理综合执法局2018年部门预算公开如下：</w:t>
      </w:r>
    </w:p>
    <w:p>
      <w:pPr>
        <w:widowControl/>
        <w:spacing w:line="360" w:lineRule="auto"/>
        <w:jc w:val="left"/>
        <w:rPr>
          <w:rFonts w:ascii="黑体" w:hAnsi="黑体" w:eastAsia="黑体" w:cs="Calibri"/>
          <w:kern w:val="0"/>
          <w:sz w:val="32"/>
          <w:szCs w:val="32"/>
        </w:rPr>
      </w:pPr>
      <w:r>
        <w:rPr>
          <w:rFonts w:hint="eastAsia" w:ascii="黑体" w:hAnsi="黑体" w:eastAsia="黑体" w:cs="Calibri"/>
          <w:kern w:val="0"/>
          <w:sz w:val="32"/>
          <w:szCs w:val="32"/>
        </w:rPr>
        <w:t>　　一、部门职责及机构设置情况</w:t>
      </w:r>
    </w:p>
    <w:p>
      <w:pPr>
        <w:pStyle w:val="10"/>
        <w:ind w:firstLine="643"/>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职责权限。</w:t>
      </w:r>
      <w:r>
        <w:rPr>
          <w:rFonts w:hint="eastAsia" w:ascii="仿宋_GB2312" w:hAnsi="仿宋_GB2312" w:eastAsia="仿宋_GB2312" w:cs="仿宋_GB2312"/>
          <w:sz w:val="32"/>
          <w:szCs w:val="32"/>
        </w:rPr>
        <w:t>现有行政许可事项7项，行政处罚63项，行政事业收费4项。</w:t>
      </w:r>
    </w:p>
    <w:p>
      <w:pPr>
        <w:pStyle w:val="10"/>
        <w:spacing w:line="62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（一）．市容环境卫生管理方面的法律、法规、规章规定的行政处罚权；</w:t>
      </w:r>
    </w:p>
    <w:p>
      <w:pPr>
        <w:pStyle w:val="10"/>
        <w:spacing w:line="62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（二）．城市绿化管理方面的法律、法规、规章规定的未经同意擅自占用城市绿化用地，砍伐、破坏；</w:t>
      </w:r>
    </w:p>
    <w:p>
      <w:pPr>
        <w:pStyle w:val="10"/>
        <w:spacing w:line="62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三）．市政公用管理方面法律、法规、城市树木，擅自在城市公共绿地内开设商业、服务摊点的行政处罚权规章规定的未按照批准的位置、面积、期限占用或挖掘城市道路，或需要移动位置、扩大面积未提前变更审批手续，损害、侵占城市道路，擅自架设通讯线缆或依附于路灯杆、电杆、通讯杆安装其它设施的行政处罚权；</w:t>
      </w:r>
    </w:p>
    <w:p>
      <w:pPr>
        <w:pStyle w:val="10"/>
        <w:tabs>
          <w:tab w:val="left" w:pos="0"/>
        </w:tabs>
        <w:spacing w:line="620" w:lineRule="exact"/>
        <w:ind w:firstLine="0" w:firstLineChars="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 xml:space="preserve">  （四）．环境保护管理方面法律、法规、规章规定的：</w:t>
      </w:r>
    </w:p>
    <w:p>
      <w:pPr>
        <w:pStyle w:val="10"/>
        <w:spacing w:line="620" w:lineRule="exact"/>
        <w:ind w:firstLine="640"/>
        <w:rPr>
          <w:rFonts w:ascii="仿宋_GB2312" w:eastAsia="仿宋_GB2312" w:cs="仿宋_GB2312"/>
          <w:sz w:val="32"/>
          <w:szCs w:val="32"/>
        </w:rPr>
      </w:pPr>
      <w:r>
        <w:rPr>
          <w:rFonts w:hint="eastAsia" w:ascii="仿宋_GB2312" w:hAnsi="Times New Roman" w:eastAsia="仿宋_GB2312" w:cs="仿宋_GB2312"/>
          <w:sz w:val="32"/>
          <w:szCs w:val="32"/>
        </w:rPr>
        <w:t>1、在人口集中地区和其他依法需要特殊保护的区域内，焚烧沥青、油毡、橡胶、塑料、皮革、垃圾以及其他产生有毒有害烟尘和恶臭气体的物质的行政处罚权；</w:t>
      </w:r>
    </w:p>
    <w:p>
      <w:pPr>
        <w:pStyle w:val="10"/>
        <w:spacing w:line="620" w:lineRule="exact"/>
        <w:ind w:firstLine="640"/>
        <w:rPr>
          <w:rFonts w:ascii="仿宋_GB2312" w:eastAsia="仿宋_GB2312" w:cs="仿宋_GB2312"/>
          <w:sz w:val="32"/>
          <w:szCs w:val="32"/>
        </w:rPr>
      </w:pPr>
      <w:r>
        <w:rPr>
          <w:rFonts w:hint="eastAsia" w:ascii="仿宋_GB2312" w:hAnsi="Times New Roman" w:eastAsia="仿宋_GB2312" w:cs="仿宋_GB2312"/>
          <w:sz w:val="32"/>
          <w:szCs w:val="32"/>
        </w:rPr>
        <w:t>2、对未采取防燃、防尘措施，在城市人口集中地区存放煤炭、煤矸石、煤渣、煤灰、砂石、灰土等物料的行政处罚权；</w:t>
      </w:r>
    </w:p>
    <w:p>
      <w:pPr>
        <w:pStyle w:val="10"/>
        <w:spacing w:line="620" w:lineRule="exact"/>
        <w:ind w:firstLine="640"/>
        <w:rPr>
          <w:rFonts w:ascii="仿宋_GB2312" w:eastAsia="仿宋_GB2312" w:cs="仿宋_GB2312"/>
          <w:sz w:val="32"/>
          <w:szCs w:val="32"/>
        </w:rPr>
      </w:pPr>
      <w:r>
        <w:rPr>
          <w:rFonts w:hint="eastAsia" w:ascii="仿宋_GB2312" w:hAnsi="Times New Roman" w:eastAsia="仿宋_GB2312" w:cs="仿宋_GB2312"/>
          <w:sz w:val="32"/>
          <w:szCs w:val="32"/>
        </w:rPr>
        <w:t>3、对未采取密闭措施或者其他防护措施，运输、装卸或者储存能够散发有毒有害气体或者粉尘物质，造成城市大气污染的；</w:t>
      </w:r>
    </w:p>
    <w:p>
      <w:pPr>
        <w:pStyle w:val="10"/>
        <w:tabs>
          <w:tab w:val="left" w:pos="566"/>
        </w:tabs>
        <w:snapToGrid w:val="0"/>
        <w:spacing w:line="620" w:lineRule="exact"/>
        <w:ind w:firstLine="640"/>
        <w:textAlignment w:val="baseline"/>
        <w:rPr>
          <w:sz w:val="32"/>
          <w:szCs w:val="32"/>
        </w:rPr>
      </w:pPr>
      <w:r>
        <w:rPr>
          <w:rFonts w:hint="eastAsia" w:ascii="仿宋_GB2312" w:hAnsi="Times New Roman" w:eastAsia="仿宋_GB2312" w:cs="仿宋_GB2312"/>
          <w:sz w:val="32"/>
          <w:szCs w:val="32"/>
        </w:rPr>
        <w:t>4、在人口集中地区从事经营性露天喷漆、喷涂、喷砂制作玻</w:t>
      </w:r>
      <w:r>
        <w:rPr>
          <w:rFonts w:hint="eastAsia" w:ascii="仿宋_GB2312" w:hAnsi="Times New Roman" w:eastAsia="仿宋_GB2312" w:cs="仿宋_GB2312"/>
          <w:spacing w:val="-12"/>
          <w:sz w:val="32"/>
          <w:szCs w:val="32"/>
        </w:rPr>
        <w:t>璃和机动车摩擦片以及其他散发有毒有害气体作业的行政处罚权；</w:t>
      </w:r>
    </w:p>
    <w:p>
      <w:pPr>
        <w:pStyle w:val="10"/>
        <w:tabs>
          <w:tab w:val="left" w:pos="566"/>
        </w:tabs>
        <w:snapToGrid w:val="0"/>
        <w:spacing w:line="620" w:lineRule="exact"/>
        <w:ind w:firstLine="739" w:firstLineChars="231"/>
        <w:textAlignment w:val="baseline"/>
        <w:rPr>
          <w:sz w:val="32"/>
          <w:szCs w:val="32"/>
        </w:rPr>
      </w:pPr>
      <w:r>
        <w:rPr>
          <w:rFonts w:hint="eastAsia" w:ascii="仿宋_GB2312" w:hAnsi="Times New Roman" w:eastAsia="仿宋_GB2312" w:cs="仿宋_GB2312"/>
          <w:sz w:val="32"/>
          <w:szCs w:val="32"/>
        </w:rPr>
        <w:t>5.在城市市区噪声敏感建筑物集中区域内从事产生噪声污染的活动或者因特殊需要必须连续作业而未经审批的行政处罚权。</w:t>
      </w:r>
    </w:p>
    <w:p>
      <w:pPr>
        <w:pStyle w:val="10"/>
        <w:tabs>
          <w:tab w:val="left" w:pos="566"/>
        </w:tabs>
        <w:snapToGrid w:val="0"/>
        <w:spacing w:line="620" w:lineRule="exact"/>
        <w:ind w:firstLine="320" w:firstLineChars="100"/>
        <w:textAlignment w:val="baseline"/>
        <w:rPr>
          <w:sz w:val="32"/>
          <w:szCs w:val="32"/>
        </w:rPr>
      </w:pPr>
      <w:r>
        <w:rPr>
          <w:rFonts w:hint="eastAsia" w:ascii="仿宋_GB2312" w:hAnsi="仿宋_GB2312" w:eastAsia="仿宋_GB2312" w:cs="仿宋_GB2312"/>
          <w:sz w:val="32"/>
          <w:szCs w:val="32"/>
        </w:rPr>
        <w:t>（五）工商行政管理方面法律、法规、规章规定的在城市道路、公园、广场等公共场所，对无照商贩和违反规定随意摆摊设点行为的行政处罚权；</w:t>
      </w:r>
    </w:p>
    <w:p>
      <w:pPr>
        <w:pStyle w:val="10"/>
        <w:spacing w:line="62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（六）公安交通管理方面法律、法规、规章规定的：</w:t>
      </w:r>
    </w:p>
    <w:p>
      <w:pPr>
        <w:pStyle w:val="10"/>
        <w:spacing w:line="62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1、关于非机动车辆和机动车辆违反规定停放行为的拖车权、行政处罚权；</w:t>
      </w:r>
    </w:p>
    <w:p>
      <w:pPr>
        <w:pStyle w:val="10"/>
        <w:spacing w:line="62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2、对临时停车点的设置权、管理权；</w:t>
      </w:r>
    </w:p>
    <w:p>
      <w:pPr>
        <w:pStyle w:val="10"/>
        <w:tabs>
          <w:tab w:val="left" w:pos="566"/>
        </w:tabs>
        <w:snapToGrid w:val="0"/>
        <w:spacing w:line="620" w:lineRule="exact"/>
        <w:ind w:firstLine="0" w:firstLineChars="0"/>
        <w:textAlignment w:val="baseline"/>
        <w:rPr>
          <w:sz w:val="32"/>
          <w:szCs w:val="32"/>
        </w:rPr>
      </w:pPr>
      <w:r>
        <w:rPr>
          <w:rFonts w:hint="eastAsia" w:ascii="仿宋_GB2312" w:hAnsi="Times New Roman" w:eastAsia="仿宋_GB2312" w:cs="仿宋_GB2312"/>
          <w:sz w:val="32"/>
          <w:szCs w:val="32"/>
        </w:rPr>
        <w:t>3、在城市市区街道、广场、公园等公共场所组织娱乐、集会等活动，使用音响器材，产生干扰周围生活环境的过大音量的行政处罚权；</w:t>
      </w:r>
    </w:p>
    <w:p>
      <w:pPr>
        <w:pStyle w:val="10"/>
        <w:spacing w:line="620" w:lineRule="exact"/>
        <w:ind w:firstLine="0" w:firstLineChars="0"/>
        <w:rPr>
          <w:rFonts w:ascii="仿宋_GB2312" w:hAnsi="仿宋_GB2312" w:eastAsia="仿宋_GB2312" w:cs="仿宋_GB2312"/>
          <w:sz w:val="32"/>
          <w:szCs w:val="32"/>
        </w:rPr>
      </w:pPr>
      <w:r>
        <w:rPr>
          <w:rFonts w:hint="eastAsia" w:ascii="仿宋_GB2312" w:hAnsi="Times New Roman" w:eastAsia="仿宋_GB2312" w:cs="仿宋_GB2312"/>
          <w:sz w:val="32"/>
          <w:szCs w:val="32"/>
        </w:rPr>
        <w:t>4、在商业经营活动中使用高音广播喇叭或者采用其他发出高噪声的方法招揽顾客的行政处罚权。</w:t>
      </w:r>
    </w:p>
    <w:p>
      <w:pPr>
        <w:widowControl/>
        <w:spacing w:line="360" w:lineRule="auto"/>
        <w:ind w:firstLine="161" w:firstLineChars="50"/>
        <w:jc w:val="left"/>
        <w:rPr>
          <w:rFonts w:ascii="Calibri" w:hAnsi="Calibri" w:eastAsia="仿宋_GB2312" w:cs="Calibri"/>
          <w:b/>
          <w:kern w:val="0"/>
          <w:sz w:val="32"/>
          <w:szCs w:val="32"/>
        </w:rPr>
      </w:pPr>
      <w:r>
        <w:rPr>
          <w:rFonts w:hint="eastAsia" w:ascii="Calibri" w:hAnsi="Calibri" w:eastAsia="仿宋_GB2312" w:cs="Calibri"/>
          <w:b/>
          <w:kern w:val="0"/>
          <w:sz w:val="32"/>
          <w:szCs w:val="32"/>
        </w:rPr>
        <w:t>内设</w:t>
      </w:r>
      <w:r>
        <w:rPr>
          <w:rFonts w:ascii="Calibri" w:hAnsi="Calibri" w:eastAsia="仿宋_GB2312" w:cs="Calibri"/>
          <w:b/>
          <w:kern w:val="0"/>
          <w:sz w:val="32"/>
          <w:szCs w:val="32"/>
        </w:rPr>
        <w:t>机构</w:t>
      </w:r>
      <w:r>
        <w:rPr>
          <w:rFonts w:hint="eastAsia" w:ascii="Calibri" w:hAnsi="Calibri" w:eastAsia="仿宋_GB2312" w:cs="Calibri"/>
          <w:b/>
          <w:kern w:val="0"/>
          <w:sz w:val="32"/>
          <w:szCs w:val="32"/>
        </w:rPr>
        <w:t>及职责</w:t>
      </w:r>
    </w:p>
    <w:p>
      <w:pPr>
        <w:jc w:val="center"/>
        <w:outlineLvl w:val="0"/>
        <w:rPr>
          <w:rFonts w:ascii="Times New Roman" w:hAnsi="Times New Roman" w:eastAsia="方正小标宋_GBK" w:cs="Times New Roman"/>
          <w:sz w:val="32"/>
          <w:szCs w:val="32"/>
        </w:rPr>
      </w:pPr>
      <w:r>
        <w:rPr>
          <w:rFonts w:hint="eastAsia" w:ascii="仿宋" w:hAnsi="仿宋" w:eastAsia="仿宋" w:cs="宋体"/>
          <w:b/>
          <w:sz w:val="32"/>
          <w:szCs w:val="32"/>
        </w:rPr>
        <w:t>部门机构设置情况</w:t>
      </w:r>
      <w:r>
        <w:rPr>
          <w:rFonts w:hint="eastAsia" w:ascii="Times New Roman" w:hAnsi="Times New Roman" w:eastAsia="方正小标宋_GBK" w:cs="方正小标宋_GBK"/>
          <w:sz w:val="32"/>
          <w:szCs w:val="32"/>
        </w:rPr>
        <w:t>部门机构设置情况</w:t>
      </w:r>
    </w:p>
    <w:tbl>
      <w:tblPr>
        <w:tblStyle w:val="6"/>
        <w:tblW w:w="86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97"/>
        <w:gridCol w:w="1554"/>
        <w:gridCol w:w="1565"/>
        <w:gridCol w:w="26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2897" w:type="dxa"/>
            <w:vMerge w:val="restart"/>
            <w:vAlign w:val="center"/>
          </w:tcPr>
          <w:p>
            <w:pPr>
              <w:spacing w:line="300" w:lineRule="exact"/>
              <w:jc w:val="left"/>
              <w:rPr>
                <w:rFonts w:ascii="Times New Roman" w:hAnsi="Times New Roman" w:eastAsia="方正书宋_GBK" w:cs="Times New Roman"/>
                <w:b/>
                <w:bCs/>
                <w:color w:val="000000" w:themeColor="text1"/>
                <w:u w:val="single" w:color="FFFFFF" w:themeColor="background1"/>
                <w14:textFill>
                  <w14:solidFill>
                    <w14:schemeClr w14:val="tx1"/>
                  </w14:solidFill>
                </w14:textFill>
              </w:rPr>
            </w:pPr>
            <w:r>
              <w:rPr>
                <w:rFonts w:hint="eastAsia" w:ascii="Times New Roman" w:hAnsi="Times New Roman" w:eastAsia="方正书宋_GBK" w:cs="方正书宋_GBK"/>
                <w:b/>
                <w:bCs/>
                <w:color w:val="000000" w:themeColor="text1"/>
                <w:u w:val="single" w:color="FFFFFF" w:themeColor="background1"/>
                <w14:textFill>
                  <w14:solidFill>
                    <w14:schemeClr w14:val="tx1"/>
                  </w14:solidFill>
                </w14:textFill>
              </w:rPr>
              <w:t>单位</w:t>
            </w:r>
            <w:r>
              <w:rPr>
                <w:rFonts w:hint="eastAsia" w:ascii="宋体" w:hAnsi="宋体" w:eastAsia="宋体" w:cs="宋体"/>
                <w:b/>
                <w:bCs/>
                <w:color w:val="000000" w:themeColor="text1"/>
                <w:u w:val="single" w:color="FFFFFF" w:themeColor="background1"/>
                <w14:textFill>
                  <w14:solidFill>
                    <w14:schemeClr w14:val="tx1"/>
                  </w14:solidFill>
                </w14:textFill>
              </w:rPr>
              <w:t>单位名称</w:t>
            </w:r>
            <w:r>
              <w:rPr>
                <w:rFonts w:hint="eastAsia" w:ascii="Times New Roman" w:hAnsi="Times New Roman" w:eastAsia="方正书宋_GBK" w:cs="方正书宋_GBK"/>
                <w:b/>
                <w:bCs/>
                <w:color w:val="000000" w:themeColor="text1"/>
                <w:u w:val="single" w:color="FFFFFF" w:themeColor="background1"/>
                <w14:textFill>
                  <w14:solidFill>
                    <w14:schemeClr w14:val="tx1"/>
                  </w14:solidFill>
                </w14:textFill>
              </w:rPr>
              <w:t>名称</w:t>
            </w:r>
          </w:p>
        </w:tc>
        <w:tc>
          <w:tcPr>
            <w:tcW w:w="1554" w:type="dxa"/>
            <w:vMerge w:val="restart"/>
            <w:vAlign w:val="center"/>
          </w:tcPr>
          <w:p>
            <w:pPr>
              <w:spacing w:line="300" w:lineRule="exact"/>
              <w:jc w:val="center"/>
              <w:rPr>
                <w:rFonts w:ascii="Times New Roman" w:hAnsi="Times New Roman" w:eastAsia="方正书宋_GBK" w:cs="Times New Roman"/>
                <w:b/>
                <w:bCs/>
                <w:color w:val="000000" w:themeColor="text1"/>
                <w:u w:val="single" w:color="FFFFFF" w:themeColor="background1"/>
                <w14:textFill>
                  <w14:solidFill>
                    <w14:schemeClr w14:val="tx1"/>
                  </w14:solidFill>
                </w14:textFill>
              </w:rPr>
            </w:pPr>
            <w:r>
              <w:rPr>
                <w:rFonts w:hint="eastAsia" w:ascii="Times New Roman" w:hAnsi="Times New Roman" w:eastAsia="方正书宋_GBK" w:cs="方正书宋_GBK"/>
                <w:b/>
                <w:bCs/>
                <w:color w:val="000000" w:themeColor="text1"/>
                <w:u w:val="single" w:color="FFFFFF" w:themeColor="background1"/>
                <w14:textFill>
                  <w14:solidFill>
                    <w14:schemeClr w14:val="tx1"/>
                  </w14:solidFill>
                </w14:textFill>
              </w:rPr>
              <w:t>单位</w:t>
            </w:r>
            <w:r>
              <w:rPr>
                <w:rFonts w:hint="eastAsia" w:ascii="宋体" w:hAnsi="宋体" w:eastAsia="宋体" w:cs="宋体"/>
                <w:b/>
                <w:bCs/>
                <w:color w:val="000000" w:themeColor="text1"/>
                <w:u w:val="single" w:color="FFFFFF" w:themeColor="background1"/>
                <w14:textFill>
                  <w14:solidFill>
                    <w14:schemeClr w14:val="tx1"/>
                  </w14:solidFill>
                </w14:textFill>
              </w:rPr>
              <w:t>单位性质</w:t>
            </w:r>
            <w:r>
              <w:rPr>
                <w:rFonts w:hint="eastAsia" w:ascii="Times New Roman" w:hAnsi="Times New Roman" w:eastAsia="方正书宋_GBK" w:cs="方正书宋_GBK"/>
                <w:b/>
                <w:bCs/>
                <w:color w:val="000000" w:themeColor="text1"/>
                <w:u w:val="single" w:color="FFFFFF" w:themeColor="background1"/>
                <w14:textFill>
                  <w14:solidFill>
                    <w14:schemeClr w14:val="tx1"/>
                  </w14:solidFill>
                </w14:textFill>
              </w:rPr>
              <w:t>性质</w:t>
            </w:r>
          </w:p>
        </w:tc>
        <w:tc>
          <w:tcPr>
            <w:tcW w:w="1565" w:type="dxa"/>
            <w:vMerge w:val="restart"/>
            <w:vAlign w:val="center"/>
          </w:tcPr>
          <w:p>
            <w:pPr>
              <w:spacing w:line="300" w:lineRule="exact"/>
              <w:jc w:val="center"/>
              <w:rPr>
                <w:rFonts w:ascii="Times New Roman" w:hAnsi="Times New Roman" w:eastAsia="方正书宋_GBK" w:cs="Times New Roman"/>
                <w:b/>
                <w:bCs/>
                <w:color w:val="000000" w:themeColor="text1"/>
                <w:u w:val="single" w:color="FFFFFF" w:themeColor="background1"/>
                <w14:textFill>
                  <w14:solidFill>
                    <w14:schemeClr w14:val="tx1"/>
                  </w14:solidFill>
                </w14:textFill>
              </w:rPr>
            </w:pPr>
            <w:r>
              <w:rPr>
                <w:rFonts w:hint="eastAsia" w:ascii="Times New Roman" w:hAnsi="Times New Roman" w:eastAsia="方正书宋_GBK" w:cs="方正书宋_GBK"/>
                <w:b/>
                <w:bCs/>
                <w:color w:val="000000" w:themeColor="text1"/>
                <w:u w:val="single" w:color="FFFFFF" w:themeColor="background1"/>
                <w14:textFill>
                  <w14:solidFill>
                    <w14:schemeClr w14:val="tx1"/>
                  </w14:solidFill>
                </w14:textFill>
              </w:rPr>
              <w:t>单位</w:t>
            </w:r>
            <w:r>
              <w:rPr>
                <w:rFonts w:hint="eastAsia" w:ascii="宋体" w:hAnsi="宋体" w:eastAsia="宋体" w:cs="宋体"/>
                <w:b/>
                <w:bCs/>
                <w:color w:val="000000" w:themeColor="text1"/>
                <w:u w:val="single" w:color="FFFFFF" w:themeColor="background1"/>
                <w14:textFill>
                  <w14:solidFill>
                    <w14:schemeClr w14:val="tx1"/>
                  </w14:solidFill>
                </w14:textFill>
              </w:rPr>
              <w:t>单位规格</w:t>
            </w:r>
            <w:r>
              <w:rPr>
                <w:rFonts w:hint="eastAsia" w:ascii="Times New Roman" w:hAnsi="Times New Roman" w:eastAsia="方正书宋_GBK" w:cs="方正书宋_GBK"/>
                <w:b/>
                <w:bCs/>
                <w:color w:val="000000" w:themeColor="text1"/>
                <w:u w:val="single" w:color="FFFFFF" w:themeColor="background1"/>
                <w14:textFill>
                  <w14:solidFill>
                    <w14:schemeClr w14:val="tx1"/>
                  </w14:solidFill>
                </w14:textFill>
              </w:rPr>
              <w:t>规格</w:t>
            </w:r>
          </w:p>
        </w:tc>
        <w:tc>
          <w:tcPr>
            <w:tcW w:w="2613" w:type="dxa"/>
            <w:vMerge w:val="restart"/>
            <w:vAlign w:val="center"/>
          </w:tcPr>
          <w:p>
            <w:pPr>
              <w:spacing w:line="300" w:lineRule="exact"/>
              <w:jc w:val="center"/>
              <w:rPr>
                <w:rFonts w:ascii="Times New Roman" w:hAnsi="Times New Roman" w:eastAsia="方正书宋_GBK" w:cs="Times New Roman"/>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经费保障形式</w:t>
            </w:r>
            <w:r>
              <w:rPr>
                <w:rFonts w:hint="eastAsia" w:ascii="Times New Roman" w:hAnsi="Times New Roman" w:eastAsia="方正书宋_GBK" w:cs="方正书宋_GBK"/>
                <w:b/>
                <w:bCs/>
                <w:color w:val="000000" w:themeColor="text1"/>
                <w14:textFill>
                  <w14:solidFill>
                    <w14:schemeClr w14:val="tx1"/>
                  </w14:solidFill>
                </w14:textFill>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2897" w:type="dxa"/>
            <w:vMerge w:val="continue"/>
            <w:vAlign w:val="center"/>
          </w:tcPr>
          <w:p>
            <w:pPr>
              <w:spacing w:line="300" w:lineRule="exact"/>
              <w:jc w:val="left"/>
              <w:outlineLvl w:val="0"/>
              <w:rPr>
                <w:rFonts w:ascii="Times New Roman" w:hAnsi="Times New Roman" w:eastAsia="宋体" w:cs="Times New Roman"/>
              </w:rPr>
            </w:pPr>
          </w:p>
        </w:tc>
        <w:tc>
          <w:tcPr>
            <w:tcW w:w="1554" w:type="dxa"/>
            <w:vMerge w:val="continue"/>
            <w:vAlign w:val="center"/>
          </w:tcPr>
          <w:p>
            <w:pPr>
              <w:spacing w:line="300" w:lineRule="exact"/>
              <w:jc w:val="left"/>
              <w:outlineLvl w:val="0"/>
              <w:rPr>
                <w:rFonts w:ascii="Times New Roman" w:hAnsi="Times New Roman" w:eastAsia="宋体" w:cs="Times New Roman"/>
              </w:rPr>
            </w:pPr>
          </w:p>
        </w:tc>
        <w:tc>
          <w:tcPr>
            <w:tcW w:w="1565" w:type="dxa"/>
            <w:vMerge w:val="continue"/>
            <w:vAlign w:val="center"/>
          </w:tcPr>
          <w:p>
            <w:pPr>
              <w:spacing w:line="300" w:lineRule="exact"/>
              <w:jc w:val="left"/>
              <w:outlineLvl w:val="0"/>
              <w:rPr>
                <w:rFonts w:ascii="Times New Roman" w:hAnsi="Times New Roman" w:eastAsia="宋体" w:cs="Times New Roman"/>
              </w:rPr>
            </w:pPr>
          </w:p>
        </w:tc>
        <w:tc>
          <w:tcPr>
            <w:tcW w:w="2613" w:type="dxa"/>
            <w:vMerge w:val="continue"/>
            <w:vAlign w:val="center"/>
          </w:tcPr>
          <w:p>
            <w:pPr>
              <w:spacing w:line="300" w:lineRule="exact"/>
              <w:jc w:val="left"/>
              <w:outlineLvl w:val="0"/>
              <w:rPr>
                <w:rFonts w:ascii="Times New Roman" w:hAnsi="Times New Roman" w:eastAsia="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8" w:hRule="atLeast"/>
          <w:jc w:val="center"/>
        </w:trPr>
        <w:tc>
          <w:tcPr>
            <w:tcW w:w="2897" w:type="dxa"/>
            <w:vAlign w:val="center"/>
          </w:tcPr>
          <w:p>
            <w:pPr>
              <w:spacing w:line="300" w:lineRule="exact"/>
              <w:jc w:val="left"/>
              <w:rPr>
                <w:rFonts w:ascii="Times New Roman" w:hAnsi="Times New Roman" w:eastAsia="方正书宋_GBK" w:cs="Times New Roman"/>
              </w:rPr>
            </w:pPr>
            <w:r>
              <w:rPr>
                <w:rFonts w:hint="eastAsia" w:ascii="宋体" w:hAnsi="宋体" w:eastAsia="宋体" w:cs="宋体"/>
              </w:rPr>
              <w:t>成安县城区管理综合执法局</w:t>
            </w:r>
          </w:p>
        </w:tc>
        <w:tc>
          <w:tcPr>
            <w:tcW w:w="1554" w:type="dxa"/>
            <w:vAlign w:val="center"/>
          </w:tcPr>
          <w:p>
            <w:pPr>
              <w:spacing w:line="300" w:lineRule="exact"/>
              <w:jc w:val="left"/>
              <w:rPr>
                <w:rFonts w:ascii="Times New Roman" w:hAnsi="Times New Roman" w:eastAsia="方正书宋_GBK" w:cs="Times New Roman"/>
              </w:rPr>
            </w:pPr>
            <w:r>
              <w:rPr>
                <w:rFonts w:hint="eastAsia" w:ascii="宋体" w:hAnsi="宋体" w:eastAsia="宋体" w:cs="宋体"/>
              </w:rPr>
              <w:t>事业单位</w:t>
            </w:r>
          </w:p>
        </w:tc>
        <w:tc>
          <w:tcPr>
            <w:tcW w:w="1565" w:type="dxa"/>
            <w:vAlign w:val="center"/>
          </w:tcPr>
          <w:p>
            <w:pPr>
              <w:spacing w:line="300" w:lineRule="exact"/>
              <w:jc w:val="left"/>
              <w:rPr>
                <w:rFonts w:ascii="Times New Roman" w:hAnsi="Times New Roman" w:eastAsia="方正书宋_GBK" w:cs="Times New Roman"/>
              </w:rPr>
            </w:pPr>
          </w:p>
        </w:tc>
        <w:tc>
          <w:tcPr>
            <w:tcW w:w="2613" w:type="dxa"/>
            <w:vAlign w:val="center"/>
          </w:tcPr>
          <w:p>
            <w:pPr>
              <w:spacing w:line="300" w:lineRule="exact"/>
              <w:jc w:val="left"/>
              <w:rPr>
                <w:rFonts w:ascii="Times New Roman" w:hAnsi="Times New Roman" w:eastAsia="方正书宋_GBK" w:cs="Times New Roman"/>
              </w:rPr>
            </w:pPr>
            <w:r>
              <w:rPr>
                <w:rFonts w:hint="eastAsia" w:ascii="宋体" w:hAnsi="宋体" w:eastAsia="宋体" w:cs="宋体"/>
              </w:rPr>
              <w:t>财政性资金零补助</w:t>
            </w:r>
          </w:p>
        </w:tc>
      </w:tr>
    </w:tbl>
    <w:p>
      <w:pPr>
        <w:widowControl/>
        <w:spacing w:line="360" w:lineRule="auto"/>
        <w:ind w:firstLine="161" w:firstLineChars="50"/>
        <w:jc w:val="left"/>
        <w:rPr>
          <w:rFonts w:ascii="Calibri" w:hAnsi="Calibri" w:eastAsia="仿宋_GB2312" w:cs="Calibri"/>
          <w:b/>
          <w:kern w:val="0"/>
          <w:sz w:val="32"/>
          <w:szCs w:val="32"/>
        </w:rPr>
      </w:pPr>
    </w:p>
    <w:p>
      <w:pPr>
        <w:widowControl/>
        <w:spacing w:line="360" w:lineRule="auto"/>
        <w:ind w:firstLine="643" w:firstLineChars="200"/>
        <w:jc w:val="left"/>
        <w:rPr>
          <w:rFonts w:ascii="仿宋" w:hAnsi="仿宋" w:eastAsia="仿宋" w:cs="仿宋"/>
          <w:b/>
          <w:bCs/>
          <w:kern w:val="0"/>
          <w:sz w:val="32"/>
          <w:szCs w:val="32"/>
        </w:rPr>
      </w:pPr>
      <w:r>
        <w:rPr>
          <w:rFonts w:hint="eastAsia" w:ascii="仿宋" w:hAnsi="仿宋" w:eastAsia="仿宋" w:cs="仿宋"/>
          <w:b/>
          <w:bCs/>
          <w:kern w:val="0"/>
          <w:sz w:val="32"/>
          <w:szCs w:val="32"/>
        </w:rPr>
        <w:t>成安县城区管理综合执法局，预算编码是506002，</w:t>
      </w:r>
    </w:p>
    <w:p>
      <w:pPr>
        <w:widowControl/>
        <w:numPr>
          <w:ilvl w:val="0"/>
          <w:numId w:val="1"/>
        </w:numPr>
        <w:spacing w:line="360" w:lineRule="auto"/>
        <w:ind w:left="628"/>
        <w:jc w:val="left"/>
        <w:rPr>
          <w:rFonts w:ascii="仿宋" w:hAnsi="仿宋" w:eastAsia="仿宋" w:cs="仿宋"/>
          <w:bCs/>
          <w:kern w:val="0"/>
          <w:sz w:val="32"/>
          <w:szCs w:val="32"/>
        </w:rPr>
      </w:pPr>
      <w:r>
        <w:rPr>
          <w:rFonts w:hint="eastAsia" w:ascii="仿宋" w:hAnsi="仿宋" w:eastAsia="仿宋" w:cs="仿宋"/>
          <w:bCs/>
          <w:kern w:val="0"/>
          <w:sz w:val="32"/>
          <w:szCs w:val="32"/>
        </w:rPr>
        <w:t>办公室</w:t>
      </w:r>
    </w:p>
    <w:p>
      <w:pPr>
        <w:widowControl/>
        <w:spacing w:line="360" w:lineRule="auto"/>
        <w:ind w:firstLine="640"/>
        <w:jc w:val="left"/>
        <w:rPr>
          <w:rFonts w:ascii="仿宋" w:hAnsi="仿宋" w:eastAsia="仿宋" w:cs="仿宋"/>
          <w:bCs/>
          <w:kern w:val="0"/>
          <w:sz w:val="32"/>
          <w:szCs w:val="32"/>
        </w:rPr>
      </w:pPr>
      <w:r>
        <w:rPr>
          <w:rFonts w:hint="eastAsia" w:ascii="仿宋" w:hAnsi="仿宋" w:eastAsia="仿宋" w:cs="仿宋"/>
          <w:bCs/>
          <w:kern w:val="0"/>
          <w:sz w:val="32"/>
          <w:szCs w:val="32"/>
        </w:rPr>
        <w:t>2、财务科</w:t>
      </w:r>
    </w:p>
    <w:p>
      <w:pPr>
        <w:widowControl/>
        <w:spacing w:line="360" w:lineRule="auto"/>
        <w:ind w:firstLine="640"/>
        <w:jc w:val="left"/>
        <w:rPr>
          <w:rFonts w:ascii="仿宋" w:hAnsi="仿宋" w:eastAsia="仿宋" w:cs="仿宋"/>
          <w:bCs/>
          <w:kern w:val="0"/>
          <w:sz w:val="32"/>
          <w:szCs w:val="32"/>
        </w:rPr>
      </w:pPr>
      <w:r>
        <w:rPr>
          <w:rFonts w:hint="eastAsia" w:ascii="仿宋" w:hAnsi="仿宋" w:eastAsia="仿宋" w:cs="仿宋"/>
          <w:bCs/>
          <w:kern w:val="0"/>
          <w:sz w:val="32"/>
          <w:szCs w:val="32"/>
        </w:rPr>
        <w:t>3、人事科</w:t>
      </w:r>
    </w:p>
    <w:p>
      <w:pPr>
        <w:widowControl/>
        <w:spacing w:line="360" w:lineRule="auto"/>
        <w:ind w:firstLine="640"/>
        <w:jc w:val="left"/>
        <w:rPr>
          <w:rFonts w:ascii="仿宋" w:hAnsi="仿宋" w:eastAsia="仿宋" w:cs="仿宋"/>
          <w:bCs/>
          <w:kern w:val="0"/>
          <w:sz w:val="32"/>
          <w:szCs w:val="32"/>
        </w:rPr>
      </w:pPr>
      <w:r>
        <w:rPr>
          <w:rFonts w:hint="eastAsia" w:ascii="仿宋" w:hAnsi="仿宋" w:eastAsia="仿宋" w:cs="仿宋"/>
          <w:bCs/>
          <w:kern w:val="0"/>
          <w:sz w:val="32"/>
          <w:szCs w:val="32"/>
        </w:rPr>
        <w:t>4、法规科</w:t>
      </w:r>
    </w:p>
    <w:p>
      <w:pPr>
        <w:widowControl/>
        <w:spacing w:line="360" w:lineRule="auto"/>
        <w:ind w:firstLine="640"/>
        <w:jc w:val="left"/>
        <w:rPr>
          <w:rFonts w:ascii="仿宋" w:hAnsi="仿宋" w:eastAsia="仿宋" w:cs="仿宋"/>
          <w:bCs/>
          <w:kern w:val="0"/>
          <w:sz w:val="32"/>
          <w:szCs w:val="32"/>
        </w:rPr>
      </w:pPr>
      <w:r>
        <w:rPr>
          <w:rFonts w:hint="eastAsia" w:ascii="仿宋" w:hAnsi="仿宋" w:eastAsia="仿宋" w:cs="仿宋"/>
          <w:bCs/>
          <w:kern w:val="0"/>
          <w:sz w:val="32"/>
          <w:szCs w:val="32"/>
        </w:rPr>
        <w:t>5、广告科</w:t>
      </w:r>
    </w:p>
    <w:p>
      <w:pPr>
        <w:widowControl/>
        <w:spacing w:line="360" w:lineRule="auto"/>
        <w:ind w:firstLine="643" w:firstLineChars="200"/>
        <w:jc w:val="left"/>
        <w:rPr>
          <w:rFonts w:ascii="Calibri" w:hAnsi="Calibri" w:eastAsia="仿宋_GB2312" w:cs="Calibri"/>
          <w:b/>
          <w:kern w:val="0"/>
          <w:sz w:val="32"/>
          <w:szCs w:val="32"/>
        </w:rPr>
      </w:pPr>
      <w:r>
        <w:rPr>
          <w:rFonts w:hint="eastAsia" w:ascii="Calibri" w:hAnsi="Calibri" w:eastAsia="仿宋_GB2312" w:cs="Calibri"/>
          <w:b/>
          <w:kern w:val="0"/>
          <w:sz w:val="32"/>
          <w:szCs w:val="32"/>
        </w:rPr>
        <w:t>人员编制和领导职数</w:t>
      </w:r>
    </w:p>
    <w:p>
      <w:pPr>
        <w:widowControl/>
        <w:spacing w:line="360" w:lineRule="auto"/>
        <w:jc w:val="left"/>
        <w:rPr>
          <w:rFonts w:ascii="仿宋" w:hAnsi="仿宋" w:eastAsia="仿宋" w:cs="仿宋"/>
          <w:bCs/>
          <w:kern w:val="0"/>
          <w:sz w:val="32"/>
          <w:szCs w:val="32"/>
        </w:rPr>
      </w:pPr>
      <w:r>
        <w:rPr>
          <w:rFonts w:hint="eastAsia" w:ascii="仿宋" w:hAnsi="仿宋" w:eastAsia="仿宋" w:cs="仿宋"/>
          <w:bCs/>
          <w:kern w:val="0"/>
          <w:sz w:val="32"/>
          <w:szCs w:val="32"/>
        </w:rPr>
        <w:t>成安县城区管理综合执法局，在人数54，其中领导职数5个</w:t>
      </w:r>
    </w:p>
    <w:p>
      <w:pPr>
        <w:widowControl/>
        <w:spacing w:line="360" w:lineRule="auto"/>
        <w:ind w:firstLine="640" w:firstLineChars="200"/>
        <w:jc w:val="left"/>
        <w:rPr>
          <w:rFonts w:ascii="黑体" w:hAnsi="黑体" w:eastAsia="黑体" w:cs="仿宋_GB2312"/>
          <w:kern w:val="0"/>
          <w:sz w:val="32"/>
          <w:szCs w:val="32"/>
        </w:rPr>
      </w:pPr>
      <w:bookmarkStart w:id="0" w:name="_Toc482006092"/>
      <w:r>
        <w:rPr>
          <w:rFonts w:hint="eastAsia" w:ascii="黑体" w:hAnsi="黑体" w:eastAsia="黑体" w:cs="仿宋_GB2312"/>
          <w:kern w:val="0"/>
          <w:sz w:val="32"/>
          <w:szCs w:val="32"/>
        </w:rPr>
        <w:t>二、部门预算安排的总体情况</w:t>
      </w:r>
    </w:p>
    <w:p>
      <w:pPr>
        <w:spacing w:line="560" w:lineRule="exact"/>
        <w:ind w:firstLine="640"/>
        <w:rPr>
          <w:rFonts w:ascii="仿宋" w:hAnsi="仿宋" w:eastAsia="仿宋" w:cs="Times New Roman"/>
          <w:sz w:val="32"/>
          <w:szCs w:val="32"/>
        </w:rPr>
      </w:pPr>
      <w:r>
        <w:rPr>
          <w:rFonts w:hint="eastAsia" w:ascii="仿宋" w:hAnsi="仿宋" w:eastAsia="仿宋" w:cs="方正仿宋_GBK"/>
          <w:sz w:val="32"/>
          <w:szCs w:val="32"/>
        </w:rPr>
        <w:t>按照预算管理有关规定，目前我部门预算的编制实行综合预算制度，即全部收入和支出都反映在预算中。</w:t>
      </w:r>
    </w:p>
    <w:p>
      <w:pPr>
        <w:widowControl/>
        <w:numPr>
          <w:ilvl w:val="0"/>
          <w:numId w:val="2"/>
        </w:numPr>
        <w:spacing w:line="360" w:lineRule="auto"/>
        <w:ind w:firstLine="641" w:firstLineChars="200"/>
        <w:jc w:val="left"/>
        <w:rPr>
          <w:rFonts w:ascii="华文楷体" w:hAnsi="华文楷体" w:eastAsia="华文楷体" w:cs="仿宋_GB2312"/>
          <w:b/>
          <w:kern w:val="0"/>
          <w:sz w:val="32"/>
          <w:szCs w:val="32"/>
        </w:rPr>
      </w:pPr>
      <w:r>
        <w:rPr>
          <w:rFonts w:hint="eastAsia" w:ascii="华文楷体" w:hAnsi="华文楷体" w:eastAsia="华文楷体" w:cs="仿宋_GB2312"/>
          <w:b/>
          <w:kern w:val="0"/>
          <w:sz w:val="32"/>
          <w:szCs w:val="32"/>
        </w:rPr>
        <w:t>收入说明</w:t>
      </w:r>
    </w:p>
    <w:p>
      <w:pPr>
        <w:widowControl/>
        <w:spacing w:line="360" w:lineRule="auto"/>
        <w:ind w:left="640" w:leftChars="305" w:firstLine="480" w:firstLineChars="15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2018年部门收入预算总额为260.43万元，</w:t>
      </w:r>
      <w:r>
        <w:rPr>
          <w:rFonts w:hint="eastAsia" w:ascii="仿宋" w:hAnsi="仿宋" w:eastAsia="仿宋" w:cs="方正仿宋_GBK"/>
          <w:sz w:val="32"/>
          <w:szCs w:val="32"/>
        </w:rPr>
        <w:t>其中：一般公共预算收入260.43万元，政府性基金收入0万元，国有资本经营收入0万元，事业收入0万元，其他收入0万元。</w:t>
      </w:r>
    </w:p>
    <w:p>
      <w:pPr>
        <w:widowControl/>
        <w:numPr>
          <w:ilvl w:val="0"/>
          <w:numId w:val="2"/>
        </w:numPr>
        <w:spacing w:line="360" w:lineRule="auto"/>
        <w:ind w:firstLine="641" w:firstLineChars="200"/>
        <w:jc w:val="left"/>
        <w:rPr>
          <w:rFonts w:ascii="华文楷体" w:hAnsi="华文楷体" w:eastAsia="华文楷体" w:cs="仿宋_GB2312"/>
          <w:b/>
          <w:kern w:val="0"/>
          <w:sz w:val="32"/>
          <w:szCs w:val="32"/>
        </w:rPr>
      </w:pPr>
      <w:r>
        <w:rPr>
          <w:rFonts w:hint="eastAsia" w:ascii="华文楷体" w:hAnsi="华文楷体" w:eastAsia="华文楷体" w:cs="仿宋_GB2312"/>
          <w:b/>
          <w:kern w:val="0"/>
          <w:sz w:val="32"/>
          <w:szCs w:val="32"/>
        </w:rPr>
        <w:t>支出说明</w:t>
      </w:r>
    </w:p>
    <w:p>
      <w:pPr>
        <w:widowControl/>
        <w:spacing w:line="360" w:lineRule="auto"/>
        <w:ind w:left="643" w:leftChars="306" w:firstLine="480" w:firstLineChars="150"/>
        <w:jc w:val="left"/>
        <w:rPr>
          <w:rFonts w:ascii="仿宋_GB2312" w:hAnsi="Calibri" w:eastAsia="仿宋_GB2312" w:cs="仿宋_GB2312"/>
          <w:b/>
          <w:kern w:val="0"/>
          <w:sz w:val="32"/>
          <w:szCs w:val="32"/>
        </w:rPr>
      </w:pPr>
      <w:r>
        <w:rPr>
          <w:rFonts w:hint="eastAsia" w:ascii="仿宋_GB2312" w:hAnsi="Calibri" w:eastAsia="仿宋_GB2312" w:cs="仿宋_GB2312"/>
          <w:kern w:val="0"/>
          <w:sz w:val="32"/>
          <w:szCs w:val="32"/>
        </w:rPr>
        <w:t>部门支出预算总额为260.43万元万元，其中基本支出260.43万元，项目支出0万元</w:t>
      </w:r>
    </w:p>
    <w:p>
      <w:pPr>
        <w:widowControl/>
        <w:numPr>
          <w:ilvl w:val="0"/>
          <w:numId w:val="2"/>
        </w:numPr>
        <w:spacing w:line="360" w:lineRule="auto"/>
        <w:ind w:firstLine="641" w:firstLineChars="200"/>
        <w:jc w:val="left"/>
        <w:rPr>
          <w:rFonts w:ascii="华文楷体" w:hAnsi="华文楷体" w:eastAsia="华文楷体" w:cs="仿宋_GB2312"/>
          <w:b/>
          <w:kern w:val="0"/>
          <w:sz w:val="32"/>
          <w:szCs w:val="32"/>
        </w:rPr>
      </w:pPr>
      <w:r>
        <w:rPr>
          <w:rFonts w:hint="eastAsia" w:ascii="华文楷体" w:hAnsi="华文楷体" w:eastAsia="华文楷体" w:cs="仿宋_GB2312"/>
          <w:b/>
          <w:kern w:val="0"/>
          <w:sz w:val="32"/>
          <w:szCs w:val="32"/>
        </w:rPr>
        <w:t>比上年增减变换情况</w:t>
      </w:r>
    </w:p>
    <w:p>
      <w:pPr>
        <w:widowControl/>
        <w:spacing w:line="360" w:lineRule="auto"/>
        <w:ind w:firstLine="1120" w:firstLineChars="350"/>
        <w:jc w:val="left"/>
        <w:rPr>
          <w:rFonts w:ascii="仿宋_GB2312" w:hAnsi="Calibri" w:eastAsia="仿宋_GB2312" w:cs="仿宋_GB2312"/>
          <w:b/>
          <w:kern w:val="0"/>
          <w:sz w:val="32"/>
          <w:szCs w:val="32"/>
        </w:rPr>
      </w:pPr>
      <w:r>
        <w:rPr>
          <w:rFonts w:ascii="仿宋_GB2312" w:hAnsi="Calibri" w:eastAsia="仿宋_GB2312" w:cs="仿宋_GB2312"/>
          <w:kern w:val="0"/>
          <w:sz w:val="32"/>
          <w:szCs w:val="32"/>
        </w:rPr>
        <w:t>201</w:t>
      </w:r>
      <w:r>
        <w:rPr>
          <w:rFonts w:hint="eastAsia" w:ascii="仿宋_GB2312" w:hAnsi="Calibri" w:eastAsia="仿宋_GB2312" w:cs="仿宋_GB2312"/>
          <w:kern w:val="0"/>
          <w:sz w:val="32"/>
          <w:szCs w:val="32"/>
        </w:rPr>
        <w:t>7</w:t>
      </w:r>
      <w:r>
        <w:rPr>
          <w:rFonts w:ascii="仿宋_GB2312" w:hAnsi="Calibri" w:eastAsia="仿宋_GB2312" w:cs="仿宋_GB2312"/>
          <w:kern w:val="0"/>
          <w:sz w:val="32"/>
          <w:szCs w:val="32"/>
        </w:rPr>
        <w:t>年财政拨款收入</w:t>
      </w:r>
      <w:r>
        <w:rPr>
          <w:rFonts w:hint="eastAsia" w:ascii="仿宋_GB2312" w:hAnsi="Calibri" w:eastAsia="仿宋_GB2312" w:cs="仿宋_GB2312"/>
          <w:kern w:val="0"/>
          <w:sz w:val="32"/>
          <w:szCs w:val="32"/>
        </w:rPr>
        <w:t>91.88</w:t>
      </w:r>
      <w:r>
        <w:rPr>
          <w:rFonts w:ascii="仿宋_GB2312" w:hAnsi="Calibri" w:eastAsia="仿宋_GB2312" w:cs="仿宋_GB2312"/>
          <w:kern w:val="0"/>
          <w:sz w:val="32"/>
          <w:szCs w:val="32"/>
        </w:rPr>
        <w:t>万元，总支出</w:t>
      </w:r>
      <w:r>
        <w:rPr>
          <w:rFonts w:hint="eastAsia" w:ascii="仿宋_GB2312" w:hAnsi="Calibri" w:eastAsia="仿宋_GB2312" w:cs="仿宋_GB2312"/>
          <w:kern w:val="0"/>
          <w:sz w:val="32"/>
          <w:szCs w:val="32"/>
        </w:rPr>
        <w:t>91.88</w:t>
      </w:r>
      <w:r>
        <w:rPr>
          <w:rFonts w:ascii="仿宋_GB2312" w:hAnsi="Calibri" w:eastAsia="仿宋_GB2312" w:cs="仿宋_GB2312"/>
          <w:kern w:val="0"/>
          <w:sz w:val="32"/>
          <w:szCs w:val="32"/>
        </w:rPr>
        <w:t>万元。</w:t>
      </w:r>
      <w:r>
        <w:rPr>
          <w:rFonts w:hint="eastAsia" w:ascii="仿宋_GB2312" w:hAnsi="Calibri" w:eastAsia="仿宋_GB2312" w:cs="仿宋_GB2312"/>
          <w:kern w:val="0"/>
          <w:sz w:val="32"/>
          <w:szCs w:val="32"/>
        </w:rPr>
        <w:t>与去年相比增加了168.55万元，积极贯彻落实新《中华人民共和国预算法》，按照讲求绩效的原则，对于当年未使用的预算，在调整预算中予以调减。</w:t>
      </w:r>
    </w:p>
    <w:p>
      <w:pPr>
        <w:widowControl/>
        <w:spacing w:line="360" w:lineRule="auto"/>
        <w:ind w:firstLine="627" w:firstLineChars="196"/>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 xml:space="preserve">， </w:t>
      </w:r>
    </w:p>
    <w:p>
      <w:pPr>
        <w:autoSpaceDE w:val="0"/>
        <w:autoSpaceDN w:val="0"/>
        <w:adjustRightInd w:val="0"/>
        <w:spacing w:line="560" w:lineRule="exact"/>
        <w:ind w:firstLine="640" w:firstLineChars="200"/>
        <w:jc w:val="left"/>
        <w:rPr>
          <w:rFonts w:ascii="黑体" w:hAnsi="黑体" w:eastAsia="黑体" w:cs="Times New Roman"/>
          <w:sz w:val="32"/>
          <w:szCs w:val="32"/>
        </w:rPr>
      </w:pPr>
      <w:r>
        <w:rPr>
          <w:rFonts w:hint="eastAsia" w:ascii="黑体" w:hAnsi="黑体" w:eastAsia="黑体" w:cs="黑体"/>
          <w:sz w:val="32"/>
          <w:szCs w:val="32"/>
        </w:rPr>
        <w:t>三、机关运行经费安排情况</w:t>
      </w:r>
    </w:p>
    <w:p>
      <w:pPr>
        <w:widowControl/>
        <w:spacing w:line="360" w:lineRule="auto"/>
        <w:ind w:firstLine="640" w:firstLineChars="200"/>
        <w:jc w:val="left"/>
        <w:rPr>
          <w:rFonts w:ascii="Calibri" w:hAnsi="Calibri" w:eastAsia="仿宋_GB2312" w:cs="Calibri"/>
          <w:kern w:val="0"/>
          <w:sz w:val="32"/>
          <w:szCs w:val="32"/>
        </w:rPr>
      </w:pPr>
      <w:r>
        <w:rPr>
          <w:rFonts w:hint="eastAsia" w:ascii="仿宋_GB2312" w:hAnsi="Calibri" w:eastAsia="仿宋_GB2312" w:cs="仿宋_GB2312"/>
          <w:kern w:val="0"/>
          <w:sz w:val="32"/>
          <w:szCs w:val="32"/>
        </w:rPr>
        <w:t>日常公用经费安排22.76万元万元，包括：办公费、旅费、水费、电费、会议费、招待费、转移支付，其他支出等。</w:t>
      </w:r>
      <w:r>
        <w:rPr>
          <w:rFonts w:ascii="Calibri" w:hAnsi="Calibri" w:eastAsia="仿宋_GB2312" w:cs="Calibri"/>
          <w:kern w:val="0"/>
          <w:sz w:val="32"/>
          <w:szCs w:val="32"/>
        </w:rPr>
        <w:t>人员经费支出</w:t>
      </w:r>
      <w:r>
        <w:rPr>
          <w:rFonts w:hint="eastAsia" w:ascii="Calibri" w:hAnsi="Calibri" w:eastAsia="仿宋_GB2312" w:cs="Calibri"/>
          <w:kern w:val="0"/>
          <w:sz w:val="32"/>
          <w:szCs w:val="32"/>
        </w:rPr>
        <w:t>233.80</w:t>
      </w:r>
      <w:r>
        <w:rPr>
          <w:rFonts w:ascii="Calibri" w:hAnsi="Calibri" w:eastAsia="仿宋_GB2312" w:cs="Calibri"/>
          <w:kern w:val="0"/>
          <w:sz w:val="32"/>
          <w:szCs w:val="32"/>
        </w:rPr>
        <w:t>万元，同比去年增长</w:t>
      </w:r>
      <w:r>
        <w:rPr>
          <w:rFonts w:hint="eastAsia" w:ascii="Calibri" w:hAnsi="Calibri" w:eastAsia="仿宋_GB2312" w:cs="Calibri"/>
          <w:kern w:val="0"/>
          <w:sz w:val="32"/>
          <w:szCs w:val="32"/>
        </w:rPr>
        <w:t>19.2</w:t>
      </w:r>
      <w:r>
        <w:rPr>
          <w:rFonts w:ascii="Calibri" w:hAnsi="Calibri" w:eastAsia="仿宋_GB2312" w:cs="Calibri"/>
          <w:kern w:val="0"/>
          <w:sz w:val="32"/>
          <w:szCs w:val="32"/>
        </w:rPr>
        <w:t>%。增长原因是201</w:t>
      </w:r>
      <w:r>
        <w:rPr>
          <w:rFonts w:hint="eastAsia" w:ascii="Calibri" w:hAnsi="Calibri" w:eastAsia="仿宋_GB2312" w:cs="Calibri"/>
          <w:kern w:val="0"/>
          <w:sz w:val="32"/>
          <w:szCs w:val="32"/>
        </w:rPr>
        <w:t>7</w:t>
      </w:r>
      <w:r>
        <w:rPr>
          <w:rFonts w:ascii="Calibri" w:hAnsi="Calibri" w:eastAsia="仿宋_GB2312" w:cs="Calibri"/>
          <w:kern w:val="0"/>
          <w:sz w:val="32"/>
          <w:szCs w:val="32"/>
        </w:rPr>
        <w:t>年机关事业单位统一调高了工资标准。其中，工资福利支出</w:t>
      </w:r>
      <w:r>
        <w:rPr>
          <w:rFonts w:hint="eastAsia" w:ascii="Calibri" w:hAnsi="Calibri" w:eastAsia="仿宋_GB2312" w:cs="Calibri"/>
          <w:kern w:val="0"/>
          <w:sz w:val="32"/>
          <w:szCs w:val="32"/>
        </w:rPr>
        <w:t>217.58万元。</w:t>
      </w:r>
    </w:p>
    <w:p>
      <w:pPr>
        <w:autoSpaceDE w:val="0"/>
        <w:autoSpaceDN w:val="0"/>
        <w:adjustRightInd w:val="0"/>
        <w:spacing w:line="560" w:lineRule="exact"/>
        <w:ind w:firstLine="640" w:firstLineChars="200"/>
        <w:jc w:val="left"/>
        <w:rPr>
          <w:rFonts w:ascii="黑体" w:hAnsi="黑体" w:eastAsia="黑体" w:cs="Times New Roman"/>
          <w:sz w:val="32"/>
          <w:szCs w:val="32"/>
        </w:rPr>
      </w:pPr>
      <w:r>
        <w:rPr>
          <w:rFonts w:hint="eastAsia" w:ascii="黑体" w:hAnsi="黑体" w:eastAsia="黑体" w:cs="黑体"/>
          <w:sz w:val="32"/>
          <w:szCs w:val="32"/>
        </w:rPr>
        <w:t>四、财政拨款“三公”经费预算情况及增减变化原因</w:t>
      </w:r>
    </w:p>
    <w:p>
      <w:pPr>
        <w:spacing w:line="560" w:lineRule="exact"/>
        <w:ind w:firstLine="640"/>
        <w:rPr>
          <w:rFonts w:ascii="仿宋" w:hAnsi="仿宋" w:eastAsia="仿宋" w:cs="仿宋_GB2312"/>
          <w:kern w:val="0"/>
          <w:sz w:val="32"/>
          <w:szCs w:val="32"/>
        </w:rPr>
      </w:pPr>
      <w:r>
        <w:rPr>
          <w:rFonts w:hint="eastAsia" w:ascii="仿宋" w:hAnsi="仿宋" w:eastAsia="仿宋" w:cs="仿宋_GB2312"/>
          <w:kern w:val="0"/>
          <w:sz w:val="32"/>
          <w:szCs w:val="32"/>
        </w:rPr>
        <w:t>2018年度“三公”预算支出5万元，其中，因公出国（境）费0元，安排公务用车维护费5万元，（其中公务用车购置费0万元，公务用车运行维护费5万元），公务接等费0万元，2018年“三公”经费增加了5%，由于公车维护费用上升的原因。</w:t>
      </w:r>
    </w:p>
    <w:p>
      <w:pPr>
        <w:spacing w:line="560" w:lineRule="exact"/>
        <w:ind w:firstLine="640"/>
        <w:rPr>
          <w:rFonts w:ascii="黑体" w:hAnsi="黑体" w:eastAsia="黑体" w:cs="黑体"/>
          <w:sz w:val="32"/>
          <w:szCs w:val="32"/>
        </w:rPr>
      </w:pPr>
    </w:p>
    <w:p>
      <w:pPr>
        <w:outlineLvl w:val="0"/>
        <w:rPr>
          <w:rFonts w:ascii="黑体" w:hAnsi="黑体" w:eastAsia="黑体"/>
          <w:sz w:val="32"/>
        </w:rPr>
        <w:sectPr>
          <w:pgSz w:w="11907" w:h="16839"/>
          <w:pgMar w:top="1020" w:right="1134" w:bottom="1020" w:left="1134" w:header="851" w:footer="992" w:gutter="0"/>
          <w:cols w:space="425" w:num="1"/>
          <w:docGrid w:type="lines" w:linePitch="312" w:charSpace="0"/>
        </w:sectPr>
      </w:pPr>
    </w:p>
    <w:bookmarkEnd w:id="0"/>
    <w:tbl>
      <w:tblPr>
        <w:tblStyle w:val="6"/>
        <w:tblW w:w="13893" w:type="dxa"/>
        <w:jc w:val="center"/>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108" w:type="dxa"/>
          <w:bottom w:w="0" w:type="dxa"/>
          <w:right w:w="108" w:type="dxa"/>
        </w:tblCellMar>
      </w:tblPr>
      <w:tblGrid>
        <w:gridCol w:w="10954"/>
        <w:gridCol w:w="2939"/>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180" w:hRule="atLeast"/>
          <w:tblHeader/>
          <w:jc w:val="center"/>
        </w:trPr>
        <w:tc>
          <w:tcPr>
            <w:tcW w:w="10954" w:type="dxa"/>
            <w:shd w:val="clear" w:color="auto" w:fill="auto"/>
            <w:vAlign w:val="center"/>
          </w:tcPr>
          <w:p>
            <w:pPr>
              <w:spacing w:line="560" w:lineRule="exact"/>
              <w:ind w:firstLine="640" w:firstLineChars="200"/>
              <w:jc w:val="left"/>
              <w:rPr>
                <w:rFonts w:ascii="仿宋" w:hAnsi="仿宋" w:eastAsia="仿宋" w:cs="Times New Roman"/>
                <w:bCs/>
                <w:sz w:val="32"/>
                <w:szCs w:val="32"/>
              </w:rPr>
            </w:pPr>
            <w:r>
              <w:rPr>
                <w:rFonts w:hint="eastAsia" w:ascii="黑体" w:hAnsi="黑体" w:eastAsia="黑体" w:cs="Calibri"/>
                <w:kern w:val="0"/>
                <w:sz w:val="32"/>
                <w:szCs w:val="32"/>
              </w:rPr>
              <w:t>五、绩效预算情况</w:t>
            </w:r>
            <w:r>
              <w:rPr>
                <w:rFonts w:hint="eastAsia" w:ascii="黑体" w:hAnsi="黑体" w:eastAsia="黑体" w:cs="方正仿宋_GBK"/>
                <w:bCs/>
                <w:sz w:val="32"/>
                <w:szCs w:val="32"/>
              </w:rPr>
              <w:t>总体绩效目标：</w:t>
            </w:r>
            <w:r>
              <w:rPr>
                <w:rFonts w:hint="eastAsia" w:ascii="仿宋" w:hAnsi="仿宋" w:eastAsia="仿宋"/>
                <w:sz w:val="32"/>
                <w:szCs w:val="32"/>
              </w:rPr>
              <w:t>协调各个业务科室编制部门预算行政事业单位编制部门预算。</w:t>
            </w:r>
          </w:p>
          <w:p>
            <w:pPr>
              <w:spacing w:line="560" w:lineRule="exact"/>
              <w:jc w:val="center"/>
              <w:outlineLvl w:val="0"/>
              <w:rPr>
                <w:rFonts w:ascii="Calibri" w:hAnsi="Calibri" w:eastAsia="仿宋_GB2312" w:cs="Calibri"/>
                <w:b/>
                <w:kern w:val="0"/>
                <w:sz w:val="32"/>
                <w:szCs w:val="32"/>
              </w:rPr>
            </w:pPr>
          </w:p>
          <w:p>
            <w:pPr>
              <w:spacing w:line="560" w:lineRule="exact"/>
              <w:jc w:val="center"/>
              <w:outlineLvl w:val="0"/>
              <w:rPr>
                <w:rFonts w:ascii="宋体" w:hAnsi="宋体" w:eastAsia="宋体" w:cs="Times New Roman"/>
                <w:sz w:val="32"/>
                <w:szCs w:val="32"/>
              </w:rPr>
            </w:pPr>
            <w:r>
              <w:rPr>
                <w:rFonts w:hint="eastAsia" w:ascii="宋体" w:hAnsi="宋体" w:eastAsia="宋体" w:cs="方正小标宋_GBK"/>
                <w:sz w:val="32"/>
                <w:szCs w:val="32"/>
              </w:rPr>
              <w:t>部门职责</w:t>
            </w:r>
            <w:r>
              <w:rPr>
                <w:rFonts w:ascii="宋体" w:hAnsi="宋体" w:eastAsia="宋体" w:cs="方正小标宋_GBK"/>
                <w:sz w:val="32"/>
                <w:szCs w:val="32"/>
              </w:rPr>
              <w:t>-</w:t>
            </w:r>
            <w:r>
              <w:rPr>
                <w:rFonts w:hint="eastAsia" w:ascii="宋体" w:hAnsi="宋体" w:eastAsia="宋体" w:cs="方正小标宋_GBK"/>
                <w:sz w:val="32"/>
                <w:szCs w:val="32"/>
              </w:rPr>
              <w:t>工作活动绩效目标</w:t>
            </w:r>
          </w:p>
          <w:tbl>
            <w:tblPr>
              <w:tblStyle w:val="6"/>
              <w:tblW w:w="107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02"/>
              <w:gridCol w:w="1274"/>
              <w:gridCol w:w="1556"/>
              <w:gridCol w:w="1271"/>
              <w:gridCol w:w="1656"/>
              <w:gridCol w:w="566"/>
              <w:gridCol w:w="566"/>
              <w:gridCol w:w="566"/>
              <w:gridCol w:w="5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0" w:hRule="atLeast"/>
                <w:tblHeader/>
                <w:jc w:val="center"/>
              </w:trPr>
              <w:tc>
                <w:tcPr>
                  <w:tcW w:w="8459" w:type="dxa"/>
                  <w:gridSpan w:val="5"/>
                  <w:tcBorders>
                    <w:top w:val="single" w:color="FFFFFF" w:sz="6" w:space="0"/>
                    <w:left w:val="single" w:color="FFFFFF" w:sz="6" w:space="0"/>
                    <w:right w:val="single" w:color="FFFFFF" w:sz="6" w:space="0"/>
                  </w:tcBorders>
                  <w:vAlign w:val="center"/>
                </w:tcPr>
                <w:p>
                  <w:pPr>
                    <w:spacing w:line="560" w:lineRule="exact"/>
                    <w:jc w:val="center"/>
                    <w:rPr>
                      <w:rFonts w:ascii="宋体" w:hAnsi="宋体" w:eastAsia="宋体" w:cs="Times New Roman"/>
                      <w:sz w:val="18"/>
                      <w:szCs w:val="18"/>
                    </w:rPr>
                  </w:pPr>
                  <w:r>
                    <w:rPr>
                      <w:rFonts w:hint="eastAsia" w:ascii="宋体" w:hAnsi="宋体" w:eastAsia="宋体" w:cs="方正小标宋_GBK"/>
                      <w:sz w:val="18"/>
                      <w:szCs w:val="18"/>
                    </w:rPr>
                    <w:t>部门（单位）名称：成安县城区管理综合执法局</w:t>
                  </w:r>
                </w:p>
              </w:tc>
              <w:tc>
                <w:tcPr>
                  <w:tcW w:w="2263" w:type="dxa"/>
                  <w:gridSpan w:val="4"/>
                  <w:tcBorders>
                    <w:top w:val="single" w:color="FFFFFF" w:sz="6" w:space="0"/>
                    <w:left w:val="single" w:color="FFFFFF" w:sz="6" w:space="0"/>
                    <w:right w:val="single" w:color="FFFFFF" w:sz="6" w:space="0"/>
                  </w:tcBorders>
                  <w:vAlign w:val="center"/>
                </w:tcPr>
                <w:p>
                  <w:pPr>
                    <w:spacing w:line="560" w:lineRule="exact"/>
                    <w:jc w:val="center"/>
                    <w:rPr>
                      <w:rFonts w:ascii="宋体" w:hAnsi="宋体" w:eastAsia="宋体" w:cs="Times New Roman"/>
                      <w:sz w:val="18"/>
                      <w:szCs w:val="18"/>
                    </w:rPr>
                  </w:pPr>
                  <w:r>
                    <w:rPr>
                      <w:rFonts w:hint="eastAsia" w:ascii="宋体" w:hAnsi="宋体" w:eastAsia="宋体" w:cs="方正书宋_GBK"/>
                      <w:sz w:val="18"/>
                      <w:szCs w:val="1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0" w:hRule="atLeast"/>
                <w:tblHeader/>
                <w:jc w:val="center"/>
              </w:trPr>
              <w:tc>
                <w:tcPr>
                  <w:tcW w:w="2702" w:type="dxa"/>
                  <w:vMerge w:val="restart"/>
                  <w:vAlign w:val="center"/>
                </w:tcPr>
                <w:p>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职责活动</w:t>
                  </w:r>
                </w:p>
              </w:tc>
              <w:tc>
                <w:tcPr>
                  <w:tcW w:w="1274" w:type="dxa"/>
                  <w:vMerge w:val="restart"/>
                  <w:vAlign w:val="center"/>
                </w:tcPr>
                <w:p>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年度预算数</w:t>
                  </w:r>
                </w:p>
              </w:tc>
              <w:tc>
                <w:tcPr>
                  <w:tcW w:w="1556" w:type="dxa"/>
                  <w:vMerge w:val="restart"/>
                  <w:vAlign w:val="center"/>
                </w:tcPr>
                <w:p>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内容描述</w:t>
                  </w:r>
                </w:p>
              </w:tc>
              <w:tc>
                <w:tcPr>
                  <w:tcW w:w="1271" w:type="dxa"/>
                  <w:vMerge w:val="restart"/>
                  <w:vAlign w:val="center"/>
                </w:tcPr>
                <w:p>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绩效目标</w:t>
                  </w:r>
                </w:p>
              </w:tc>
              <w:tc>
                <w:tcPr>
                  <w:tcW w:w="1656" w:type="dxa"/>
                  <w:vMerge w:val="restart"/>
                  <w:vAlign w:val="center"/>
                </w:tcPr>
                <w:p>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绩效指标</w:t>
                  </w:r>
                </w:p>
              </w:tc>
              <w:tc>
                <w:tcPr>
                  <w:tcW w:w="2263" w:type="dxa"/>
                  <w:gridSpan w:val="4"/>
                  <w:vAlign w:val="center"/>
                </w:tcPr>
                <w:p>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0" w:hRule="atLeast"/>
                <w:tblHeader/>
                <w:jc w:val="center"/>
              </w:trPr>
              <w:tc>
                <w:tcPr>
                  <w:tcW w:w="2702" w:type="dxa"/>
                  <w:vMerge w:val="continue"/>
                  <w:vAlign w:val="center"/>
                </w:tcPr>
                <w:p>
                  <w:pPr>
                    <w:spacing w:line="560" w:lineRule="exact"/>
                    <w:jc w:val="center"/>
                    <w:outlineLvl w:val="0"/>
                    <w:rPr>
                      <w:rFonts w:ascii="宋体" w:hAnsi="宋体" w:eastAsia="宋体" w:cs="Times New Roman"/>
                      <w:sz w:val="18"/>
                      <w:szCs w:val="18"/>
                    </w:rPr>
                  </w:pPr>
                </w:p>
              </w:tc>
              <w:tc>
                <w:tcPr>
                  <w:tcW w:w="1274" w:type="dxa"/>
                  <w:vMerge w:val="continue"/>
                  <w:vAlign w:val="center"/>
                </w:tcPr>
                <w:p>
                  <w:pPr>
                    <w:spacing w:line="560" w:lineRule="exact"/>
                    <w:jc w:val="center"/>
                    <w:outlineLvl w:val="0"/>
                    <w:rPr>
                      <w:rFonts w:ascii="宋体" w:hAnsi="宋体" w:eastAsia="宋体" w:cs="Times New Roman"/>
                      <w:sz w:val="18"/>
                      <w:szCs w:val="18"/>
                    </w:rPr>
                  </w:pPr>
                </w:p>
              </w:tc>
              <w:tc>
                <w:tcPr>
                  <w:tcW w:w="1556" w:type="dxa"/>
                  <w:vMerge w:val="continue"/>
                  <w:vAlign w:val="center"/>
                </w:tcPr>
                <w:p>
                  <w:pPr>
                    <w:spacing w:line="560" w:lineRule="exact"/>
                    <w:jc w:val="center"/>
                    <w:outlineLvl w:val="0"/>
                    <w:rPr>
                      <w:rFonts w:ascii="宋体" w:hAnsi="宋体" w:eastAsia="宋体" w:cs="Times New Roman"/>
                      <w:sz w:val="18"/>
                      <w:szCs w:val="18"/>
                    </w:rPr>
                  </w:pPr>
                </w:p>
              </w:tc>
              <w:tc>
                <w:tcPr>
                  <w:tcW w:w="1271" w:type="dxa"/>
                  <w:vMerge w:val="continue"/>
                  <w:vAlign w:val="center"/>
                </w:tcPr>
                <w:p>
                  <w:pPr>
                    <w:spacing w:line="560" w:lineRule="exact"/>
                    <w:jc w:val="center"/>
                    <w:outlineLvl w:val="0"/>
                    <w:rPr>
                      <w:rFonts w:ascii="宋体" w:hAnsi="宋体" w:eastAsia="宋体" w:cs="Times New Roman"/>
                      <w:sz w:val="18"/>
                      <w:szCs w:val="18"/>
                    </w:rPr>
                  </w:pPr>
                </w:p>
              </w:tc>
              <w:tc>
                <w:tcPr>
                  <w:tcW w:w="1656" w:type="dxa"/>
                  <w:vMerge w:val="continue"/>
                  <w:vAlign w:val="center"/>
                </w:tcPr>
                <w:p>
                  <w:pPr>
                    <w:spacing w:line="560" w:lineRule="exact"/>
                    <w:jc w:val="center"/>
                    <w:outlineLvl w:val="0"/>
                    <w:rPr>
                      <w:rFonts w:ascii="宋体" w:hAnsi="宋体" w:eastAsia="宋体" w:cs="Times New Roman"/>
                      <w:sz w:val="18"/>
                      <w:szCs w:val="18"/>
                    </w:rPr>
                  </w:pPr>
                </w:p>
              </w:tc>
              <w:tc>
                <w:tcPr>
                  <w:tcW w:w="566" w:type="dxa"/>
                  <w:vAlign w:val="center"/>
                </w:tcPr>
                <w:p>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优</w:t>
                  </w:r>
                </w:p>
              </w:tc>
              <w:tc>
                <w:tcPr>
                  <w:tcW w:w="566" w:type="dxa"/>
                  <w:vAlign w:val="center"/>
                </w:tcPr>
                <w:p>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良</w:t>
                  </w:r>
                </w:p>
              </w:tc>
              <w:tc>
                <w:tcPr>
                  <w:tcW w:w="566" w:type="dxa"/>
                  <w:vAlign w:val="center"/>
                </w:tcPr>
                <w:p>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中</w:t>
                  </w:r>
                </w:p>
              </w:tc>
              <w:tc>
                <w:tcPr>
                  <w:tcW w:w="565" w:type="dxa"/>
                  <w:vAlign w:val="center"/>
                </w:tcPr>
                <w:p>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0" w:hRule="atLeast"/>
                <w:jc w:val="center"/>
              </w:trPr>
              <w:tc>
                <w:tcPr>
                  <w:tcW w:w="2702" w:type="dxa"/>
                  <w:vAlign w:val="center"/>
                </w:tcPr>
                <w:p>
                  <w:pPr>
                    <w:spacing w:line="300" w:lineRule="exact"/>
                    <w:jc w:val="center"/>
                    <w:rPr>
                      <w:rFonts w:ascii="方正书宋_GBK" w:eastAsia="方正书宋_GBK"/>
                      <w:b/>
                    </w:rPr>
                  </w:pPr>
                  <w:r>
                    <w:rPr>
                      <w:rFonts w:hint="eastAsia" w:ascii="方正书宋_GBK" w:eastAsia="方正书宋_GBK"/>
                      <w:b/>
                    </w:rPr>
                    <w:t>部门预算编制专项公用经费</w:t>
                  </w:r>
                </w:p>
              </w:tc>
              <w:tc>
                <w:tcPr>
                  <w:tcW w:w="1274" w:type="dxa"/>
                  <w:vAlign w:val="center"/>
                </w:tcPr>
                <w:p>
                  <w:pPr>
                    <w:spacing w:line="300" w:lineRule="exact"/>
                    <w:jc w:val="center"/>
                    <w:rPr>
                      <w:rFonts w:ascii="方正书宋_GBK" w:eastAsia="方正书宋_GBK"/>
                    </w:rPr>
                  </w:pPr>
                </w:p>
              </w:tc>
              <w:tc>
                <w:tcPr>
                  <w:tcW w:w="1556" w:type="dxa"/>
                  <w:vAlign w:val="center"/>
                </w:tcPr>
                <w:p>
                  <w:pPr>
                    <w:spacing w:line="300" w:lineRule="exact"/>
                    <w:jc w:val="center"/>
                    <w:rPr>
                      <w:rFonts w:ascii="方正书宋_GBK" w:eastAsia="方正书宋_GBK"/>
                    </w:rPr>
                  </w:pPr>
                  <w:r>
                    <w:rPr>
                      <w:rFonts w:hint="eastAsia" w:ascii="方正书宋_GBK" w:eastAsia="方正书宋_GBK"/>
                    </w:rPr>
                    <w:t>协调各个业务科室编制部门预算</w:t>
                  </w:r>
                </w:p>
              </w:tc>
              <w:tc>
                <w:tcPr>
                  <w:tcW w:w="1271" w:type="dxa"/>
                  <w:vAlign w:val="center"/>
                </w:tcPr>
                <w:p>
                  <w:pPr>
                    <w:spacing w:line="300" w:lineRule="exact"/>
                    <w:jc w:val="center"/>
                    <w:rPr>
                      <w:rFonts w:ascii="方正书宋_GBK" w:eastAsia="方正书宋_GBK"/>
                    </w:rPr>
                  </w:pPr>
                  <w:r>
                    <w:rPr>
                      <w:rFonts w:hint="eastAsia" w:ascii="方正书宋_GBK" w:eastAsia="方正书宋_GBK"/>
                    </w:rPr>
                    <w:t>行政事业单位编制部门预算</w:t>
                  </w:r>
                </w:p>
              </w:tc>
              <w:tc>
                <w:tcPr>
                  <w:tcW w:w="1656" w:type="dxa"/>
                  <w:vAlign w:val="center"/>
                </w:tcPr>
                <w:p>
                  <w:pPr>
                    <w:spacing w:line="300" w:lineRule="exact"/>
                    <w:jc w:val="center"/>
                    <w:rPr>
                      <w:rFonts w:ascii="方正书宋_GBK" w:eastAsia="方正书宋_GBK"/>
                    </w:rPr>
                  </w:pPr>
                </w:p>
              </w:tc>
              <w:tc>
                <w:tcPr>
                  <w:tcW w:w="566" w:type="dxa"/>
                  <w:vAlign w:val="center"/>
                </w:tcPr>
                <w:p>
                  <w:pPr>
                    <w:spacing w:line="300" w:lineRule="exact"/>
                    <w:jc w:val="center"/>
                    <w:rPr>
                      <w:rFonts w:ascii="方正书宋_GBK" w:eastAsia="方正书宋_GBK"/>
                    </w:rPr>
                  </w:pPr>
                </w:p>
              </w:tc>
              <w:tc>
                <w:tcPr>
                  <w:tcW w:w="566" w:type="dxa"/>
                  <w:vAlign w:val="center"/>
                </w:tcPr>
                <w:p>
                  <w:pPr>
                    <w:spacing w:line="300" w:lineRule="exact"/>
                    <w:jc w:val="center"/>
                    <w:rPr>
                      <w:rFonts w:ascii="方正书宋_GBK" w:eastAsia="方正书宋_GBK"/>
                    </w:rPr>
                  </w:pPr>
                </w:p>
              </w:tc>
              <w:tc>
                <w:tcPr>
                  <w:tcW w:w="566" w:type="dxa"/>
                  <w:vAlign w:val="center"/>
                </w:tcPr>
                <w:p>
                  <w:pPr>
                    <w:spacing w:line="300" w:lineRule="exact"/>
                    <w:jc w:val="center"/>
                    <w:rPr>
                      <w:rFonts w:ascii="方正书宋_GBK" w:eastAsia="方正书宋_GBK"/>
                    </w:rPr>
                  </w:pPr>
                </w:p>
              </w:tc>
              <w:tc>
                <w:tcPr>
                  <w:tcW w:w="565"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0" w:hRule="atLeast"/>
                <w:jc w:val="center"/>
              </w:trPr>
              <w:tc>
                <w:tcPr>
                  <w:tcW w:w="2702" w:type="dxa"/>
                  <w:vAlign w:val="center"/>
                </w:tcPr>
                <w:p>
                  <w:pPr>
                    <w:spacing w:line="300" w:lineRule="exact"/>
                    <w:jc w:val="center"/>
                    <w:rPr>
                      <w:rFonts w:ascii="方正书宋_GBK" w:eastAsia="方正书宋_GBK"/>
                      <w:b/>
                    </w:rPr>
                  </w:pPr>
                  <w:r>
                    <w:rPr>
                      <w:rFonts w:hint="eastAsia" w:ascii="方正书宋_GBK" w:eastAsia="方正书宋_GBK"/>
                      <w:b/>
                    </w:rPr>
                    <w:t>部门预算专项公用经费</w:t>
                  </w:r>
                </w:p>
              </w:tc>
              <w:tc>
                <w:tcPr>
                  <w:tcW w:w="1274" w:type="dxa"/>
                  <w:vAlign w:val="center"/>
                </w:tcPr>
                <w:p>
                  <w:pPr>
                    <w:spacing w:line="300" w:lineRule="exact"/>
                    <w:jc w:val="center"/>
                    <w:rPr>
                      <w:rFonts w:ascii="方正书宋_GBK" w:eastAsia="方正书宋_GBK"/>
                    </w:rPr>
                  </w:pPr>
                </w:p>
              </w:tc>
              <w:tc>
                <w:tcPr>
                  <w:tcW w:w="1556" w:type="dxa"/>
                  <w:vAlign w:val="center"/>
                </w:tcPr>
                <w:p>
                  <w:pPr>
                    <w:spacing w:line="300" w:lineRule="exact"/>
                    <w:jc w:val="center"/>
                    <w:rPr>
                      <w:rFonts w:ascii="方正书宋_GBK" w:eastAsia="方正书宋_GBK"/>
                    </w:rPr>
                  </w:pPr>
                  <w:r>
                    <w:rPr>
                      <w:rFonts w:hint="eastAsia" w:ascii="方正书宋_GBK" w:eastAsia="方正书宋_GBK"/>
                    </w:rPr>
                    <w:t>协调各个业务科室编制部门预算</w:t>
                  </w:r>
                </w:p>
              </w:tc>
              <w:tc>
                <w:tcPr>
                  <w:tcW w:w="1271" w:type="dxa"/>
                  <w:vAlign w:val="center"/>
                </w:tcPr>
                <w:p>
                  <w:pPr>
                    <w:spacing w:line="300" w:lineRule="exact"/>
                    <w:jc w:val="center"/>
                    <w:rPr>
                      <w:rFonts w:ascii="方正书宋_GBK" w:eastAsia="方正书宋_GBK"/>
                    </w:rPr>
                  </w:pPr>
                  <w:r>
                    <w:rPr>
                      <w:rFonts w:hint="eastAsia" w:ascii="方正书宋_GBK" w:eastAsia="方正书宋_GBK"/>
                    </w:rPr>
                    <w:t>完成部门预算编制</w:t>
                  </w:r>
                </w:p>
              </w:tc>
              <w:tc>
                <w:tcPr>
                  <w:tcW w:w="1656" w:type="dxa"/>
                  <w:vAlign w:val="center"/>
                </w:tcPr>
                <w:p>
                  <w:pPr>
                    <w:spacing w:line="300" w:lineRule="exact"/>
                    <w:jc w:val="center"/>
                    <w:rPr>
                      <w:rFonts w:ascii="方正书宋_GBK" w:eastAsia="方正书宋_GBK"/>
                    </w:rPr>
                  </w:pPr>
                  <w:r>
                    <w:rPr>
                      <w:rFonts w:hint="eastAsia" w:ascii="方正书宋_GBK" w:eastAsia="方正书宋_GBK"/>
                    </w:rPr>
                    <w:t>全部完成</w:t>
                  </w:r>
                </w:p>
              </w:tc>
              <w:tc>
                <w:tcPr>
                  <w:tcW w:w="566" w:type="dxa"/>
                  <w:vAlign w:val="center"/>
                </w:tcPr>
                <w:p>
                  <w:pPr>
                    <w:spacing w:line="300" w:lineRule="exact"/>
                    <w:jc w:val="center"/>
                    <w:rPr>
                      <w:rFonts w:ascii="方正书宋_GBK" w:eastAsia="方正书宋_GBK"/>
                    </w:rPr>
                  </w:pPr>
                  <w:r>
                    <w:rPr>
                      <w:rFonts w:ascii="方正书宋_GBK" w:eastAsia="方正书宋_GBK"/>
                    </w:rPr>
                    <w:t>100%</w:t>
                  </w:r>
                </w:p>
              </w:tc>
              <w:tc>
                <w:tcPr>
                  <w:tcW w:w="566" w:type="dxa"/>
                  <w:vAlign w:val="center"/>
                </w:tcPr>
                <w:p>
                  <w:pPr>
                    <w:spacing w:line="300" w:lineRule="exact"/>
                    <w:jc w:val="center"/>
                    <w:rPr>
                      <w:rFonts w:ascii="方正书宋_GBK" w:eastAsia="方正书宋_GBK"/>
                    </w:rPr>
                  </w:pPr>
                  <w:r>
                    <w:rPr>
                      <w:rFonts w:ascii="方正书宋_GBK" w:eastAsia="方正书宋_GBK"/>
                    </w:rPr>
                    <w:t>85%</w:t>
                  </w:r>
                </w:p>
              </w:tc>
              <w:tc>
                <w:tcPr>
                  <w:tcW w:w="566" w:type="dxa"/>
                  <w:vAlign w:val="center"/>
                </w:tcPr>
                <w:p>
                  <w:pPr>
                    <w:spacing w:line="300" w:lineRule="exact"/>
                    <w:jc w:val="center"/>
                    <w:rPr>
                      <w:rFonts w:ascii="方正书宋_GBK" w:eastAsia="方正书宋_GBK"/>
                    </w:rPr>
                  </w:pPr>
                  <w:r>
                    <w:rPr>
                      <w:rFonts w:ascii="方正书宋_GBK" w:eastAsia="方正书宋_GBK"/>
                    </w:rPr>
                    <w:t>70%</w:t>
                  </w:r>
                </w:p>
              </w:tc>
              <w:tc>
                <w:tcPr>
                  <w:tcW w:w="565" w:type="dxa"/>
                  <w:vAlign w:val="center"/>
                </w:tcPr>
                <w:p>
                  <w:pPr>
                    <w:spacing w:line="300" w:lineRule="exact"/>
                    <w:jc w:val="center"/>
                    <w:rPr>
                      <w:rFonts w:ascii="方正书宋_GBK" w:eastAsia="方正书宋_GBK"/>
                    </w:rPr>
                  </w:pPr>
                  <w:r>
                    <w:rPr>
                      <w:rFonts w:ascii="方正书宋_GBK" w:eastAsia="方正书宋_GBK"/>
                    </w:rPr>
                    <w:t>60%</w:t>
                  </w:r>
                </w:p>
              </w:tc>
            </w:tr>
          </w:tbl>
          <w:p>
            <w:pPr>
              <w:autoSpaceDE w:val="0"/>
              <w:autoSpaceDN w:val="0"/>
              <w:adjustRightInd w:val="0"/>
              <w:spacing w:line="560" w:lineRule="exact"/>
              <w:ind w:left="200"/>
              <w:jc w:val="center"/>
              <w:rPr>
                <w:rFonts w:ascii="仿宋" w:hAnsi="仿宋" w:eastAsia="仿宋" w:cs="Times New Roman"/>
                <w:kern w:val="0"/>
                <w:sz w:val="32"/>
                <w:szCs w:val="32"/>
                <w:lang w:val="zh-CN"/>
              </w:rPr>
            </w:pPr>
          </w:p>
          <w:p>
            <w:pPr>
              <w:widowControl/>
              <w:spacing w:line="360" w:lineRule="auto"/>
              <w:jc w:val="left"/>
              <w:rPr>
                <w:rFonts w:ascii="Calibri" w:hAnsi="Calibri" w:eastAsia="仿宋_GB2312" w:cs="Calibri"/>
                <w:b/>
                <w:kern w:val="0"/>
                <w:sz w:val="32"/>
                <w:szCs w:val="32"/>
              </w:rPr>
            </w:pPr>
          </w:p>
          <w:p>
            <w:pPr>
              <w:spacing w:line="300" w:lineRule="exact"/>
              <w:jc w:val="left"/>
              <w:rPr>
                <w:rFonts w:ascii="方正小标宋_GBK" w:eastAsia="方正小标宋_GBK"/>
                <w:sz w:val="24"/>
              </w:rPr>
            </w:pPr>
          </w:p>
        </w:tc>
        <w:tc>
          <w:tcPr>
            <w:tcW w:w="2939" w:type="dxa"/>
            <w:shd w:val="clear" w:color="auto" w:fill="auto"/>
            <w:vAlign w:val="center"/>
          </w:tcPr>
          <w:p>
            <w:pPr>
              <w:spacing w:line="300" w:lineRule="exact"/>
              <w:jc w:val="right"/>
              <w:rPr>
                <w:rFonts w:ascii="方正书宋_GBK" w:eastAsia="方正书宋_GBK"/>
                <w:sz w:val="24"/>
              </w:rPr>
            </w:pPr>
          </w:p>
        </w:tc>
      </w:tr>
    </w:tbl>
    <w:p>
      <w:pPr>
        <w:widowControl/>
        <w:spacing w:line="360" w:lineRule="auto"/>
        <w:jc w:val="left"/>
        <w:rPr>
          <w:rFonts w:ascii="Calibri" w:hAnsi="Calibri" w:eastAsia="仿宋_GB2312" w:cs="Calibri"/>
          <w:b/>
          <w:kern w:val="0"/>
          <w:sz w:val="32"/>
          <w:szCs w:val="32"/>
        </w:rPr>
        <w:sectPr>
          <w:pgSz w:w="16839" w:h="11907" w:orient="landscape"/>
          <w:pgMar w:top="1134" w:right="1020" w:bottom="1134" w:left="1020" w:header="851" w:footer="992" w:gutter="0"/>
          <w:cols w:space="0" w:num="1"/>
          <w:docGrid w:type="lines" w:linePitch="321" w:charSpace="0"/>
        </w:sectPr>
      </w:pPr>
    </w:p>
    <w:p>
      <w:pPr>
        <w:widowControl/>
        <w:spacing w:line="360" w:lineRule="auto"/>
        <w:jc w:val="left"/>
        <w:rPr>
          <w:rFonts w:ascii="Calibri" w:hAnsi="Calibri" w:eastAsia="仿宋_GB2312" w:cs="Calibri"/>
          <w:b/>
          <w:kern w:val="0"/>
          <w:sz w:val="32"/>
          <w:szCs w:val="32"/>
        </w:rPr>
      </w:pPr>
    </w:p>
    <w:p>
      <w:pPr>
        <w:widowControl/>
        <w:numPr>
          <w:ilvl w:val="0"/>
          <w:numId w:val="3"/>
        </w:numPr>
        <w:spacing w:line="360" w:lineRule="auto"/>
        <w:ind w:firstLine="972" w:firstLineChars="304"/>
        <w:jc w:val="left"/>
        <w:rPr>
          <w:rFonts w:ascii="黑体" w:hAnsi="黑体" w:eastAsia="黑体" w:cs="Calibri"/>
          <w:kern w:val="0"/>
          <w:sz w:val="32"/>
          <w:szCs w:val="32"/>
        </w:rPr>
      </w:pPr>
      <w:r>
        <w:rPr>
          <w:rFonts w:hint="eastAsia" w:ascii="黑体" w:hAnsi="黑体" w:eastAsia="黑体" w:cs="Calibri"/>
          <w:kern w:val="0"/>
          <w:sz w:val="32"/>
          <w:szCs w:val="32"/>
        </w:rPr>
        <w:t>政府采购预算情况</w:t>
      </w:r>
    </w:p>
    <w:p>
      <w:pPr>
        <w:widowControl/>
        <w:spacing w:line="360" w:lineRule="auto"/>
        <w:ind w:firstLine="640"/>
        <w:jc w:val="left"/>
        <w:rPr>
          <w:rFonts w:ascii="仿宋" w:hAnsi="仿宋" w:eastAsia="仿宋" w:cs="仿宋"/>
          <w:kern w:val="0"/>
          <w:sz w:val="32"/>
          <w:szCs w:val="32"/>
        </w:rPr>
      </w:pPr>
      <w:r>
        <w:rPr>
          <w:rFonts w:ascii="仿宋_GB2312" w:hAnsi="微软雅黑" w:eastAsia="仿宋_GB2312" w:cs="仿宋_GB2312"/>
          <w:kern w:val="0"/>
          <w:sz w:val="32"/>
          <w:szCs w:val="32"/>
        </w:rPr>
        <w:t>政府采购指国家机关、事业单位和社会团体组织，使用财政性资金，购买集中采购目录以内的或者采购限额标准以上的货物、工程或服务的行为。政府采购应遵循公开透明、公平竞争、公正和诚实信用的原则。凡使用纳入预算管理的资金采购符合《河北省政府采购集中采购目录和限额标准》（冀财采[2015]11号）要求的货物、工程或服务的项目，采购人均应编入政府采购预算。按照政府采购相关法律法规要求，结合我局实际，201</w:t>
      </w:r>
      <w:r>
        <w:rPr>
          <w:rFonts w:hint="eastAsia" w:ascii="仿宋_GB2312" w:hAnsi="微软雅黑" w:eastAsia="仿宋_GB2312" w:cs="仿宋_GB2312"/>
          <w:kern w:val="0"/>
          <w:sz w:val="32"/>
          <w:szCs w:val="32"/>
        </w:rPr>
        <w:t>8</w:t>
      </w:r>
      <w:r>
        <w:rPr>
          <w:rFonts w:ascii="仿宋_GB2312" w:hAnsi="微软雅黑" w:eastAsia="仿宋_GB2312" w:cs="仿宋_GB2312"/>
          <w:kern w:val="0"/>
          <w:sz w:val="32"/>
          <w:szCs w:val="32"/>
        </w:rPr>
        <w:t>年我局政府采购</w:t>
      </w:r>
      <w:r>
        <w:rPr>
          <w:rFonts w:hint="eastAsia" w:ascii="仿宋_GB2312" w:hAnsi="微软雅黑" w:eastAsia="仿宋_GB2312" w:cs="仿宋_GB2312"/>
          <w:kern w:val="0"/>
          <w:sz w:val="32"/>
          <w:szCs w:val="32"/>
        </w:rPr>
        <w:t>49.58万元，拟政府采购</w:t>
      </w:r>
      <w:r>
        <w:rPr>
          <w:rFonts w:ascii="仿宋_GB2312" w:hAnsi="微软雅黑" w:eastAsia="仿宋_GB2312" w:cs="仿宋_GB2312"/>
          <w:kern w:val="0"/>
          <w:sz w:val="32"/>
          <w:szCs w:val="32"/>
        </w:rPr>
        <w:t>事项为</w:t>
      </w:r>
      <w:r>
        <w:rPr>
          <w:rFonts w:hint="eastAsia" w:ascii="仿宋_GB2312" w:hAnsi="微软雅黑" w:eastAsia="仿宋_GB2312" w:cs="仿宋_GB2312"/>
          <w:kern w:val="0"/>
          <w:sz w:val="32"/>
          <w:szCs w:val="32"/>
        </w:rPr>
        <w:t xml:space="preserve">49.58万元(其中包括1.用于订做统一城管制服- 49.58万元）- </w:t>
      </w:r>
      <w:r>
        <w:rPr>
          <w:rFonts w:hint="eastAsia" w:ascii="仿宋" w:hAnsi="仿宋" w:eastAsia="仿宋" w:cs="仿宋"/>
          <w:kern w:val="0"/>
          <w:sz w:val="32"/>
          <w:szCs w:val="32"/>
        </w:rPr>
        <w:t>本年拟用于政府采购微机等办公设备6.4万元。</w:t>
      </w:r>
    </w:p>
    <w:p>
      <w:pPr>
        <w:spacing w:line="560" w:lineRule="exact"/>
        <w:jc w:val="center"/>
        <w:outlineLvl w:val="0"/>
        <w:rPr>
          <w:rFonts w:ascii="宋体" w:hAnsi="宋体" w:eastAsia="宋体" w:cs="方正小标宋_GBK"/>
          <w:sz w:val="32"/>
          <w:szCs w:val="32"/>
        </w:rPr>
      </w:pPr>
    </w:p>
    <w:p>
      <w:pPr>
        <w:spacing w:line="560" w:lineRule="exact"/>
        <w:jc w:val="center"/>
        <w:outlineLvl w:val="0"/>
        <w:rPr>
          <w:rFonts w:ascii="宋体" w:hAnsi="宋体" w:eastAsia="宋体" w:cs="方正小标宋_GBK"/>
          <w:sz w:val="32"/>
          <w:szCs w:val="32"/>
        </w:rPr>
      </w:pPr>
    </w:p>
    <w:p>
      <w:pPr>
        <w:spacing w:line="560" w:lineRule="exact"/>
        <w:jc w:val="center"/>
        <w:outlineLvl w:val="0"/>
        <w:rPr>
          <w:rFonts w:ascii="宋体" w:hAnsi="宋体" w:eastAsia="宋体" w:cs="方正小标宋_GBK"/>
          <w:sz w:val="32"/>
          <w:szCs w:val="32"/>
        </w:rPr>
      </w:pPr>
    </w:p>
    <w:p>
      <w:pPr>
        <w:spacing w:line="560" w:lineRule="exact"/>
        <w:jc w:val="center"/>
        <w:outlineLvl w:val="0"/>
        <w:rPr>
          <w:rFonts w:ascii="宋体" w:hAnsi="宋体" w:eastAsia="宋体" w:cs="方正小标宋_GBK"/>
          <w:sz w:val="32"/>
          <w:szCs w:val="32"/>
        </w:rPr>
      </w:pPr>
    </w:p>
    <w:p>
      <w:pPr>
        <w:spacing w:line="560" w:lineRule="exact"/>
        <w:jc w:val="center"/>
        <w:outlineLvl w:val="0"/>
        <w:rPr>
          <w:rFonts w:ascii="宋体" w:hAnsi="宋体" w:eastAsia="宋体" w:cs="方正小标宋_GBK"/>
          <w:sz w:val="32"/>
          <w:szCs w:val="32"/>
        </w:rPr>
      </w:pPr>
    </w:p>
    <w:p>
      <w:pPr>
        <w:spacing w:line="560" w:lineRule="exact"/>
        <w:jc w:val="center"/>
        <w:outlineLvl w:val="0"/>
        <w:rPr>
          <w:rFonts w:ascii="宋体" w:hAnsi="宋体" w:eastAsia="宋体" w:cs="方正小标宋_GBK"/>
          <w:sz w:val="32"/>
          <w:szCs w:val="32"/>
        </w:rPr>
      </w:pPr>
    </w:p>
    <w:p>
      <w:pPr>
        <w:spacing w:line="560" w:lineRule="exact"/>
        <w:jc w:val="center"/>
        <w:outlineLvl w:val="0"/>
        <w:rPr>
          <w:rFonts w:ascii="宋体" w:hAnsi="宋体" w:eastAsia="宋体" w:cs="方正小标宋_GBK"/>
          <w:sz w:val="32"/>
          <w:szCs w:val="32"/>
        </w:rPr>
      </w:pPr>
    </w:p>
    <w:p>
      <w:pPr>
        <w:spacing w:line="560" w:lineRule="exact"/>
        <w:jc w:val="center"/>
        <w:outlineLvl w:val="0"/>
        <w:rPr>
          <w:rFonts w:ascii="宋体" w:hAnsi="宋体" w:eastAsia="宋体" w:cs="方正小标宋_GBK"/>
          <w:sz w:val="32"/>
          <w:szCs w:val="32"/>
        </w:rPr>
      </w:pPr>
    </w:p>
    <w:p>
      <w:pPr>
        <w:spacing w:line="560" w:lineRule="exact"/>
        <w:jc w:val="center"/>
        <w:outlineLvl w:val="0"/>
        <w:rPr>
          <w:rFonts w:ascii="宋体" w:hAnsi="宋体" w:eastAsia="宋体" w:cs="方正小标宋_GBK"/>
          <w:sz w:val="32"/>
          <w:szCs w:val="32"/>
        </w:rPr>
      </w:pPr>
    </w:p>
    <w:p>
      <w:pPr>
        <w:spacing w:line="560" w:lineRule="exact"/>
        <w:jc w:val="center"/>
        <w:outlineLvl w:val="0"/>
        <w:rPr>
          <w:rFonts w:ascii="宋体" w:hAnsi="宋体" w:eastAsia="宋体" w:cs="方正小标宋_GBK"/>
          <w:sz w:val="32"/>
          <w:szCs w:val="32"/>
        </w:rPr>
      </w:pPr>
    </w:p>
    <w:p>
      <w:pPr>
        <w:spacing w:line="560" w:lineRule="exact"/>
        <w:jc w:val="center"/>
        <w:outlineLvl w:val="0"/>
        <w:rPr>
          <w:rFonts w:ascii="宋体" w:hAnsi="宋体" w:eastAsia="宋体" w:cs="Times New Roman"/>
          <w:sz w:val="32"/>
          <w:szCs w:val="32"/>
        </w:rPr>
      </w:pPr>
      <w:r>
        <w:rPr>
          <w:rFonts w:hint="eastAsia" w:ascii="宋体" w:hAnsi="宋体" w:eastAsia="宋体" w:cs="方正小标宋_GBK"/>
          <w:sz w:val="32"/>
          <w:szCs w:val="32"/>
        </w:rPr>
        <w:t>部门政府采购预算</w:t>
      </w:r>
    </w:p>
    <w:tbl>
      <w:tblPr>
        <w:tblStyle w:val="6"/>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850"/>
        <w:gridCol w:w="1134"/>
        <w:gridCol w:w="805"/>
        <w:gridCol w:w="595"/>
        <w:gridCol w:w="595"/>
        <w:gridCol w:w="640"/>
        <w:gridCol w:w="609"/>
        <w:gridCol w:w="609"/>
        <w:gridCol w:w="609"/>
        <w:gridCol w:w="554"/>
        <w:gridCol w:w="597"/>
        <w:gridCol w:w="597"/>
        <w:gridCol w:w="5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720" w:type="dxa"/>
            <w:gridSpan w:val="7"/>
            <w:tcBorders>
              <w:top w:val="single" w:color="FFFFFF" w:sz="6" w:space="0"/>
              <w:left w:val="single" w:color="FFFFFF" w:sz="6" w:space="0"/>
              <w:right w:val="single" w:color="FFFFFF" w:sz="6" w:space="0"/>
            </w:tcBorders>
            <w:vAlign w:val="center"/>
          </w:tcPr>
          <w:p>
            <w:pPr>
              <w:spacing w:line="560" w:lineRule="exact"/>
              <w:jc w:val="left"/>
              <w:rPr>
                <w:rFonts w:ascii="宋体" w:hAnsi="宋体" w:eastAsia="宋体" w:cs="Times New Roman"/>
                <w:sz w:val="24"/>
                <w:szCs w:val="24"/>
              </w:rPr>
            </w:pPr>
            <w:r>
              <w:rPr>
                <w:rFonts w:hint="eastAsia" w:ascii="宋体" w:hAnsi="宋体" w:eastAsia="宋体" w:cs="方正小标宋_GBK"/>
                <w:sz w:val="24"/>
                <w:szCs w:val="24"/>
              </w:rPr>
              <w:t>部门（单位）名称：成安县城区管理综合执法局</w:t>
            </w:r>
          </w:p>
        </w:tc>
        <w:tc>
          <w:tcPr>
            <w:tcW w:w="4135" w:type="dxa"/>
            <w:gridSpan w:val="7"/>
            <w:tcBorders>
              <w:top w:val="single" w:color="FFFFFF" w:sz="6" w:space="0"/>
              <w:left w:val="single" w:color="FFFFFF" w:sz="6" w:space="0"/>
              <w:right w:val="single" w:color="FFFFFF" w:sz="6" w:space="0"/>
            </w:tcBorders>
            <w:vAlign w:val="center"/>
          </w:tcPr>
          <w:p>
            <w:pPr>
              <w:spacing w:line="560" w:lineRule="exact"/>
              <w:jc w:val="right"/>
              <w:rPr>
                <w:rFonts w:ascii="宋体" w:hAnsi="宋体" w:eastAsia="宋体" w:cs="Times New Roman"/>
                <w:sz w:val="24"/>
                <w:szCs w:val="24"/>
              </w:rPr>
            </w:pPr>
            <w:r>
              <w:rPr>
                <w:rFonts w:hint="eastAsia" w:ascii="宋体" w:hAnsi="宋体" w:eastAsia="宋体" w:cs="方正书宋_GBK"/>
                <w:sz w:val="24"/>
                <w:szCs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951" w:type="dxa"/>
            <w:gridSpan w:val="2"/>
            <w:vAlign w:val="center"/>
          </w:tcPr>
          <w:p>
            <w:pPr>
              <w:spacing w:line="560" w:lineRule="exact"/>
              <w:jc w:val="center"/>
              <w:rPr>
                <w:rFonts w:ascii="宋体" w:hAnsi="宋体" w:eastAsia="宋体" w:cs="Times New Roman"/>
                <w:b/>
                <w:bCs/>
              </w:rPr>
            </w:pPr>
            <w:r>
              <w:rPr>
                <w:rFonts w:hint="eastAsia" w:ascii="宋体" w:hAnsi="宋体" w:eastAsia="宋体" w:cs="方正书宋_GBK"/>
                <w:b/>
                <w:bCs/>
              </w:rPr>
              <w:t>政府采购项目来源</w:t>
            </w:r>
          </w:p>
        </w:tc>
        <w:tc>
          <w:tcPr>
            <w:tcW w:w="1134" w:type="dxa"/>
            <w:vMerge w:val="restart"/>
            <w:vAlign w:val="center"/>
          </w:tcPr>
          <w:p>
            <w:pPr>
              <w:spacing w:line="280" w:lineRule="exact"/>
              <w:jc w:val="center"/>
              <w:rPr>
                <w:rFonts w:ascii="宋体" w:hAnsi="宋体" w:eastAsia="宋体" w:cs="Times New Roman"/>
                <w:b/>
                <w:bCs/>
              </w:rPr>
            </w:pPr>
            <w:r>
              <w:rPr>
                <w:rFonts w:hint="eastAsia" w:ascii="宋体" w:hAnsi="宋体" w:eastAsia="宋体" w:cs="方正书宋_GBK"/>
                <w:b/>
                <w:bCs/>
              </w:rPr>
              <w:t>采购物品名称</w:t>
            </w:r>
          </w:p>
        </w:tc>
        <w:tc>
          <w:tcPr>
            <w:tcW w:w="805" w:type="dxa"/>
            <w:vMerge w:val="restart"/>
            <w:vAlign w:val="center"/>
          </w:tcPr>
          <w:p>
            <w:pPr>
              <w:spacing w:line="560" w:lineRule="exact"/>
              <w:jc w:val="center"/>
              <w:rPr>
                <w:rFonts w:ascii="宋体" w:hAnsi="宋体" w:eastAsia="宋体" w:cs="Times New Roman"/>
                <w:b/>
                <w:bCs/>
              </w:rPr>
            </w:pPr>
            <w:r>
              <w:rPr>
                <w:rFonts w:hint="eastAsia" w:ascii="宋体" w:hAnsi="宋体" w:eastAsia="宋体" w:cs="方正书宋_GBK"/>
                <w:b/>
                <w:bCs/>
              </w:rPr>
              <w:t>政府采购目录序号</w:t>
            </w:r>
          </w:p>
        </w:tc>
        <w:tc>
          <w:tcPr>
            <w:tcW w:w="595" w:type="dxa"/>
            <w:vMerge w:val="restart"/>
            <w:vAlign w:val="center"/>
          </w:tcPr>
          <w:p>
            <w:pPr>
              <w:spacing w:line="560" w:lineRule="exact"/>
              <w:jc w:val="center"/>
              <w:rPr>
                <w:rFonts w:ascii="宋体" w:hAnsi="宋体" w:eastAsia="宋体" w:cs="Times New Roman"/>
                <w:b/>
                <w:bCs/>
              </w:rPr>
            </w:pPr>
            <w:r>
              <w:rPr>
                <w:rFonts w:hint="eastAsia" w:ascii="宋体" w:hAnsi="宋体" w:eastAsia="宋体" w:cs="方正书宋_GBK"/>
                <w:b/>
                <w:bCs/>
              </w:rPr>
              <w:t>数量单位</w:t>
            </w:r>
          </w:p>
        </w:tc>
        <w:tc>
          <w:tcPr>
            <w:tcW w:w="595" w:type="dxa"/>
            <w:vMerge w:val="restart"/>
            <w:vAlign w:val="center"/>
          </w:tcPr>
          <w:p>
            <w:pPr>
              <w:spacing w:line="560" w:lineRule="exact"/>
              <w:jc w:val="center"/>
              <w:rPr>
                <w:rFonts w:ascii="宋体" w:hAnsi="宋体" w:eastAsia="宋体" w:cs="Times New Roman"/>
                <w:b/>
                <w:bCs/>
              </w:rPr>
            </w:pPr>
            <w:r>
              <w:rPr>
                <w:rFonts w:hint="eastAsia" w:ascii="宋体" w:hAnsi="宋体" w:eastAsia="宋体" w:cs="方正书宋_GBK"/>
                <w:b/>
                <w:bCs/>
              </w:rPr>
              <w:t>数量</w:t>
            </w:r>
          </w:p>
        </w:tc>
        <w:tc>
          <w:tcPr>
            <w:tcW w:w="640" w:type="dxa"/>
            <w:vMerge w:val="restart"/>
            <w:vAlign w:val="center"/>
          </w:tcPr>
          <w:p>
            <w:pPr>
              <w:spacing w:line="560" w:lineRule="exact"/>
              <w:jc w:val="center"/>
              <w:rPr>
                <w:rFonts w:ascii="宋体" w:hAnsi="宋体" w:eastAsia="宋体" w:cs="Times New Roman"/>
                <w:b/>
                <w:bCs/>
              </w:rPr>
            </w:pPr>
            <w:r>
              <w:rPr>
                <w:rFonts w:hint="eastAsia" w:ascii="宋体" w:hAnsi="宋体" w:eastAsia="宋体" w:cs="方正书宋_GBK"/>
                <w:b/>
                <w:bCs/>
              </w:rPr>
              <w:t>单价</w:t>
            </w:r>
          </w:p>
        </w:tc>
        <w:tc>
          <w:tcPr>
            <w:tcW w:w="4135" w:type="dxa"/>
            <w:gridSpan w:val="7"/>
            <w:vAlign w:val="center"/>
          </w:tcPr>
          <w:p>
            <w:pPr>
              <w:spacing w:line="560" w:lineRule="exact"/>
              <w:jc w:val="center"/>
              <w:rPr>
                <w:rFonts w:ascii="宋体" w:hAnsi="宋体" w:eastAsia="宋体" w:cs="Times New Roman"/>
                <w:b/>
                <w:bCs/>
              </w:rPr>
            </w:pPr>
            <w:r>
              <w:rPr>
                <w:rFonts w:hint="eastAsia" w:ascii="宋体" w:hAnsi="宋体" w:eastAsia="宋体" w:cs="方正书宋_GBK"/>
                <w:b/>
                <w:bCs/>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101" w:type="dxa"/>
            <w:vMerge w:val="restart"/>
            <w:vAlign w:val="center"/>
          </w:tcPr>
          <w:p>
            <w:pPr>
              <w:spacing w:line="560" w:lineRule="exact"/>
              <w:jc w:val="center"/>
              <w:rPr>
                <w:rFonts w:ascii="宋体" w:hAnsi="宋体" w:eastAsia="宋体" w:cs="Times New Roman"/>
                <w:b/>
                <w:bCs/>
              </w:rPr>
            </w:pPr>
            <w:r>
              <w:rPr>
                <w:rFonts w:hint="eastAsia" w:ascii="宋体" w:hAnsi="宋体" w:eastAsia="宋体" w:cs="方正书宋_GBK"/>
                <w:b/>
                <w:bCs/>
              </w:rPr>
              <w:t>项目名称</w:t>
            </w:r>
          </w:p>
        </w:tc>
        <w:tc>
          <w:tcPr>
            <w:tcW w:w="850" w:type="dxa"/>
            <w:vMerge w:val="restart"/>
            <w:vAlign w:val="center"/>
          </w:tcPr>
          <w:p>
            <w:pPr>
              <w:spacing w:line="560" w:lineRule="exact"/>
              <w:jc w:val="center"/>
              <w:rPr>
                <w:rFonts w:ascii="宋体" w:hAnsi="宋体" w:eastAsia="宋体" w:cs="Times New Roman"/>
                <w:b/>
                <w:bCs/>
              </w:rPr>
            </w:pPr>
            <w:r>
              <w:rPr>
                <w:rFonts w:hint="eastAsia" w:ascii="宋体" w:hAnsi="宋体" w:eastAsia="宋体" w:cs="方正书宋_GBK"/>
                <w:b/>
                <w:bCs/>
              </w:rPr>
              <w:t>预算资金</w:t>
            </w:r>
          </w:p>
        </w:tc>
        <w:tc>
          <w:tcPr>
            <w:tcW w:w="1134" w:type="dxa"/>
            <w:vMerge w:val="continue"/>
            <w:vAlign w:val="center"/>
          </w:tcPr>
          <w:p>
            <w:pPr>
              <w:spacing w:line="560" w:lineRule="exact"/>
              <w:jc w:val="left"/>
              <w:outlineLvl w:val="0"/>
              <w:rPr>
                <w:rFonts w:ascii="宋体" w:hAnsi="宋体" w:eastAsia="宋体" w:cs="Times New Roman"/>
              </w:rPr>
            </w:pPr>
          </w:p>
        </w:tc>
        <w:tc>
          <w:tcPr>
            <w:tcW w:w="805" w:type="dxa"/>
            <w:vMerge w:val="continue"/>
            <w:vAlign w:val="center"/>
          </w:tcPr>
          <w:p>
            <w:pPr>
              <w:spacing w:line="560" w:lineRule="exact"/>
              <w:jc w:val="left"/>
              <w:outlineLvl w:val="0"/>
              <w:rPr>
                <w:rFonts w:ascii="宋体" w:hAnsi="宋体" w:eastAsia="宋体" w:cs="Times New Roman"/>
              </w:rPr>
            </w:pPr>
          </w:p>
        </w:tc>
        <w:tc>
          <w:tcPr>
            <w:tcW w:w="595" w:type="dxa"/>
            <w:vMerge w:val="continue"/>
            <w:vAlign w:val="center"/>
          </w:tcPr>
          <w:p>
            <w:pPr>
              <w:spacing w:line="560" w:lineRule="exact"/>
              <w:jc w:val="left"/>
              <w:outlineLvl w:val="0"/>
              <w:rPr>
                <w:rFonts w:ascii="宋体" w:hAnsi="宋体" w:eastAsia="宋体" w:cs="Times New Roman"/>
              </w:rPr>
            </w:pPr>
          </w:p>
        </w:tc>
        <w:tc>
          <w:tcPr>
            <w:tcW w:w="595" w:type="dxa"/>
            <w:vMerge w:val="continue"/>
            <w:vAlign w:val="center"/>
          </w:tcPr>
          <w:p>
            <w:pPr>
              <w:spacing w:line="560" w:lineRule="exact"/>
              <w:jc w:val="left"/>
              <w:outlineLvl w:val="0"/>
              <w:rPr>
                <w:rFonts w:ascii="宋体" w:hAnsi="宋体" w:eastAsia="宋体" w:cs="Times New Roman"/>
              </w:rPr>
            </w:pPr>
          </w:p>
        </w:tc>
        <w:tc>
          <w:tcPr>
            <w:tcW w:w="640" w:type="dxa"/>
            <w:vMerge w:val="continue"/>
            <w:vAlign w:val="center"/>
          </w:tcPr>
          <w:p>
            <w:pPr>
              <w:spacing w:line="560" w:lineRule="exact"/>
              <w:jc w:val="left"/>
              <w:outlineLvl w:val="0"/>
              <w:rPr>
                <w:rFonts w:ascii="宋体" w:hAnsi="宋体" w:eastAsia="宋体" w:cs="Times New Roman"/>
              </w:rPr>
            </w:pPr>
          </w:p>
        </w:tc>
        <w:tc>
          <w:tcPr>
            <w:tcW w:w="609" w:type="dxa"/>
            <w:vMerge w:val="restart"/>
            <w:vAlign w:val="center"/>
          </w:tcPr>
          <w:p>
            <w:pPr>
              <w:spacing w:line="560" w:lineRule="exact"/>
              <w:jc w:val="center"/>
              <w:rPr>
                <w:rFonts w:ascii="宋体" w:hAnsi="宋体" w:eastAsia="宋体" w:cs="Times New Roman"/>
                <w:b/>
                <w:bCs/>
              </w:rPr>
            </w:pPr>
            <w:r>
              <w:rPr>
                <w:rFonts w:hint="eastAsia" w:ascii="宋体" w:hAnsi="宋体" w:eastAsia="宋体" w:cs="方正书宋_GBK"/>
                <w:b/>
                <w:bCs/>
              </w:rPr>
              <w:t>总计</w:t>
            </w:r>
          </w:p>
        </w:tc>
        <w:tc>
          <w:tcPr>
            <w:tcW w:w="2966" w:type="dxa"/>
            <w:gridSpan w:val="5"/>
            <w:vAlign w:val="center"/>
          </w:tcPr>
          <w:p>
            <w:pPr>
              <w:spacing w:line="560" w:lineRule="exact"/>
              <w:jc w:val="center"/>
              <w:rPr>
                <w:rFonts w:ascii="宋体" w:hAnsi="宋体" w:eastAsia="宋体" w:cs="Times New Roman"/>
                <w:b/>
                <w:bCs/>
              </w:rPr>
            </w:pPr>
            <w:r>
              <w:rPr>
                <w:rFonts w:hint="eastAsia" w:ascii="宋体" w:hAnsi="宋体" w:eastAsia="宋体" w:cs="方正书宋_GBK"/>
                <w:b/>
                <w:bCs/>
              </w:rPr>
              <w:t>当年部门预算安排资金</w:t>
            </w:r>
          </w:p>
        </w:tc>
        <w:tc>
          <w:tcPr>
            <w:tcW w:w="560" w:type="dxa"/>
            <w:vMerge w:val="restart"/>
            <w:vAlign w:val="center"/>
          </w:tcPr>
          <w:p>
            <w:pPr>
              <w:spacing w:line="280" w:lineRule="exact"/>
              <w:jc w:val="center"/>
              <w:rPr>
                <w:rFonts w:ascii="宋体" w:hAnsi="宋体" w:eastAsia="宋体" w:cs="Times New Roman"/>
                <w:b/>
                <w:bCs/>
              </w:rPr>
            </w:pPr>
            <w:r>
              <w:rPr>
                <w:rFonts w:hint="eastAsia" w:ascii="宋体" w:hAnsi="宋体" w:eastAsia="宋体" w:cs="方正书宋_GBK"/>
                <w:b/>
                <w:bCs/>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101" w:type="dxa"/>
            <w:vMerge w:val="continue"/>
            <w:vAlign w:val="center"/>
          </w:tcPr>
          <w:p>
            <w:pPr>
              <w:spacing w:line="560" w:lineRule="exact"/>
              <w:jc w:val="left"/>
              <w:outlineLvl w:val="0"/>
              <w:rPr>
                <w:rFonts w:ascii="宋体" w:hAnsi="宋体" w:eastAsia="宋体" w:cs="Times New Roman"/>
              </w:rPr>
            </w:pPr>
          </w:p>
        </w:tc>
        <w:tc>
          <w:tcPr>
            <w:tcW w:w="850" w:type="dxa"/>
            <w:vMerge w:val="continue"/>
            <w:vAlign w:val="center"/>
          </w:tcPr>
          <w:p>
            <w:pPr>
              <w:spacing w:line="560" w:lineRule="exact"/>
              <w:jc w:val="left"/>
              <w:outlineLvl w:val="0"/>
              <w:rPr>
                <w:rFonts w:ascii="宋体" w:hAnsi="宋体" w:eastAsia="宋体" w:cs="Times New Roman"/>
              </w:rPr>
            </w:pPr>
          </w:p>
        </w:tc>
        <w:tc>
          <w:tcPr>
            <w:tcW w:w="1134" w:type="dxa"/>
            <w:vMerge w:val="continue"/>
            <w:vAlign w:val="center"/>
          </w:tcPr>
          <w:p>
            <w:pPr>
              <w:spacing w:line="560" w:lineRule="exact"/>
              <w:jc w:val="left"/>
              <w:outlineLvl w:val="0"/>
              <w:rPr>
                <w:rFonts w:ascii="宋体" w:hAnsi="宋体" w:eastAsia="宋体" w:cs="Times New Roman"/>
              </w:rPr>
            </w:pPr>
          </w:p>
        </w:tc>
        <w:tc>
          <w:tcPr>
            <w:tcW w:w="805" w:type="dxa"/>
            <w:vMerge w:val="continue"/>
            <w:vAlign w:val="center"/>
          </w:tcPr>
          <w:p>
            <w:pPr>
              <w:spacing w:line="560" w:lineRule="exact"/>
              <w:jc w:val="left"/>
              <w:outlineLvl w:val="0"/>
              <w:rPr>
                <w:rFonts w:ascii="宋体" w:hAnsi="宋体" w:eastAsia="宋体" w:cs="Times New Roman"/>
              </w:rPr>
            </w:pPr>
          </w:p>
        </w:tc>
        <w:tc>
          <w:tcPr>
            <w:tcW w:w="595" w:type="dxa"/>
            <w:vMerge w:val="continue"/>
            <w:vAlign w:val="center"/>
          </w:tcPr>
          <w:p>
            <w:pPr>
              <w:spacing w:line="560" w:lineRule="exact"/>
              <w:jc w:val="left"/>
              <w:outlineLvl w:val="0"/>
              <w:rPr>
                <w:rFonts w:ascii="宋体" w:hAnsi="宋体" w:eastAsia="宋体" w:cs="Times New Roman"/>
              </w:rPr>
            </w:pPr>
          </w:p>
        </w:tc>
        <w:tc>
          <w:tcPr>
            <w:tcW w:w="595" w:type="dxa"/>
            <w:vMerge w:val="continue"/>
            <w:vAlign w:val="center"/>
          </w:tcPr>
          <w:p>
            <w:pPr>
              <w:spacing w:line="560" w:lineRule="exact"/>
              <w:jc w:val="left"/>
              <w:outlineLvl w:val="0"/>
              <w:rPr>
                <w:rFonts w:ascii="宋体" w:hAnsi="宋体" w:eastAsia="宋体" w:cs="Times New Roman"/>
              </w:rPr>
            </w:pPr>
          </w:p>
        </w:tc>
        <w:tc>
          <w:tcPr>
            <w:tcW w:w="640" w:type="dxa"/>
            <w:vMerge w:val="continue"/>
            <w:vAlign w:val="center"/>
          </w:tcPr>
          <w:p>
            <w:pPr>
              <w:spacing w:line="560" w:lineRule="exact"/>
              <w:jc w:val="left"/>
              <w:outlineLvl w:val="0"/>
              <w:rPr>
                <w:rFonts w:ascii="宋体" w:hAnsi="宋体" w:eastAsia="宋体" w:cs="Times New Roman"/>
              </w:rPr>
            </w:pPr>
          </w:p>
        </w:tc>
        <w:tc>
          <w:tcPr>
            <w:tcW w:w="609" w:type="dxa"/>
            <w:vMerge w:val="continue"/>
            <w:vAlign w:val="center"/>
          </w:tcPr>
          <w:p>
            <w:pPr>
              <w:spacing w:line="560" w:lineRule="exact"/>
              <w:jc w:val="left"/>
              <w:outlineLvl w:val="0"/>
              <w:rPr>
                <w:rFonts w:ascii="宋体" w:hAnsi="宋体" w:eastAsia="宋体" w:cs="Times New Roman"/>
              </w:rPr>
            </w:pPr>
          </w:p>
        </w:tc>
        <w:tc>
          <w:tcPr>
            <w:tcW w:w="609" w:type="dxa"/>
            <w:vAlign w:val="center"/>
          </w:tcPr>
          <w:p>
            <w:pPr>
              <w:spacing w:line="560" w:lineRule="exact"/>
              <w:jc w:val="center"/>
              <w:rPr>
                <w:rFonts w:ascii="宋体" w:hAnsi="宋体" w:eastAsia="宋体" w:cs="Times New Roman"/>
                <w:b/>
                <w:bCs/>
              </w:rPr>
            </w:pPr>
            <w:r>
              <w:rPr>
                <w:rFonts w:hint="eastAsia" w:ascii="宋体" w:hAnsi="宋体" w:eastAsia="宋体" w:cs="方正书宋_GBK"/>
                <w:b/>
                <w:bCs/>
              </w:rPr>
              <w:t>合计</w:t>
            </w:r>
          </w:p>
        </w:tc>
        <w:tc>
          <w:tcPr>
            <w:tcW w:w="609" w:type="dxa"/>
            <w:vAlign w:val="center"/>
          </w:tcPr>
          <w:p>
            <w:pPr>
              <w:spacing w:line="260" w:lineRule="exact"/>
              <w:jc w:val="center"/>
              <w:rPr>
                <w:rFonts w:ascii="宋体" w:hAnsi="宋体" w:eastAsia="宋体" w:cs="Times New Roman"/>
                <w:b/>
                <w:bCs/>
              </w:rPr>
            </w:pPr>
            <w:r>
              <w:rPr>
                <w:rFonts w:hint="eastAsia" w:ascii="宋体" w:hAnsi="宋体" w:eastAsia="宋体" w:cs="方正书宋_GBK"/>
                <w:b/>
                <w:bCs/>
              </w:rPr>
              <w:t>一般公共预算拨款</w:t>
            </w:r>
          </w:p>
        </w:tc>
        <w:tc>
          <w:tcPr>
            <w:tcW w:w="554" w:type="dxa"/>
            <w:vAlign w:val="center"/>
          </w:tcPr>
          <w:p>
            <w:pPr>
              <w:spacing w:line="260" w:lineRule="exact"/>
              <w:jc w:val="center"/>
              <w:rPr>
                <w:rFonts w:ascii="宋体" w:hAnsi="宋体" w:eastAsia="宋体" w:cs="Times New Roman"/>
                <w:b/>
                <w:bCs/>
              </w:rPr>
            </w:pPr>
            <w:r>
              <w:rPr>
                <w:rFonts w:hint="eastAsia" w:ascii="宋体" w:hAnsi="宋体" w:eastAsia="宋体" w:cs="方正书宋_GBK"/>
                <w:b/>
                <w:bCs/>
              </w:rPr>
              <w:t>基金预算拨款</w:t>
            </w:r>
          </w:p>
        </w:tc>
        <w:tc>
          <w:tcPr>
            <w:tcW w:w="597" w:type="dxa"/>
            <w:vAlign w:val="center"/>
          </w:tcPr>
          <w:p>
            <w:pPr>
              <w:spacing w:line="260" w:lineRule="exact"/>
              <w:jc w:val="center"/>
              <w:rPr>
                <w:rFonts w:ascii="宋体" w:hAnsi="宋体" w:eastAsia="宋体" w:cs="Times New Roman"/>
                <w:b/>
                <w:bCs/>
              </w:rPr>
            </w:pPr>
            <w:r>
              <w:rPr>
                <w:rFonts w:hint="eastAsia" w:ascii="宋体" w:hAnsi="宋体" w:eastAsia="宋体" w:cs="方正书宋_GBK"/>
                <w:b/>
                <w:bCs/>
              </w:rPr>
              <w:t>财政专户核拨</w:t>
            </w:r>
          </w:p>
        </w:tc>
        <w:tc>
          <w:tcPr>
            <w:tcW w:w="597" w:type="dxa"/>
            <w:vAlign w:val="center"/>
          </w:tcPr>
          <w:p>
            <w:pPr>
              <w:spacing w:line="260" w:lineRule="exact"/>
              <w:jc w:val="center"/>
              <w:rPr>
                <w:rFonts w:ascii="宋体" w:hAnsi="宋体" w:eastAsia="宋体" w:cs="Times New Roman"/>
                <w:b/>
                <w:bCs/>
              </w:rPr>
            </w:pPr>
            <w:r>
              <w:rPr>
                <w:rFonts w:hint="eastAsia" w:ascii="宋体" w:hAnsi="宋体" w:eastAsia="宋体" w:cs="方正书宋_GBK"/>
                <w:b/>
                <w:bCs/>
              </w:rPr>
              <w:t>其他来源收入</w:t>
            </w:r>
          </w:p>
        </w:tc>
        <w:tc>
          <w:tcPr>
            <w:tcW w:w="560" w:type="dxa"/>
            <w:vMerge w:val="continue"/>
            <w:vAlign w:val="center"/>
          </w:tcPr>
          <w:p>
            <w:pPr>
              <w:spacing w:line="560" w:lineRule="exact"/>
              <w:jc w:val="left"/>
              <w:outlineLvl w:val="0"/>
              <w:rPr>
                <w:rFonts w:ascii="宋体" w:hAnsi="宋体" w:eastAsia="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101" w:type="dxa"/>
            <w:vAlign w:val="center"/>
          </w:tcPr>
          <w:p>
            <w:pPr>
              <w:spacing w:line="560" w:lineRule="exact"/>
              <w:jc w:val="center"/>
              <w:rPr>
                <w:rFonts w:ascii="宋体" w:hAnsi="宋体" w:eastAsia="宋体" w:cs="Times New Roman"/>
                <w:b/>
                <w:bCs/>
              </w:rPr>
            </w:pPr>
            <w:r>
              <w:rPr>
                <w:rFonts w:hint="eastAsia" w:ascii="宋体" w:hAnsi="宋体" w:eastAsia="宋体" w:cs="方正书宋_GBK"/>
                <w:b/>
                <w:bCs/>
              </w:rPr>
              <w:t>合　计</w:t>
            </w:r>
          </w:p>
        </w:tc>
        <w:tc>
          <w:tcPr>
            <w:tcW w:w="850"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6.4</w:t>
            </w:r>
          </w:p>
        </w:tc>
        <w:tc>
          <w:tcPr>
            <w:tcW w:w="1134" w:type="dxa"/>
            <w:vAlign w:val="center"/>
          </w:tcPr>
          <w:p>
            <w:pPr>
              <w:spacing w:line="560" w:lineRule="exact"/>
              <w:jc w:val="left"/>
              <w:rPr>
                <w:rFonts w:ascii="宋体" w:hAnsi="宋体" w:eastAsia="宋体" w:cs="Times New Roman"/>
                <w:b/>
                <w:bCs/>
              </w:rPr>
            </w:pPr>
          </w:p>
        </w:tc>
        <w:tc>
          <w:tcPr>
            <w:tcW w:w="805" w:type="dxa"/>
            <w:vAlign w:val="center"/>
          </w:tcPr>
          <w:p>
            <w:pPr>
              <w:spacing w:line="560" w:lineRule="exact"/>
              <w:jc w:val="left"/>
              <w:rPr>
                <w:rFonts w:ascii="宋体" w:hAnsi="宋体" w:eastAsia="宋体" w:cs="Times New Roman"/>
                <w:b/>
                <w:bCs/>
              </w:rPr>
            </w:pPr>
          </w:p>
        </w:tc>
        <w:tc>
          <w:tcPr>
            <w:tcW w:w="595" w:type="dxa"/>
            <w:vAlign w:val="center"/>
          </w:tcPr>
          <w:p>
            <w:pPr>
              <w:spacing w:line="560" w:lineRule="exact"/>
              <w:jc w:val="left"/>
              <w:rPr>
                <w:rFonts w:ascii="宋体" w:hAnsi="宋体" w:eastAsia="宋体" w:cs="Times New Roman"/>
                <w:b/>
                <w:bCs/>
              </w:rPr>
            </w:pPr>
          </w:p>
        </w:tc>
        <w:tc>
          <w:tcPr>
            <w:tcW w:w="595" w:type="dxa"/>
            <w:vAlign w:val="center"/>
          </w:tcPr>
          <w:p>
            <w:pPr>
              <w:spacing w:line="560" w:lineRule="exact"/>
              <w:jc w:val="right"/>
              <w:rPr>
                <w:rFonts w:ascii="宋体" w:hAnsi="宋体" w:eastAsia="宋体" w:cs="Times New Roman"/>
                <w:b/>
                <w:bCs/>
              </w:rPr>
            </w:pPr>
          </w:p>
        </w:tc>
        <w:tc>
          <w:tcPr>
            <w:tcW w:w="640" w:type="dxa"/>
            <w:vAlign w:val="center"/>
          </w:tcPr>
          <w:p>
            <w:pPr>
              <w:spacing w:line="560" w:lineRule="exact"/>
              <w:jc w:val="right"/>
              <w:rPr>
                <w:rFonts w:ascii="宋体" w:hAnsi="宋体" w:eastAsia="宋体" w:cs="Times New Roman"/>
                <w:b/>
                <w:bCs/>
              </w:rPr>
            </w:pPr>
          </w:p>
        </w:tc>
        <w:tc>
          <w:tcPr>
            <w:tcW w:w="609"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6.4</w:t>
            </w:r>
          </w:p>
        </w:tc>
        <w:tc>
          <w:tcPr>
            <w:tcW w:w="609"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6.4</w:t>
            </w:r>
          </w:p>
        </w:tc>
        <w:tc>
          <w:tcPr>
            <w:tcW w:w="609"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6.4</w:t>
            </w:r>
          </w:p>
        </w:tc>
        <w:tc>
          <w:tcPr>
            <w:tcW w:w="554" w:type="dxa"/>
            <w:vAlign w:val="center"/>
          </w:tcPr>
          <w:p>
            <w:pPr>
              <w:spacing w:line="560" w:lineRule="exact"/>
              <w:jc w:val="right"/>
              <w:rPr>
                <w:rFonts w:ascii="宋体" w:hAnsi="宋体" w:eastAsia="宋体" w:cs="Times New Roman"/>
                <w:b/>
                <w:bCs/>
              </w:rPr>
            </w:pPr>
          </w:p>
        </w:tc>
        <w:tc>
          <w:tcPr>
            <w:tcW w:w="597" w:type="dxa"/>
            <w:vAlign w:val="center"/>
          </w:tcPr>
          <w:p>
            <w:pPr>
              <w:spacing w:line="560" w:lineRule="exact"/>
              <w:jc w:val="right"/>
              <w:rPr>
                <w:rFonts w:ascii="宋体" w:hAnsi="宋体" w:eastAsia="宋体" w:cs="Times New Roman"/>
                <w:b/>
                <w:bCs/>
              </w:rPr>
            </w:pPr>
          </w:p>
        </w:tc>
        <w:tc>
          <w:tcPr>
            <w:tcW w:w="597" w:type="dxa"/>
            <w:vAlign w:val="center"/>
          </w:tcPr>
          <w:p>
            <w:pPr>
              <w:spacing w:line="560" w:lineRule="exact"/>
              <w:jc w:val="right"/>
              <w:rPr>
                <w:rFonts w:ascii="宋体" w:hAnsi="宋体" w:eastAsia="宋体" w:cs="Times New Roman"/>
                <w:b/>
                <w:bCs/>
              </w:rPr>
            </w:pPr>
          </w:p>
        </w:tc>
        <w:tc>
          <w:tcPr>
            <w:tcW w:w="560" w:type="dxa"/>
            <w:vAlign w:val="center"/>
          </w:tcPr>
          <w:p>
            <w:pPr>
              <w:spacing w:line="560" w:lineRule="exact"/>
              <w:jc w:val="right"/>
              <w:rPr>
                <w:rFonts w:ascii="宋体" w:hAnsi="宋体" w:eastAsia="宋体" w:cs="Times New Roman"/>
                <w:b/>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101" w:type="dxa"/>
            <w:vAlign w:val="center"/>
          </w:tcPr>
          <w:p>
            <w:pPr>
              <w:spacing w:line="560" w:lineRule="exact"/>
              <w:jc w:val="center"/>
              <w:rPr>
                <w:rFonts w:ascii="宋体" w:hAnsi="宋体" w:eastAsia="宋体" w:cs="Times New Roman"/>
                <w:b/>
                <w:bCs/>
              </w:rPr>
            </w:pPr>
          </w:p>
        </w:tc>
        <w:tc>
          <w:tcPr>
            <w:tcW w:w="850"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6.4</w:t>
            </w:r>
          </w:p>
        </w:tc>
        <w:tc>
          <w:tcPr>
            <w:tcW w:w="1134" w:type="dxa"/>
            <w:vAlign w:val="center"/>
          </w:tcPr>
          <w:p>
            <w:pPr>
              <w:spacing w:line="560" w:lineRule="exact"/>
              <w:jc w:val="left"/>
              <w:rPr>
                <w:rFonts w:ascii="宋体" w:hAnsi="宋体" w:eastAsia="宋体" w:cs="Times New Roman"/>
                <w:b/>
                <w:bCs/>
              </w:rPr>
            </w:pPr>
            <w:r>
              <w:rPr>
                <w:rFonts w:hint="eastAsia" w:ascii="宋体" w:hAnsi="宋体" w:eastAsia="宋体" w:cs="Times New Roman"/>
                <w:b/>
                <w:bCs/>
              </w:rPr>
              <w:t>办公设备</w:t>
            </w:r>
          </w:p>
        </w:tc>
        <w:tc>
          <w:tcPr>
            <w:tcW w:w="805" w:type="dxa"/>
            <w:vAlign w:val="center"/>
          </w:tcPr>
          <w:p>
            <w:pPr>
              <w:spacing w:line="560" w:lineRule="exact"/>
              <w:jc w:val="left"/>
              <w:rPr>
                <w:rFonts w:ascii="宋体" w:hAnsi="宋体" w:eastAsia="宋体" w:cs="Times New Roman"/>
                <w:b/>
                <w:bCs/>
              </w:rPr>
            </w:pPr>
          </w:p>
        </w:tc>
        <w:tc>
          <w:tcPr>
            <w:tcW w:w="595" w:type="dxa"/>
            <w:vAlign w:val="center"/>
          </w:tcPr>
          <w:p>
            <w:pPr>
              <w:spacing w:line="560" w:lineRule="exact"/>
              <w:jc w:val="left"/>
              <w:rPr>
                <w:rFonts w:ascii="宋体" w:hAnsi="宋体" w:eastAsia="宋体" w:cs="Times New Roman"/>
                <w:b/>
                <w:bCs/>
              </w:rPr>
            </w:pPr>
            <w:r>
              <w:rPr>
                <w:rFonts w:hint="eastAsia" w:ascii="宋体" w:hAnsi="宋体" w:eastAsia="宋体" w:cs="Times New Roman"/>
                <w:b/>
                <w:bCs/>
              </w:rPr>
              <w:t>台</w:t>
            </w:r>
          </w:p>
        </w:tc>
        <w:tc>
          <w:tcPr>
            <w:tcW w:w="595"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19</w:t>
            </w:r>
          </w:p>
        </w:tc>
        <w:tc>
          <w:tcPr>
            <w:tcW w:w="640"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0.33</w:t>
            </w:r>
          </w:p>
        </w:tc>
        <w:tc>
          <w:tcPr>
            <w:tcW w:w="609"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6.4</w:t>
            </w:r>
          </w:p>
        </w:tc>
        <w:tc>
          <w:tcPr>
            <w:tcW w:w="609"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6.4</w:t>
            </w:r>
          </w:p>
        </w:tc>
        <w:tc>
          <w:tcPr>
            <w:tcW w:w="609" w:type="dxa"/>
            <w:vAlign w:val="center"/>
          </w:tcPr>
          <w:p>
            <w:pPr>
              <w:spacing w:line="560" w:lineRule="exact"/>
              <w:jc w:val="right"/>
              <w:rPr>
                <w:rFonts w:ascii="宋体" w:hAnsi="宋体" w:eastAsia="宋体" w:cs="Times New Roman"/>
                <w:b/>
                <w:bCs/>
              </w:rPr>
            </w:pPr>
            <w:r>
              <w:rPr>
                <w:rFonts w:hint="eastAsia" w:ascii="宋体" w:hAnsi="宋体" w:eastAsia="宋体" w:cs="Times New Roman"/>
                <w:b/>
                <w:bCs/>
              </w:rPr>
              <w:t>6.4</w:t>
            </w:r>
          </w:p>
        </w:tc>
        <w:tc>
          <w:tcPr>
            <w:tcW w:w="554" w:type="dxa"/>
            <w:vAlign w:val="center"/>
          </w:tcPr>
          <w:p>
            <w:pPr>
              <w:spacing w:line="560" w:lineRule="exact"/>
              <w:jc w:val="right"/>
              <w:rPr>
                <w:rFonts w:ascii="宋体" w:hAnsi="宋体" w:eastAsia="宋体" w:cs="Times New Roman"/>
                <w:b/>
                <w:bCs/>
              </w:rPr>
            </w:pPr>
          </w:p>
        </w:tc>
        <w:tc>
          <w:tcPr>
            <w:tcW w:w="597" w:type="dxa"/>
            <w:vAlign w:val="center"/>
          </w:tcPr>
          <w:p>
            <w:pPr>
              <w:spacing w:line="560" w:lineRule="exact"/>
              <w:jc w:val="right"/>
              <w:rPr>
                <w:rFonts w:ascii="宋体" w:hAnsi="宋体" w:eastAsia="宋体" w:cs="Times New Roman"/>
                <w:b/>
                <w:bCs/>
              </w:rPr>
            </w:pPr>
          </w:p>
        </w:tc>
        <w:tc>
          <w:tcPr>
            <w:tcW w:w="597" w:type="dxa"/>
            <w:vAlign w:val="center"/>
          </w:tcPr>
          <w:p>
            <w:pPr>
              <w:spacing w:line="560" w:lineRule="exact"/>
              <w:jc w:val="right"/>
              <w:rPr>
                <w:rFonts w:ascii="宋体" w:hAnsi="宋体" w:eastAsia="宋体" w:cs="Times New Roman"/>
                <w:b/>
                <w:bCs/>
              </w:rPr>
            </w:pPr>
          </w:p>
        </w:tc>
        <w:tc>
          <w:tcPr>
            <w:tcW w:w="560" w:type="dxa"/>
            <w:vAlign w:val="center"/>
          </w:tcPr>
          <w:p>
            <w:pPr>
              <w:spacing w:line="560" w:lineRule="exact"/>
              <w:jc w:val="right"/>
              <w:rPr>
                <w:rFonts w:ascii="宋体" w:hAnsi="宋体" w:eastAsia="宋体" w:cs="Times New Roman"/>
                <w:b/>
                <w:bCs/>
              </w:rPr>
            </w:pPr>
          </w:p>
        </w:tc>
      </w:tr>
    </w:tbl>
    <w:p>
      <w:pPr>
        <w:widowControl/>
        <w:spacing w:line="360" w:lineRule="auto"/>
        <w:jc w:val="left"/>
        <w:rPr>
          <w:rFonts w:ascii="黑体" w:hAnsi="黑体" w:eastAsia="黑体" w:cs="Calibri"/>
          <w:kern w:val="0"/>
          <w:sz w:val="32"/>
          <w:szCs w:val="32"/>
        </w:rPr>
      </w:pPr>
      <w:r>
        <w:rPr>
          <w:rFonts w:hint="eastAsia" w:ascii="黑体" w:hAnsi="黑体" w:eastAsia="黑体" w:cs="Calibri"/>
          <w:kern w:val="0"/>
          <w:sz w:val="32"/>
          <w:szCs w:val="32"/>
        </w:rPr>
        <w:t>七、国有资产情况的说明</w:t>
      </w:r>
    </w:p>
    <w:p>
      <w:pPr>
        <w:spacing w:line="560" w:lineRule="exact"/>
        <w:ind w:firstLine="640"/>
        <w:rPr>
          <w:rFonts w:ascii="仿宋_GB2312" w:hAnsi="黑体" w:eastAsia="仿宋_GB2312" w:cs="Times New Roman"/>
          <w:sz w:val="32"/>
          <w:szCs w:val="32"/>
        </w:rPr>
      </w:pPr>
      <w:r>
        <w:rPr>
          <w:rFonts w:ascii="仿宋_GB2312" w:hAnsi="宋体" w:eastAsia="仿宋_GB2312" w:cs="宋体"/>
          <w:color w:val="333333"/>
          <w:kern w:val="0"/>
          <w:sz w:val="32"/>
          <w:szCs w:val="32"/>
        </w:rPr>
        <w:t>截止上年</w:t>
      </w:r>
      <w:r>
        <w:rPr>
          <w:rFonts w:ascii="仿宋_GB2312" w:hAnsi="Calibri" w:eastAsia="仿宋_GB2312" w:cs="仿宋_GB2312"/>
          <w:kern w:val="0"/>
          <w:sz w:val="32"/>
          <w:szCs w:val="32"/>
        </w:rPr>
        <w:t>末固定资产</w:t>
      </w:r>
      <w:r>
        <w:rPr>
          <w:rFonts w:hint="eastAsia" w:ascii="仿宋_GB2312" w:hAnsi="Calibri" w:eastAsia="仿宋_GB2312" w:cs="仿宋_GB2312"/>
          <w:kern w:val="0"/>
          <w:sz w:val="32"/>
          <w:szCs w:val="32"/>
          <w:lang w:eastAsia="zh-CN"/>
        </w:rPr>
        <w:t>账面</w:t>
      </w:r>
      <w:bookmarkStart w:id="1" w:name="_GoBack"/>
      <w:bookmarkEnd w:id="1"/>
      <w:r>
        <w:rPr>
          <w:rFonts w:ascii="仿宋_GB2312" w:hAnsi="Calibri" w:eastAsia="仿宋_GB2312" w:cs="仿宋_GB2312"/>
          <w:kern w:val="0"/>
          <w:sz w:val="32"/>
          <w:szCs w:val="32"/>
        </w:rPr>
        <w:t>结余</w:t>
      </w:r>
      <w:r>
        <w:rPr>
          <w:rFonts w:hint="eastAsia" w:ascii="仿宋_GB2312" w:hAnsi="Calibri" w:eastAsia="仿宋_GB2312" w:cs="仿宋_GB2312"/>
          <w:kern w:val="0"/>
          <w:sz w:val="32"/>
          <w:szCs w:val="32"/>
        </w:rPr>
        <w:t>143.3</w:t>
      </w:r>
      <w:r>
        <w:rPr>
          <w:rFonts w:ascii="仿宋_GB2312" w:hAnsi="Calibri" w:eastAsia="仿宋_GB2312" w:cs="仿宋_GB2312"/>
          <w:kern w:val="0"/>
          <w:sz w:val="32"/>
          <w:szCs w:val="32"/>
        </w:rPr>
        <w:t>万元。</w:t>
      </w:r>
      <w:r>
        <w:rPr>
          <w:rFonts w:hint="eastAsia" w:ascii="仿宋_GB2312" w:hAnsi="Calibri" w:eastAsia="仿宋_GB2312" w:cs="仿宋_GB2312"/>
          <w:kern w:val="0"/>
          <w:sz w:val="32"/>
          <w:szCs w:val="32"/>
        </w:rPr>
        <w:t>其中：车辆价值123.5万元，其它资产办公用电脑、办公家具、专用设备等价值137.7万元。2018年我单位拟购置6.4万元，</w:t>
      </w:r>
      <w:r>
        <w:rPr>
          <w:rFonts w:hint="eastAsia" w:ascii="仿宋_GB2312" w:hAnsi="黑体" w:eastAsia="仿宋_GB2312" w:cs="仿宋_GB2312"/>
          <w:sz w:val="32"/>
          <w:szCs w:val="32"/>
        </w:rPr>
        <w:t>已列入政府采购预算。详见下表。</w:t>
      </w:r>
    </w:p>
    <w:tbl>
      <w:tblPr>
        <w:tblStyle w:val="6"/>
        <w:tblW w:w="9855" w:type="dxa"/>
        <w:tblInd w:w="-106" w:type="dxa"/>
        <w:tblLayout w:type="fixed"/>
        <w:tblCellMar>
          <w:top w:w="0" w:type="dxa"/>
          <w:left w:w="108" w:type="dxa"/>
          <w:bottom w:w="0" w:type="dxa"/>
          <w:right w:w="108" w:type="dxa"/>
        </w:tblCellMar>
      </w:tblPr>
      <w:tblGrid>
        <w:gridCol w:w="4502"/>
        <w:gridCol w:w="930"/>
        <w:gridCol w:w="4423"/>
      </w:tblGrid>
      <w:tr>
        <w:tblPrEx>
          <w:tblCellMar>
            <w:top w:w="0" w:type="dxa"/>
            <w:left w:w="108" w:type="dxa"/>
            <w:bottom w:w="0" w:type="dxa"/>
            <w:right w:w="108" w:type="dxa"/>
          </w:tblCellMar>
        </w:tblPrEx>
        <w:trPr>
          <w:trHeight w:val="705" w:hRule="atLeast"/>
        </w:trPr>
        <w:tc>
          <w:tcPr>
            <w:tcW w:w="9855" w:type="dxa"/>
            <w:gridSpan w:val="3"/>
            <w:tcBorders>
              <w:top w:val="nil"/>
              <w:left w:val="nil"/>
              <w:bottom w:val="nil"/>
              <w:right w:val="nil"/>
            </w:tcBorders>
            <w:vAlign w:val="center"/>
          </w:tcPr>
          <w:p>
            <w:pPr>
              <w:widowControl/>
              <w:rPr>
                <w:rFonts w:ascii="宋体" w:hAnsi="宋体" w:eastAsia="宋体" w:cs="Times New Roman"/>
                <w:b/>
                <w:bCs/>
                <w:kern w:val="0"/>
                <w:sz w:val="32"/>
                <w:szCs w:val="32"/>
              </w:rPr>
            </w:pPr>
          </w:p>
          <w:p>
            <w:pPr>
              <w:widowControl/>
              <w:jc w:val="center"/>
              <w:rPr>
                <w:rFonts w:ascii="宋体" w:hAnsi="宋体" w:eastAsia="宋体" w:cs="Times New Roman"/>
                <w:b/>
                <w:bCs/>
                <w:kern w:val="0"/>
                <w:sz w:val="32"/>
                <w:szCs w:val="32"/>
              </w:rPr>
            </w:pPr>
            <w:r>
              <w:rPr>
                <w:rFonts w:hint="eastAsia" w:ascii="宋体" w:hAnsi="宋体" w:eastAsia="宋体" w:cs="宋体"/>
                <w:b/>
                <w:bCs/>
                <w:kern w:val="0"/>
                <w:sz w:val="32"/>
                <w:szCs w:val="32"/>
              </w:rPr>
              <w:t>部门固定资产占用情况表</w:t>
            </w:r>
          </w:p>
        </w:tc>
      </w:tr>
      <w:tr>
        <w:tblPrEx>
          <w:tblCellMar>
            <w:top w:w="0" w:type="dxa"/>
            <w:left w:w="108" w:type="dxa"/>
            <w:bottom w:w="0" w:type="dxa"/>
            <w:right w:w="108" w:type="dxa"/>
          </w:tblCellMar>
        </w:tblPrEx>
        <w:trPr>
          <w:trHeight w:val="510" w:hRule="atLeast"/>
        </w:trPr>
        <w:tc>
          <w:tcPr>
            <w:tcW w:w="5432" w:type="dxa"/>
            <w:gridSpan w:val="2"/>
            <w:tcBorders>
              <w:top w:val="nil"/>
              <w:left w:val="nil"/>
              <w:bottom w:val="nil"/>
              <w:right w:val="nil"/>
            </w:tcBorders>
            <w:vAlign w:val="center"/>
          </w:tcPr>
          <w:p>
            <w:pPr>
              <w:widowControl/>
              <w:jc w:val="left"/>
              <w:rPr>
                <w:rFonts w:ascii="宋体" w:hAnsi="宋体" w:eastAsia="宋体" w:cs="Times New Roman"/>
                <w:kern w:val="0"/>
                <w:sz w:val="22"/>
              </w:rPr>
            </w:pPr>
            <w:r>
              <w:rPr>
                <w:rFonts w:hint="eastAsia" w:ascii="宋体" w:hAnsi="宋体" w:eastAsia="宋体" w:cs="宋体"/>
                <w:kern w:val="0"/>
                <w:sz w:val="22"/>
              </w:rPr>
              <w:t>编制部门：成安县城区管理综合执法局</w:t>
            </w:r>
          </w:p>
        </w:tc>
        <w:tc>
          <w:tcPr>
            <w:tcW w:w="4423" w:type="dxa"/>
            <w:tcBorders>
              <w:top w:val="nil"/>
              <w:left w:val="nil"/>
              <w:bottom w:val="nil"/>
              <w:right w:val="nil"/>
            </w:tcBorders>
            <w:vAlign w:val="center"/>
          </w:tcPr>
          <w:p>
            <w:pPr>
              <w:widowControl/>
              <w:ind w:firstLine="550" w:firstLineChars="250"/>
              <w:jc w:val="left"/>
              <w:rPr>
                <w:rFonts w:ascii="宋体" w:hAnsi="宋体" w:eastAsia="宋体" w:cs="宋体"/>
                <w:kern w:val="0"/>
                <w:sz w:val="22"/>
              </w:rPr>
            </w:pPr>
            <w:r>
              <w:rPr>
                <w:rFonts w:hint="eastAsia" w:ascii="宋体" w:hAnsi="宋体" w:eastAsia="宋体" w:cs="宋体"/>
                <w:kern w:val="0"/>
                <w:sz w:val="22"/>
              </w:rPr>
              <w:t>截止时间：</w:t>
            </w:r>
            <w:r>
              <w:rPr>
                <w:rFonts w:ascii="宋体" w:hAnsi="宋体" w:eastAsia="宋体" w:cs="宋体"/>
                <w:kern w:val="0"/>
                <w:sz w:val="22"/>
              </w:rPr>
              <w:t>201</w:t>
            </w:r>
            <w:r>
              <w:rPr>
                <w:rFonts w:hint="eastAsia" w:ascii="宋体" w:hAnsi="宋体" w:eastAsia="宋体" w:cs="宋体"/>
                <w:kern w:val="0"/>
                <w:sz w:val="22"/>
              </w:rPr>
              <w:t>7年</w:t>
            </w:r>
            <w:r>
              <w:rPr>
                <w:rFonts w:ascii="宋体" w:hAnsi="宋体" w:eastAsia="宋体" w:cs="宋体"/>
                <w:kern w:val="0"/>
                <w:sz w:val="22"/>
              </w:rPr>
              <w:t>12</w:t>
            </w:r>
            <w:r>
              <w:rPr>
                <w:rFonts w:hint="eastAsia" w:ascii="宋体" w:hAnsi="宋体" w:eastAsia="宋体" w:cs="宋体"/>
                <w:kern w:val="0"/>
                <w:sz w:val="22"/>
              </w:rPr>
              <w:t>月</w:t>
            </w:r>
            <w:r>
              <w:rPr>
                <w:rFonts w:ascii="宋体" w:hAnsi="宋体" w:eastAsia="宋体" w:cs="宋体"/>
                <w:kern w:val="0"/>
                <w:sz w:val="22"/>
              </w:rPr>
              <w:t>31</w:t>
            </w:r>
            <w:r>
              <w:rPr>
                <w:rFonts w:hint="eastAsia" w:ascii="宋体" w:hAnsi="宋体" w:eastAsia="宋体" w:cs="宋体"/>
                <w:kern w:val="0"/>
                <w:sz w:val="22"/>
              </w:rPr>
              <w:t>日</w:t>
            </w:r>
          </w:p>
        </w:tc>
      </w:tr>
      <w:tr>
        <w:tblPrEx>
          <w:tblCellMar>
            <w:top w:w="0" w:type="dxa"/>
            <w:left w:w="108" w:type="dxa"/>
            <w:bottom w:w="0" w:type="dxa"/>
            <w:right w:w="108" w:type="dxa"/>
          </w:tblCellMar>
        </w:tblPrEx>
        <w:trPr>
          <w:trHeight w:val="645" w:hRule="atLeast"/>
        </w:trPr>
        <w:tc>
          <w:tcPr>
            <w:tcW w:w="45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b/>
                <w:bCs/>
                <w:kern w:val="0"/>
                <w:sz w:val="22"/>
              </w:rPr>
            </w:pPr>
            <w:r>
              <w:rPr>
                <w:rFonts w:hint="eastAsia" w:ascii="宋体" w:hAnsi="宋体" w:eastAsia="宋体" w:cs="宋体"/>
                <w:b/>
                <w:bCs/>
                <w:kern w:val="0"/>
                <w:sz w:val="22"/>
              </w:rPr>
              <w:t>项目</w:t>
            </w:r>
          </w:p>
        </w:tc>
        <w:tc>
          <w:tcPr>
            <w:tcW w:w="9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b/>
                <w:bCs/>
                <w:kern w:val="0"/>
                <w:sz w:val="22"/>
              </w:rPr>
            </w:pPr>
            <w:r>
              <w:rPr>
                <w:rFonts w:hint="eastAsia" w:ascii="宋体" w:hAnsi="宋体" w:eastAsia="宋体" w:cs="宋体"/>
                <w:b/>
                <w:bCs/>
                <w:kern w:val="0"/>
                <w:sz w:val="22"/>
              </w:rPr>
              <w:t>数量</w:t>
            </w:r>
          </w:p>
        </w:tc>
        <w:tc>
          <w:tcPr>
            <w:tcW w:w="44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b/>
                <w:bCs/>
                <w:kern w:val="0"/>
                <w:sz w:val="22"/>
              </w:rPr>
            </w:pPr>
            <w:r>
              <w:rPr>
                <w:rFonts w:hint="eastAsia" w:ascii="宋体" w:hAnsi="宋体" w:eastAsia="宋体" w:cs="宋体"/>
                <w:b/>
                <w:bCs/>
                <w:kern w:val="0"/>
                <w:sz w:val="22"/>
              </w:rPr>
              <w:t>价值（金额单位：万元）</w:t>
            </w:r>
          </w:p>
        </w:tc>
      </w:tr>
      <w:tr>
        <w:tblPrEx>
          <w:tblCellMar>
            <w:top w:w="0" w:type="dxa"/>
            <w:left w:w="108" w:type="dxa"/>
            <w:bottom w:w="0" w:type="dxa"/>
            <w:right w:w="108" w:type="dxa"/>
          </w:tblCellMar>
        </w:tblPrEx>
        <w:trPr>
          <w:trHeight w:val="645" w:hRule="atLeast"/>
        </w:trPr>
        <w:tc>
          <w:tcPr>
            <w:tcW w:w="4502"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2"/>
              </w:rPr>
            </w:pPr>
            <w:r>
              <w:rPr>
                <w:rFonts w:hint="eastAsia" w:ascii="宋体" w:hAnsi="宋体" w:eastAsia="宋体" w:cs="宋体"/>
                <w:kern w:val="0"/>
                <w:sz w:val="22"/>
              </w:rPr>
              <w:t>资产总额</w:t>
            </w:r>
          </w:p>
        </w:tc>
        <w:tc>
          <w:tcPr>
            <w:tcW w:w="93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442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143.3</w:t>
            </w:r>
          </w:p>
        </w:tc>
      </w:tr>
      <w:tr>
        <w:tblPrEx>
          <w:tblCellMar>
            <w:top w:w="0" w:type="dxa"/>
            <w:left w:w="108" w:type="dxa"/>
            <w:bottom w:w="0" w:type="dxa"/>
            <w:right w:w="108" w:type="dxa"/>
          </w:tblCellMar>
        </w:tblPrEx>
        <w:trPr>
          <w:trHeight w:val="645" w:hRule="atLeast"/>
        </w:trPr>
        <w:tc>
          <w:tcPr>
            <w:tcW w:w="4502"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kern w:val="0"/>
                <w:sz w:val="22"/>
              </w:rPr>
            </w:pPr>
            <w:r>
              <w:rPr>
                <w:rFonts w:ascii="宋体" w:hAnsi="宋体" w:eastAsia="宋体" w:cs="宋体"/>
                <w:kern w:val="0"/>
                <w:sz w:val="22"/>
              </w:rPr>
              <w:t>1</w:t>
            </w:r>
            <w:r>
              <w:rPr>
                <w:rFonts w:hint="eastAsia" w:ascii="宋体" w:hAnsi="宋体" w:eastAsia="宋体" w:cs="宋体"/>
                <w:kern w:val="0"/>
                <w:sz w:val="22"/>
              </w:rPr>
              <w:t>、房屋（平方米）</w:t>
            </w:r>
          </w:p>
        </w:tc>
        <w:tc>
          <w:tcPr>
            <w:tcW w:w="93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p>
        </w:tc>
        <w:tc>
          <w:tcPr>
            <w:tcW w:w="4423"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p>
        </w:tc>
      </w:tr>
      <w:tr>
        <w:tblPrEx>
          <w:tblCellMar>
            <w:top w:w="0" w:type="dxa"/>
            <w:left w:w="108" w:type="dxa"/>
            <w:bottom w:w="0" w:type="dxa"/>
            <w:right w:w="108" w:type="dxa"/>
          </w:tblCellMar>
        </w:tblPrEx>
        <w:trPr>
          <w:trHeight w:val="645" w:hRule="atLeast"/>
        </w:trPr>
        <w:tc>
          <w:tcPr>
            <w:tcW w:w="4502"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kern w:val="0"/>
                <w:sz w:val="22"/>
              </w:rPr>
            </w:pPr>
            <w:r>
              <w:rPr>
                <w:rFonts w:hint="eastAsia" w:ascii="宋体" w:hAnsi="宋体" w:eastAsia="宋体" w:cs="宋体"/>
                <w:kern w:val="0"/>
                <w:sz w:val="22"/>
              </w:rPr>
              <w:t>其中：办公用房（平方米）</w:t>
            </w:r>
          </w:p>
        </w:tc>
        <w:tc>
          <w:tcPr>
            <w:tcW w:w="93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p>
        </w:tc>
        <w:tc>
          <w:tcPr>
            <w:tcW w:w="4423"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p>
        </w:tc>
      </w:tr>
      <w:tr>
        <w:tblPrEx>
          <w:tblCellMar>
            <w:top w:w="0" w:type="dxa"/>
            <w:left w:w="108" w:type="dxa"/>
            <w:bottom w:w="0" w:type="dxa"/>
            <w:right w:w="108" w:type="dxa"/>
          </w:tblCellMar>
        </w:tblPrEx>
        <w:trPr>
          <w:trHeight w:val="645" w:hRule="atLeast"/>
        </w:trPr>
        <w:tc>
          <w:tcPr>
            <w:tcW w:w="4502"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kern w:val="0"/>
                <w:sz w:val="22"/>
              </w:rPr>
            </w:pPr>
            <w:r>
              <w:rPr>
                <w:rFonts w:ascii="宋体" w:hAnsi="宋体" w:eastAsia="宋体" w:cs="宋体"/>
                <w:kern w:val="0"/>
                <w:sz w:val="22"/>
              </w:rPr>
              <w:t>2</w:t>
            </w:r>
            <w:r>
              <w:rPr>
                <w:rFonts w:hint="eastAsia" w:ascii="宋体" w:hAnsi="宋体" w:eastAsia="宋体" w:cs="宋体"/>
                <w:kern w:val="0"/>
                <w:sz w:val="22"/>
              </w:rPr>
              <w:t>、车辆（台、辆）</w:t>
            </w:r>
          </w:p>
        </w:tc>
        <w:tc>
          <w:tcPr>
            <w:tcW w:w="93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p>
        </w:tc>
        <w:tc>
          <w:tcPr>
            <w:tcW w:w="4423"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r>
              <w:rPr>
                <w:rFonts w:hint="eastAsia" w:ascii="宋体" w:hAnsi="宋体" w:eastAsia="宋体" w:cs="Times New Roman"/>
                <w:kern w:val="0"/>
                <w:sz w:val="22"/>
              </w:rPr>
              <w:t>123.5</w:t>
            </w:r>
          </w:p>
        </w:tc>
      </w:tr>
      <w:tr>
        <w:tblPrEx>
          <w:tblCellMar>
            <w:top w:w="0" w:type="dxa"/>
            <w:left w:w="108" w:type="dxa"/>
            <w:bottom w:w="0" w:type="dxa"/>
            <w:right w:w="108" w:type="dxa"/>
          </w:tblCellMar>
        </w:tblPrEx>
        <w:trPr>
          <w:trHeight w:val="645" w:hRule="atLeast"/>
        </w:trPr>
        <w:tc>
          <w:tcPr>
            <w:tcW w:w="4502"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kern w:val="0"/>
                <w:sz w:val="22"/>
              </w:rPr>
            </w:pPr>
            <w:r>
              <w:rPr>
                <w:rFonts w:ascii="宋体" w:hAnsi="宋体" w:eastAsia="宋体" w:cs="宋体"/>
                <w:kern w:val="0"/>
                <w:sz w:val="22"/>
              </w:rPr>
              <w:t>3</w:t>
            </w:r>
            <w:r>
              <w:rPr>
                <w:rFonts w:hint="eastAsia" w:ascii="宋体" w:hAnsi="宋体" w:eastAsia="宋体" w:cs="宋体"/>
                <w:kern w:val="0"/>
                <w:sz w:val="22"/>
              </w:rPr>
              <w:t>、单价在</w:t>
            </w:r>
            <w:r>
              <w:rPr>
                <w:rFonts w:ascii="宋体" w:hAnsi="宋体" w:eastAsia="宋体" w:cs="宋体"/>
                <w:kern w:val="0"/>
                <w:sz w:val="22"/>
              </w:rPr>
              <w:t>50</w:t>
            </w:r>
            <w:r>
              <w:rPr>
                <w:rFonts w:hint="eastAsia" w:ascii="宋体" w:hAnsi="宋体" w:eastAsia="宋体" w:cs="宋体"/>
                <w:kern w:val="0"/>
                <w:sz w:val="22"/>
              </w:rPr>
              <w:t>万元以上的设备</w:t>
            </w:r>
          </w:p>
        </w:tc>
        <w:tc>
          <w:tcPr>
            <w:tcW w:w="93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p>
        </w:tc>
        <w:tc>
          <w:tcPr>
            <w:tcW w:w="4423"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p>
        </w:tc>
      </w:tr>
      <w:tr>
        <w:tblPrEx>
          <w:tblCellMar>
            <w:top w:w="0" w:type="dxa"/>
            <w:left w:w="108" w:type="dxa"/>
            <w:bottom w:w="0" w:type="dxa"/>
            <w:right w:w="108" w:type="dxa"/>
          </w:tblCellMar>
        </w:tblPrEx>
        <w:trPr>
          <w:trHeight w:val="645" w:hRule="atLeast"/>
        </w:trPr>
        <w:tc>
          <w:tcPr>
            <w:tcW w:w="4502"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kern w:val="0"/>
                <w:sz w:val="22"/>
              </w:rPr>
            </w:pPr>
            <w:r>
              <w:rPr>
                <w:rFonts w:ascii="宋体" w:hAnsi="宋体" w:eastAsia="宋体" w:cs="宋体"/>
                <w:kern w:val="0"/>
                <w:sz w:val="22"/>
              </w:rPr>
              <w:t>4</w:t>
            </w:r>
            <w:r>
              <w:rPr>
                <w:rFonts w:hint="eastAsia" w:ascii="宋体" w:hAnsi="宋体" w:eastAsia="宋体" w:cs="宋体"/>
                <w:kern w:val="0"/>
                <w:sz w:val="22"/>
              </w:rPr>
              <w:t>、其他固定资产</w:t>
            </w:r>
          </w:p>
        </w:tc>
        <w:tc>
          <w:tcPr>
            <w:tcW w:w="93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p>
        </w:tc>
        <w:tc>
          <w:tcPr>
            <w:tcW w:w="4423"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2"/>
              </w:rPr>
            </w:pPr>
            <w:r>
              <w:rPr>
                <w:rFonts w:hint="eastAsia" w:ascii="宋体" w:hAnsi="宋体" w:eastAsia="宋体" w:cs="Times New Roman"/>
                <w:kern w:val="0"/>
                <w:sz w:val="22"/>
              </w:rPr>
              <w:t>137.7</w:t>
            </w:r>
          </w:p>
        </w:tc>
      </w:tr>
    </w:tbl>
    <w:p>
      <w:pPr>
        <w:widowControl/>
        <w:spacing w:line="360" w:lineRule="auto"/>
        <w:jc w:val="left"/>
        <w:rPr>
          <w:rFonts w:ascii="仿宋" w:hAnsi="仿宋" w:eastAsia="仿宋" w:cs="仿宋"/>
          <w:b/>
          <w:kern w:val="0"/>
          <w:sz w:val="32"/>
          <w:szCs w:val="32"/>
        </w:rPr>
      </w:pPr>
      <w:r>
        <w:rPr>
          <w:rFonts w:hint="eastAsia" w:ascii="仿宋" w:hAnsi="仿宋" w:eastAsia="仿宋" w:cs="仿宋"/>
          <w:b/>
          <w:kern w:val="0"/>
          <w:sz w:val="32"/>
          <w:szCs w:val="32"/>
        </w:rPr>
        <w:t>　</w:t>
      </w:r>
    </w:p>
    <w:p>
      <w:pPr>
        <w:widowControl/>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八、 名词解释</w:t>
      </w:r>
    </w:p>
    <w:p>
      <w:pPr>
        <w:widowControl/>
        <w:spacing w:line="360" w:lineRule="auto"/>
        <w:jc w:val="left"/>
        <w:rPr>
          <w:rFonts w:ascii="仿宋" w:hAnsi="仿宋" w:eastAsia="仿宋" w:cs="仿宋"/>
          <w:kern w:val="0"/>
          <w:sz w:val="32"/>
          <w:szCs w:val="32"/>
        </w:rPr>
      </w:pPr>
      <w:r>
        <w:rPr>
          <w:rFonts w:hint="eastAsia" w:ascii="仿宋" w:hAnsi="仿宋" w:eastAsia="仿宋" w:cs="仿宋"/>
          <w:kern w:val="0"/>
          <w:sz w:val="32"/>
          <w:szCs w:val="32"/>
        </w:rPr>
        <w:t xml:space="preserve">   </w:t>
      </w:r>
      <w:r>
        <w:rPr>
          <w:rFonts w:hint="eastAsia" w:ascii="仿宋" w:hAnsi="仿宋" w:eastAsia="仿宋" w:cs="仿宋"/>
          <w:bCs/>
          <w:kern w:val="0"/>
          <w:sz w:val="32"/>
          <w:szCs w:val="32"/>
        </w:rPr>
        <w:t>1、财政拨款收入：指</w:t>
      </w:r>
      <w:r>
        <w:rPr>
          <w:rFonts w:hint="eastAsia" w:ascii="仿宋" w:hAnsi="仿宋" w:eastAsia="仿宋" w:cs="仿宋"/>
          <w:kern w:val="0"/>
          <w:sz w:val="32"/>
          <w:szCs w:val="32"/>
        </w:rPr>
        <w:t>财政当年拨付的资金。</w:t>
      </w:r>
    </w:p>
    <w:p>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三公”经费：包括因公出国（境）费、公务接待费和公务用车购置及运行费。因公出国（境）费，指单位工作人员公务出国（境）的住宿费、差旅费、伙食补助费、杂费、培训费等支出。公务接待费，指单位按规定开支的各类公务接待（含外宾接待）支出。公务用车购置及运行费，指单位公务用车购置费及租用费、燃料费、维修费、等支出，公务用车指用于履行公务的机动车辆，包括领导干部专车、一般公务用车和执法执勤等业务用车。</w:t>
      </w:r>
    </w:p>
    <w:p>
      <w:pPr>
        <w:widowControl/>
        <w:spacing w:line="360" w:lineRule="auto"/>
        <w:ind w:firstLine="480" w:firstLineChars="200"/>
        <w:jc w:val="left"/>
        <w:rPr>
          <w:rFonts w:ascii="仿宋" w:hAnsi="仿宋" w:eastAsia="仿宋" w:cs="仿宋"/>
          <w:kern w:val="0"/>
          <w:sz w:val="32"/>
          <w:szCs w:val="32"/>
        </w:rPr>
      </w:pPr>
      <w:r>
        <w:rPr>
          <w:rFonts w:hint="eastAsia" w:ascii="微软雅黑" w:hAnsi="微软雅黑" w:eastAsia="微软雅黑" w:cs="微软雅黑"/>
          <w:kern w:val="0"/>
          <w:sz w:val="24"/>
          <w:szCs w:val="24"/>
        </w:rPr>
        <w:t xml:space="preserve"> 3</w:t>
      </w:r>
      <w:r>
        <w:rPr>
          <w:rFonts w:hint="eastAsia" w:ascii="仿宋" w:hAnsi="仿宋" w:eastAsia="仿宋" w:cs="仿宋"/>
          <w:kern w:val="0"/>
          <w:sz w:val="32"/>
          <w:szCs w:val="32"/>
        </w:rPr>
        <w:t>、年初结转和结余：指以前年度尚未完成，结转到本年仍按照原规定用途继续使用的资金，或项目已完成等产生的结余资金。 </w:t>
      </w:r>
    </w:p>
    <w:p>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4、基本支出：指单位为了保障其正常运转、完成日常工作任务而发生的人员支出和公用支出。 </w:t>
      </w:r>
    </w:p>
    <w:p>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5、项目支出：指单位为了特定的工作任务和事业发展目标，在基本支出之外所发生的支出。</w:t>
      </w:r>
    </w:p>
    <w:p>
      <w:pPr>
        <w:widowControl/>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九、其他需要说明的事项</w:t>
      </w:r>
    </w:p>
    <w:p>
      <w:pPr>
        <w:widowControl/>
        <w:spacing w:line="360" w:lineRule="auto"/>
        <w:ind w:firstLine="640" w:firstLineChars="200"/>
        <w:jc w:val="left"/>
        <w:rPr>
          <w:rFonts w:ascii="仿宋" w:hAnsi="仿宋" w:eastAsia="仿宋" w:cs="仿宋"/>
          <w:szCs w:val="24"/>
        </w:rPr>
      </w:pPr>
      <w:r>
        <w:rPr>
          <w:rFonts w:hint="eastAsia" w:ascii="仿宋" w:hAnsi="仿宋" w:eastAsia="仿宋" w:cs="仿宋"/>
          <w:kern w:val="0"/>
          <w:sz w:val="32"/>
          <w:szCs w:val="32"/>
        </w:rPr>
        <w:t>无其他需要说明的事项。</w:t>
      </w:r>
    </w:p>
    <w:p>
      <w:pPr>
        <w:widowControl/>
        <w:spacing w:line="360" w:lineRule="auto"/>
        <w:jc w:val="left"/>
      </w:pPr>
    </w:p>
    <w:sectPr>
      <w:pgSz w:w="11907" w:h="16839"/>
      <w:pgMar w:top="1020" w:right="1134" w:bottom="10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roman"/>
    <w:pitch w:val="default"/>
    <w:sig w:usb0="00000001" w:usb1="080E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CCB38"/>
    <w:multiLevelType w:val="singleLevel"/>
    <w:tmpl w:val="58BCCB38"/>
    <w:lvl w:ilvl="0" w:tentative="0">
      <w:start w:val="1"/>
      <w:numFmt w:val="decimal"/>
      <w:suff w:val="nothing"/>
      <w:lvlText w:val="%1、"/>
      <w:lvlJc w:val="left"/>
    </w:lvl>
  </w:abstractNum>
  <w:abstractNum w:abstractNumId="1">
    <w:nsid w:val="58BCD00E"/>
    <w:multiLevelType w:val="singleLevel"/>
    <w:tmpl w:val="58BCD00E"/>
    <w:lvl w:ilvl="0" w:tentative="0">
      <w:start w:val="1"/>
      <w:numFmt w:val="decimal"/>
      <w:suff w:val="nothing"/>
      <w:lvlText w:val="%1、"/>
      <w:lvlJc w:val="left"/>
    </w:lvl>
  </w:abstractNum>
  <w:abstractNum w:abstractNumId="2">
    <w:nsid w:val="5949DC87"/>
    <w:multiLevelType w:val="singleLevel"/>
    <w:tmpl w:val="5949DC87"/>
    <w:lvl w:ilvl="0" w:tentative="0">
      <w:start w:val="6"/>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0D6"/>
    <w:rsid w:val="00011D89"/>
    <w:rsid w:val="00021814"/>
    <w:rsid w:val="0004417E"/>
    <w:rsid w:val="000D73FE"/>
    <w:rsid w:val="000E250A"/>
    <w:rsid w:val="0011423F"/>
    <w:rsid w:val="00176413"/>
    <w:rsid w:val="002E3A95"/>
    <w:rsid w:val="0032312B"/>
    <w:rsid w:val="00435108"/>
    <w:rsid w:val="005126F3"/>
    <w:rsid w:val="00581FBD"/>
    <w:rsid w:val="005D136A"/>
    <w:rsid w:val="0062621A"/>
    <w:rsid w:val="00685811"/>
    <w:rsid w:val="00685F71"/>
    <w:rsid w:val="006D1C5B"/>
    <w:rsid w:val="006D277A"/>
    <w:rsid w:val="006E4337"/>
    <w:rsid w:val="00716760"/>
    <w:rsid w:val="00730C6E"/>
    <w:rsid w:val="007A507B"/>
    <w:rsid w:val="007B15C2"/>
    <w:rsid w:val="007B727F"/>
    <w:rsid w:val="007D51DC"/>
    <w:rsid w:val="007D6BF0"/>
    <w:rsid w:val="008058DC"/>
    <w:rsid w:val="00825FAA"/>
    <w:rsid w:val="0083340F"/>
    <w:rsid w:val="008869CF"/>
    <w:rsid w:val="008B1B58"/>
    <w:rsid w:val="008C7744"/>
    <w:rsid w:val="0090386C"/>
    <w:rsid w:val="009039DF"/>
    <w:rsid w:val="00952FD3"/>
    <w:rsid w:val="0095727F"/>
    <w:rsid w:val="009A4B5E"/>
    <w:rsid w:val="009B444B"/>
    <w:rsid w:val="00A07D70"/>
    <w:rsid w:val="00A75DAC"/>
    <w:rsid w:val="00AE3819"/>
    <w:rsid w:val="00B65629"/>
    <w:rsid w:val="00C05C4B"/>
    <w:rsid w:val="00D13E32"/>
    <w:rsid w:val="00D154B7"/>
    <w:rsid w:val="00D66FDC"/>
    <w:rsid w:val="00D7507A"/>
    <w:rsid w:val="00E223F4"/>
    <w:rsid w:val="00E577A2"/>
    <w:rsid w:val="00E766DD"/>
    <w:rsid w:val="00E810D6"/>
    <w:rsid w:val="00EB6BC3"/>
    <w:rsid w:val="00EF5871"/>
    <w:rsid w:val="00EF6A90"/>
    <w:rsid w:val="00F50665"/>
    <w:rsid w:val="00F82EA4"/>
    <w:rsid w:val="00F83A91"/>
    <w:rsid w:val="00FC2D29"/>
    <w:rsid w:val="00FC381C"/>
    <w:rsid w:val="00FD102B"/>
    <w:rsid w:val="013B67CD"/>
    <w:rsid w:val="01CA412B"/>
    <w:rsid w:val="01D27863"/>
    <w:rsid w:val="02506430"/>
    <w:rsid w:val="037D399A"/>
    <w:rsid w:val="03B213E5"/>
    <w:rsid w:val="03FD592B"/>
    <w:rsid w:val="05122E1F"/>
    <w:rsid w:val="06096D52"/>
    <w:rsid w:val="06550E5D"/>
    <w:rsid w:val="0726741C"/>
    <w:rsid w:val="07CB35A3"/>
    <w:rsid w:val="08D34D69"/>
    <w:rsid w:val="09E50DB9"/>
    <w:rsid w:val="0BB759F9"/>
    <w:rsid w:val="0CBF7A43"/>
    <w:rsid w:val="0DD4180B"/>
    <w:rsid w:val="110C554B"/>
    <w:rsid w:val="11E37972"/>
    <w:rsid w:val="130B706D"/>
    <w:rsid w:val="139106CF"/>
    <w:rsid w:val="13DE0FA8"/>
    <w:rsid w:val="163506CD"/>
    <w:rsid w:val="17252863"/>
    <w:rsid w:val="175940C0"/>
    <w:rsid w:val="17C16AC9"/>
    <w:rsid w:val="180D78B9"/>
    <w:rsid w:val="190D5E08"/>
    <w:rsid w:val="1AEF7278"/>
    <w:rsid w:val="1B2A5EA4"/>
    <w:rsid w:val="1BCF1CD3"/>
    <w:rsid w:val="1CC97251"/>
    <w:rsid w:val="1CEB0A1C"/>
    <w:rsid w:val="1E8167C1"/>
    <w:rsid w:val="1EAA0AE1"/>
    <w:rsid w:val="21B66276"/>
    <w:rsid w:val="228819EE"/>
    <w:rsid w:val="2393738C"/>
    <w:rsid w:val="2716314B"/>
    <w:rsid w:val="288A4B30"/>
    <w:rsid w:val="28E516DB"/>
    <w:rsid w:val="299267B6"/>
    <w:rsid w:val="2AD57C75"/>
    <w:rsid w:val="2BAA47A7"/>
    <w:rsid w:val="2DCE40BA"/>
    <w:rsid w:val="2E066AE5"/>
    <w:rsid w:val="2E2777CE"/>
    <w:rsid w:val="2EE04A84"/>
    <w:rsid w:val="30C34281"/>
    <w:rsid w:val="31685E10"/>
    <w:rsid w:val="31D059F4"/>
    <w:rsid w:val="32975859"/>
    <w:rsid w:val="33112DC0"/>
    <w:rsid w:val="332A0BBD"/>
    <w:rsid w:val="3387759D"/>
    <w:rsid w:val="351C5D1D"/>
    <w:rsid w:val="36DF5EE5"/>
    <w:rsid w:val="38963AA1"/>
    <w:rsid w:val="38B715BF"/>
    <w:rsid w:val="39461E7C"/>
    <w:rsid w:val="39A75722"/>
    <w:rsid w:val="3B072289"/>
    <w:rsid w:val="3B311627"/>
    <w:rsid w:val="3B6E7B6E"/>
    <w:rsid w:val="3C712CD5"/>
    <w:rsid w:val="3C842FE0"/>
    <w:rsid w:val="3CEC5D53"/>
    <w:rsid w:val="3DE378FF"/>
    <w:rsid w:val="40192B3F"/>
    <w:rsid w:val="430B0E4E"/>
    <w:rsid w:val="441C57E9"/>
    <w:rsid w:val="44240E6E"/>
    <w:rsid w:val="44986D47"/>
    <w:rsid w:val="456A5D0D"/>
    <w:rsid w:val="457C0C14"/>
    <w:rsid w:val="45B90BF3"/>
    <w:rsid w:val="460143F1"/>
    <w:rsid w:val="475B18CD"/>
    <w:rsid w:val="475F05EC"/>
    <w:rsid w:val="47FE2F7E"/>
    <w:rsid w:val="4A4F1F05"/>
    <w:rsid w:val="4B2F2A7F"/>
    <w:rsid w:val="4B7040C7"/>
    <w:rsid w:val="4CA957E7"/>
    <w:rsid w:val="4D9730D4"/>
    <w:rsid w:val="4E4335D2"/>
    <w:rsid w:val="59AF56D7"/>
    <w:rsid w:val="5B2B3FCD"/>
    <w:rsid w:val="5BAE356C"/>
    <w:rsid w:val="5CB07A05"/>
    <w:rsid w:val="5ED17601"/>
    <w:rsid w:val="612F2391"/>
    <w:rsid w:val="61897173"/>
    <w:rsid w:val="63F21B1B"/>
    <w:rsid w:val="65493192"/>
    <w:rsid w:val="666C26EF"/>
    <w:rsid w:val="6B511389"/>
    <w:rsid w:val="6D5763C1"/>
    <w:rsid w:val="6D81148F"/>
    <w:rsid w:val="6E134137"/>
    <w:rsid w:val="6E8006EE"/>
    <w:rsid w:val="6ECC4D84"/>
    <w:rsid w:val="70BA2DA1"/>
    <w:rsid w:val="71B87B2B"/>
    <w:rsid w:val="729B4F6A"/>
    <w:rsid w:val="733E01F4"/>
    <w:rsid w:val="7424079F"/>
    <w:rsid w:val="746F51BD"/>
    <w:rsid w:val="74D4598A"/>
    <w:rsid w:val="76FD3FC3"/>
    <w:rsid w:val="7AA5545A"/>
    <w:rsid w:val="7BAA5900"/>
    <w:rsid w:val="7D9A3104"/>
    <w:rsid w:val="7DB94919"/>
    <w:rsid w:val="7ECD67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unhideWhenUsed/>
    <w:qFormat/>
    <w:uiPriority w:val="39"/>
  </w:style>
  <w:style w:type="paragraph" w:styleId="5">
    <w:name w:val="toc 2"/>
    <w:basedOn w:val="1"/>
    <w:next w:val="1"/>
    <w:unhideWhenUsed/>
    <w:qFormat/>
    <w:uiPriority w:val="39"/>
    <w:pPr>
      <w:ind w:left="420" w:leftChars="200"/>
    </w:p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 w:type="paragraph" w:customStyle="1" w:styleId="10">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2741</Words>
  <Characters>2911</Characters>
  <Lines>22</Lines>
  <Paragraphs>6</Paragraphs>
  <TotalTime>6</TotalTime>
  <ScaleCrop>false</ScaleCrop>
  <LinksUpToDate>false</LinksUpToDate>
  <CharactersWithSpaces>2929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2016-04-01T02:15:00Z</dcterms:created>
  <dc:creator>lenovo</dc:creator>
  <cp:lastModifiedBy>lenovo</cp:lastModifiedBy>
  <cp:lastPrinted>2016-04-01T02:44:00Z</cp:lastPrinted>
  <dcterms:modified xsi:type="dcterms:W3CDTF">2025-10-30T01:25:01Z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eyJoZGlkIjoiOTlhYTRlYmE1OWRkNzI3MzJiZGE2NmRmMTc2ZGNlNzEiLCJ1c2VySWQiOiIyNjE0ODUyNTQifQ==</vt:lpwstr>
  </property>
  <property fmtid="{D5CDD505-2E9C-101B-9397-08002B2CF9AE}" pid="4" name="ICV">
    <vt:lpwstr>07BDDC16A1744D649D9F37D1035A5B23_13</vt:lpwstr>
  </property>
</Properties>
</file>