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09" w:rsidRDefault="00CB3BC2">
      <w:pPr>
        <w:ind w:firstLineChars="200" w:firstLine="723"/>
        <w:jc w:val="center"/>
        <w:rPr>
          <w:rFonts w:asciiTheme="minorEastAsia" w:hAnsiTheme="minorEastAsia" w:cstheme="minorEastAsia"/>
          <w:b/>
          <w:bCs/>
          <w:kern w:val="0"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kern w:val="0"/>
          <w:sz w:val="36"/>
          <w:szCs w:val="36"/>
        </w:rPr>
        <w:t>成安县工业和信息化局</w:t>
      </w:r>
    </w:p>
    <w:p w:rsidR="00CC6A09" w:rsidRDefault="00CB3BC2">
      <w:pPr>
        <w:ind w:firstLineChars="200" w:firstLine="723"/>
        <w:jc w:val="center"/>
        <w:rPr>
          <w:rFonts w:asciiTheme="minorEastAsia" w:hAnsiTheme="minorEastAsia" w:cstheme="minorEastAsia"/>
          <w:b/>
          <w:bCs/>
          <w:kern w:val="0"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kern w:val="0"/>
          <w:sz w:val="36"/>
          <w:szCs w:val="36"/>
        </w:rPr>
        <w:t>201</w:t>
      </w:r>
      <w:r w:rsidR="00F80EB0">
        <w:rPr>
          <w:rFonts w:asciiTheme="minorEastAsia" w:hAnsiTheme="minorEastAsia" w:cstheme="minorEastAsia" w:hint="eastAsia"/>
          <w:b/>
          <w:bCs/>
          <w:kern w:val="0"/>
          <w:sz w:val="36"/>
          <w:szCs w:val="36"/>
        </w:rPr>
        <w:t>8</w:t>
      </w:r>
      <w:r>
        <w:rPr>
          <w:rFonts w:asciiTheme="minorEastAsia" w:hAnsiTheme="minorEastAsia" w:cstheme="minorEastAsia" w:hint="eastAsia"/>
          <w:b/>
          <w:bCs/>
          <w:kern w:val="0"/>
          <w:sz w:val="36"/>
          <w:szCs w:val="36"/>
        </w:rPr>
        <w:t>年部门预算公开情况说明</w:t>
      </w:r>
    </w:p>
    <w:p w:rsidR="00CC6A09" w:rsidRDefault="00CB3BC2">
      <w:pPr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按照</w:t>
      </w:r>
      <w:r w:rsidR="00E80286">
        <w:rPr>
          <w:rFonts w:ascii="仿宋" w:eastAsia="仿宋" w:hAnsi="仿宋" w:cs="仿宋_GB2312"/>
          <w:sz w:val="32"/>
          <w:szCs w:val="32"/>
        </w:rPr>
        <w:t>《中华人民共和国预算法》</w:t>
      </w:r>
      <w:r>
        <w:rPr>
          <w:rFonts w:ascii="仿宋" w:eastAsia="仿宋" w:hAnsi="仿宋" w:cs="仿宋_GB2312"/>
          <w:sz w:val="32"/>
          <w:szCs w:val="32"/>
        </w:rPr>
        <w:t>有关规定</w:t>
      </w:r>
      <w:r>
        <w:rPr>
          <w:rFonts w:ascii="仿宋" w:eastAsia="仿宋" w:hAnsi="仿宋" w:cs="仿宋_GB2312" w:hint="eastAsia"/>
          <w:sz w:val="32"/>
          <w:szCs w:val="32"/>
        </w:rPr>
        <w:t>和</w:t>
      </w:r>
      <w:r>
        <w:rPr>
          <w:rFonts w:ascii="仿宋" w:eastAsia="仿宋" w:hAnsi="仿宋" w:cs="楷体_GB2312"/>
          <w:sz w:val="32"/>
          <w:szCs w:val="32"/>
        </w:rPr>
        <w:t>财政部关于印发《地方预决算公开操作规程》的通知，</w:t>
      </w:r>
      <w:r>
        <w:rPr>
          <w:rFonts w:ascii="仿宋" w:eastAsia="仿宋" w:hAnsi="仿宋" w:cs="仿宋_GB2312"/>
          <w:kern w:val="0"/>
          <w:sz w:val="32"/>
          <w:szCs w:val="32"/>
        </w:rPr>
        <w:t>现将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成安县工业和信息化局</w:t>
      </w:r>
      <w:r>
        <w:rPr>
          <w:rFonts w:ascii="仿宋" w:eastAsia="仿宋" w:hAnsi="仿宋" w:cs="仿宋_GB2312"/>
          <w:kern w:val="0"/>
          <w:sz w:val="32"/>
          <w:szCs w:val="32"/>
        </w:rPr>
        <w:t>201</w:t>
      </w:r>
      <w:r w:rsidR="00F80EB0">
        <w:rPr>
          <w:rFonts w:ascii="仿宋" w:eastAsia="仿宋" w:hAnsi="仿宋" w:cs="仿宋_GB2312" w:hint="eastAsia"/>
          <w:kern w:val="0"/>
          <w:sz w:val="32"/>
          <w:szCs w:val="32"/>
        </w:rPr>
        <w:t>8</w:t>
      </w:r>
      <w:r>
        <w:rPr>
          <w:rFonts w:ascii="仿宋" w:eastAsia="仿宋" w:hAnsi="仿宋" w:cs="仿宋_GB2312"/>
          <w:kern w:val="0"/>
          <w:sz w:val="32"/>
          <w:szCs w:val="32"/>
        </w:rPr>
        <w:t>年部门预算公开如下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：</w:t>
      </w:r>
    </w:p>
    <w:p w:rsidR="00CC6A09" w:rsidRDefault="00CB3BC2">
      <w:pPr>
        <w:widowControl/>
        <w:numPr>
          <w:ilvl w:val="0"/>
          <w:numId w:val="1"/>
        </w:numPr>
        <w:spacing w:line="360" w:lineRule="auto"/>
        <w:ind w:firstLineChars="200" w:firstLine="643"/>
        <w:jc w:val="left"/>
        <w:rPr>
          <w:rFonts w:ascii="楷体" w:eastAsia="楷体" w:hAnsi="楷体" w:cs="Calibri"/>
          <w:b/>
          <w:kern w:val="0"/>
          <w:sz w:val="32"/>
          <w:szCs w:val="32"/>
        </w:rPr>
      </w:pPr>
      <w:r>
        <w:rPr>
          <w:rFonts w:ascii="楷体" w:eastAsia="楷体" w:hAnsi="楷体" w:cs="Calibri" w:hint="eastAsia"/>
          <w:b/>
          <w:kern w:val="0"/>
          <w:sz w:val="32"/>
          <w:szCs w:val="32"/>
        </w:rPr>
        <w:t>部门职责及机构设置情况</w:t>
      </w:r>
    </w:p>
    <w:p w:rsidR="00CC6A09" w:rsidRDefault="00CB3BC2">
      <w:pPr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(一） 拟订并组织实施工业、信息化人才队伍建设规划组织开展工业工程类、经济技术系列专业技术职务任职资格评审和职业技能签订工作。组织开展人才培训教育工作。负责局直属单位领导班子建设的干部选拔任用工作。负责机关及直属单位机构编制、人事管理、队伍建设、劳动工资等工作。负责局机关的离退休干部工作，指导局属单位离退休干部工作。负责局机关和局属单位的党建、工会、共青团和妇女工作。</w:t>
      </w:r>
    </w:p>
    <w:p w:rsidR="00CC6A09" w:rsidRDefault="00CB3BC2">
      <w:pPr>
        <w:pStyle w:val="a6"/>
        <w:ind w:firstLineChars="0" w:firstLine="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二）拟定全县规模工业经济年度计划目标，负责相关文件起草工作。监测分析全县规模工业运行态势，预测预警并发布相关信息。研究提出工业运行调控政策措施，组织协调解决工业运行中的重大问题。负责组织制定全县工业技术改造规划和实施方案。负责推进工业企业科技创新工作。</w:t>
      </w:r>
    </w:p>
    <w:p w:rsidR="00CC6A09" w:rsidRDefault="00CB3BC2">
      <w:pPr>
        <w:pStyle w:val="a6"/>
        <w:ind w:firstLineChars="0" w:firstLine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三）负责提出全县工业节能计划方案，拟订并组织实施全县工业的能源节约和资源综合利用、清洁生产促进政策。负责提出全县工业行业需县政府审批和核准投资项目的能耗、水耗审核意见。组织和指导工业节能装备（产品）制造、企业节能管理。组织协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调相关重大示范工程和新产品、新技术、新设备、新材料的推广应用。负责优质低硫煤炭推广应用工作。配合市级组织淘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汰落后产能及清理整顿“五小”工作。负责综合分析全县经济社会与资源协调发展的重大问题。制定能源资源节约和综合利用、发展循环经济的规划和政策措施，并协调实施。负责能源资源节约、再生资源利用等项目管理工作。承担县市节能工作领导小组办公室日常工作。指导节能监察工作。</w:t>
      </w:r>
    </w:p>
    <w:p w:rsidR="00CC6A09" w:rsidRDefault="00CB3BC2">
      <w:pPr>
        <w:pStyle w:val="a6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协调全县信息安全保障体系建设；指导和协调跨行业网络与信息安全管理工作；协调推进信息安全等级保护等基础性工作；指导监督政府部门、重点行业的重要信息系统与基础信息网络的安全保障工作；承担信息安全应急协调工作，协调处理重大事件。</w:t>
      </w:r>
    </w:p>
    <w:p w:rsidR="00CC6A09" w:rsidRDefault="00CB3BC2">
      <w:pPr>
        <w:pStyle w:val="a6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负责电子信息产品制造、软件与信息服务行业管理工作；拟订电子信息产品制造业、软件与信息服务业发展战略、规划；负责需国家和省、市平衡建设条件的信息产业固定资产投资前期项目（含利用外资项目）的申报和审批工作；拟订信息产业技术改造项目计划并组织实施；负责软件企业认定、软件产品登记备案、信息系统集成和信息系统工程监理等相关资质管理；负责民爆行业生产流通的监督管理；负责国防工办和国防信息动员工作；指导行业协会和安全生产工作；协调军工企业有关工作。</w:t>
      </w:r>
    </w:p>
    <w:p w:rsidR="00CC6A09" w:rsidRDefault="00CB3BC2">
      <w:pPr>
        <w:pStyle w:val="a6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（六）指导推进全县信息化工作，协调信息化建设中的重大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问题，协助推进重大信息化工程；负责组织重大信息化工程的技术论证和评估验收工作；负责全县信息化和工业化融合工作，提升和改造传统产业；负责推进全县工业信息化、农村信息化和电子商务等经济领域信息化工作，负责县信息化领导小组办公室的日常工作。指导全县电子政务发展和信息资源开发利用，推动跨部门、跨行业、跨领域的互联互通和信息共享；负责全县信息化专项资金的使用管理；负责县财政投资信息化项目支出预算的前置审核；指导推进社会公共事业、社区管理服务、城市建设和交通管理等社会领域的信息化应用；负责全县集成电路卡、非银行卡应用和管理，推进城市一卡通工作。</w:t>
      </w:r>
    </w:p>
    <w:p w:rsidR="00CC6A09" w:rsidRDefault="00CB3BC2">
      <w:pPr>
        <w:pStyle w:val="a6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（七）负责淘汰落后产能、粘土实心砖生产、新开农药厂点的监督与管理执法工作。</w:t>
      </w:r>
    </w:p>
    <w:p w:rsidR="00CC6A09" w:rsidRDefault="00CB3BC2">
      <w:pPr>
        <w:pStyle w:val="a6"/>
        <w:ind w:firstLineChars="0" w:firstLine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（八）负责全县煤炭市场经营活动监督管理、对掺杂使假、以次充好的违法活动严格执法。</w:t>
      </w:r>
    </w:p>
    <w:p w:rsidR="00CC6A09" w:rsidRDefault="00CB3BC2">
      <w:pPr>
        <w:pStyle w:val="a6"/>
        <w:widowControl/>
        <w:ind w:firstLineChars="0" w:firstLine="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九）组织贯彻实施国家发展散装水泥的政策、法规。编制本行政区散装水泥的发展规划和年度生产计划，并组织实施、检查和监督。按规定征收，管理和使用散装水泥基金。负责组织散装水泥工作中的信息交流，宣传教育、专业培训和新技术、新工艺、新设备的推广应用。负责对本行政区的预拌混凝土和干混砂浆的行政管理。负责解决发展散装水泥工作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中出现的问题。负责组织有关部门协调做好发展散装水泥工作。</w:t>
      </w:r>
    </w:p>
    <w:p w:rsidR="00CC6A09" w:rsidRDefault="00CB3BC2">
      <w:pPr>
        <w:pStyle w:val="a6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十）研究电力行业的行业发展规划，政策措施，实施行政管理，负责电力法律、法规及安全用电的宣传教育工作，监督分析电力运行情况。管理电力执法队伍，维护电力市场秩序，保护电力设施，推进电力需求侧管理，完善电力需求侧管理机制，确保电力经济运行的有序进行。负责县域内电力管理的日常工作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负责全县工业运行电力事业的监督管理，危害电力规划与建设、危害电力设施安全、盗窃区域内电能、损害区域内电力用户等合法权益的监督与管理执法工作。</w:t>
      </w:r>
    </w:p>
    <w:p w:rsidR="00CC6A09" w:rsidRDefault="00CB3BC2">
      <w:pPr>
        <w:pStyle w:val="a6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十一）承担对用能单位贯彻执行国家、省、市颁布的节能（能源）法律、法规、规章情况进行监督与检查；编制并实施本县节能监察计划。组织对全县能源利用状况进行监察。承担节能产品与节能服务市场监管工作。参与固定资产投资项目可行性研究报告中有关合理用能、节能的认证和审定。受理违法、违规用能案件举报，依法查处违法、违规用能行为。承担全县能源监察执法（监测）工作的指导与协调；负责全县能源监察执法人员的教育培训工作。开展节能宣传和节能科普工作。承担县主管部门和县节能办交办的其他事项。</w:t>
      </w:r>
    </w:p>
    <w:p w:rsidR="00CC6A09" w:rsidRDefault="00CB3BC2">
      <w:pPr>
        <w:pStyle w:val="10"/>
        <w:widowControl/>
        <w:spacing w:line="540" w:lineRule="exact"/>
        <w:ind w:firstLine="643"/>
        <w:jc w:val="left"/>
        <w:rPr>
          <w:rFonts w:ascii="楷体" w:eastAsia="楷体" w:hAnsi="楷体" w:cs="Calibri"/>
          <w:b/>
          <w:kern w:val="0"/>
          <w:sz w:val="32"/>
          <w:szCs w:val="32"/>
        </w:rPr>
      </w:pPr>
      <w:r>
        <w:rPr>
          <w:rFonts w:ascii="楷体" w:eastAsia="楷体" w:hAnsi="楷体" w:cs="Calibri" w:hint="eastAsia"/>
          <w:b/>
          <w:kern w:val="0"/>
          <w:sz w:val="32"/>
          <w:szCs w:val="32"/>
        </w:rPr>
        <w:t>内设</w:t>
      </w:r>
      <w:r>
        <w:rPr>
          <w:rFonts w:ascii="楷体" w:eastAsia="楷体" w:hAnsi="楷体" w:cs="Calibri"/>
          <w:b/>
          <w:kern w:val="0"/>
          <w:sz w:val="32"/>
          <w:szCs w:val="32"/>
        </w:rPr>
        <w:t>机构</w:t>
      </w:r>
      <w:r>
        <w:rPr>
          <w:rFonts w:ascii="楷体" w:eastAsia="楷体" w:hAnsi="楷体" w:cs="Calibri" w:hint="eastAsia"/>
          <w:b/>
          <w:kern w:val="0"/>
          <w:sz w:val="32"/>
          <w:szCs w:val="32"/>
        </w:rPr>
        <w:t>及职责</w:t>
      </w:r>
    </w:p>
    <w:p w:rsidR="00CC6A09" w:rsidRDefault="00CB3BC2">
      <w:pPr>
        <w:spacing w:line="560" w:lineRule="exact"/>
        <w:ind w:firstLineChars="200" w:firstLine="640"/>
        <w:rPr>
          <w:rFonts w:ascii="宋体" w:eastAsia="宋体" w:hAnsi="宋体" w:cs="宋体"/>
          <w:color w:val="000000"/>
          <w:sz w:val="18"/>
          <w:szCs w:val="18"/>
          <w:shd w:val="clear" w:color="auto" w:fill="FFFFFF"/>
        </w:rPr>
        <w:sectPr w:rsidR="00CC6A09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成安县工业和信息化局，预算编码是</w:t>
      </w:r>
      <w:r w:rsidR="00F80EB0">
        <w:rPr>
          <w:rFonts w:ascii="仿宋" w:eastAsia="仿宋" w:hAnsi="仿宋" w:cs="仿宋" w:hint="eastAsia"/>
          <w:bCs/>
          <w:kern w:val="0"/>
          <w:sz w:val="32"/>
          <w:szCs w:val="32"/>
        </w:rPr>
        <w:t>437002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工业和信息化局设10个内设股室和2个下属事业单位，分别为：办公室、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财务科、政办室、工业科、节能科、信息化科、煤炭办、直管办、驻中心办、节能监察中心及工业管理服务中心。局党委下辖11个支部，分别为工信局机关党支部、离岗退休党支部、织染总厂党支部、印刷厂党支部、华益铸造厂党支部、大成公司党支部、煤矿党支部、发煤站党支部、机械厂党支部、人造板东厂支部、医药公司党支部，全系统共有党员340人，其中机关及离岗退休党支部40名。</w:t>
      </w:r>
    </w:p>
    <w:p w:rsidR="00CC6A09" w:rsidRDefault="00CB3BC2">
      <w:pPr>
        <w:widowControl/>
        <w:spacing w:line="540" w:lineRule="exact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部门机构设置情况</w:t>
      </w:r>
    </w:p>
    <w:tbl>
      <w:tblPr>
        <w:tblW w:w="86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323"/>
        <w:gridCol w:w="1136"/>
        <w:gridCol w:w="1278"/>
        <w:gridCol w:w="2907"/>
      </w:tblGrid>
      <w:tr w:rsidR="00CC6A09">
        <w:trPr>
          <w:trHeight w:val="300"/>
          <w:tblHeader/>
          <w:jc w:val="center"/>
        </w:trPr>
        <w:tc>
          <w:tcPr>
            <w:tcW w:w="3323" w:type="dxa"/>
            <w:vMerge w:val="restart"/>
            <w:vAlign w:val="center"/>
          </w:tcPr>
          <w:p w:rsidR="00CC6A09" w:rsidRDefault="00CB3BC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单位名称</w:t>
            </w:r>
          </w:p>
        </w:tc>
        <w:tc>
          <w:tcPr>
            <w:tcW w:w="1136" w:type="dxa"/>
            <w:vMerge w:val="restart"/>
            <w:vAlign w:val="center"/>
          </w:tcPr>
          <w:p w:rsidR="00CC6A09" w:rsidRDefault="00CB3BC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单位性质</w:t>
            </w:r>
          </w:p>
        </w:tc>
        <w:tc>
          <w:tcPr>
            <w:tcW w:w="1278" w:type="dxa"/>
            <w:vMerge w:val="restart"/>
            <w:vAlign w:val="center"/>
          </w:tcPr>
          <w:p w:rsidR="00CC6A09" w:rsidRDefault="00CB3BC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单位规格</w:t>
            </w:r>
          </w:p>
        </w:tc>
        <w:tc>
          <w:tcPr>
            <w:tcW w:w="2907" w:type="dxa"/>
            <w:vMerge w:val="restart"/>
            <w:vAlign w:val="center"/>
          </w:tcPr>
          <w:p w:rsidR="00CC6A09" w:rsidRDefault="00CB3BC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经费保障形式</w:t>
            </w:r>
          </w:p>
        </w:tc>
      </w:tr>
      <w:tr w:rsidR="00CC6A09">
        <w:trPr>
          <w:trHeight w:val="300"/>
          <w:tblHeader/>
          <w:jc w:val="center"/>
        </w:trPr>
        <w:tc>
          <w:tcPr>
            <w:tcW w:w="3323" w:type="dxa"/>
            <w:vMerge/>
            <w:vAlign w:val="center"/>
          </w:tcPr>
          <w:p w:rsidR="00CC6A09" w:rsidRDefault="00CC6A09"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1136" w:type="dxa"/>
            <w:vMerge/>
            <w:vAlign w:val="center"/>
          </w:tcPr>
          <w:p w:rsidR="00CC6A09" w:rsidRDefault="00CC6A09"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1278" w:type="dxa"/>
            <w:vMerge/>
            <w:vAlign w:val="center"/>
          </w:tcPr>
          <w:p w:rsidR="00CC6A09" w:rsidRDefault="00CC6A09"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2907" w:type="dxa"/>
            <w:vMerge/>
            <w:vAlign w:val="center"/>
          </w:tcPr>
          <w:p w:rsidR="00CC6A09" w:rsidRDefault="00CC6A09"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</w:tr>
      <w:tr w:rsidR="00CC6A09">
        <w:trPr>
          <w:trHeight w:val="226"/>
          <w:jc w:val="center"/>
        </w:trPr>
        <w:tc>
          <w:tcPr>
            <w:tcW w:w="3323" w:type="dxa"/>
            <w:vAlign w:val="center"/>
          </w:tcPr>
          <w:p w:rsidR="00CC6A09" w:rsidRDefault="00CB3BC2">
            <w:pPr>
              <w:autoSpaceDN w:val="0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成安县工业和信息化局</w:t>
            </w:r>
          </w:p>
        </w:tc>
        <w:tc>
          <w:tcPr>
            <w:tcW w:w="1136" w:type="dxa"/>
            <w:vAlign w:val="center"/>
          </w:tcPr>
          <w:p w:rsidR="00CC6A09" w:rsidRDefault="00CB3BC2">
            <w:pPr>
              <w:autoSpaceDN w:val="0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/>
                <w:color w:val="000000"/>
                <w:sz w:val="20"/>
              </w:rPr>
              <w:t>行政</w:t>
            </w:r>
          </w:p>
        </w:tc>
        <w:tc>
          <w:tcPr>
            <w:tcW w:w="1278" w:type="dxa"/>
            <w:vAlign w:val="center"/>
          </w:tcPr>
          <w:p w:rsidR="00CC6A09" w:rsidRDefault="00CB3BC2">
            <w:pPr>
              <w:autoSpaceDN w:val="0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正科级</w:t>
            </w:r>
          </w:p>
        </w:tc>
        <w:tc>
          <w:tcPr>
            <w:tcW w:w="2907" w:type="dxa"/>
            <w:vAlign w:val="center"/>
          </w:tcPr>
          <w:p w:rsidR="00CC6A09" w:rsidRDefault="00CB3BC2">
            <w:pPr>
              <w:autoSpaceDN w:val="0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/>
                <w:color w:val="000000"/>
                <w:sz w:val="20"/>
              </w:rPr>
              <w:t>财政拨款</w:t>
            </w:r>
          </w:p>
        </w:tc>
      </w:tr>
    </w:tbl>
    <w:p w:rsidR="00CC6A09" w:rsidRDefault="00CB3BC2">
      <w:pPr>
        <w:spacing w:line="560" w:lineRule="exact"/>
        <w:ind w:firstLine="640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黑体" w:hint="eastAsia"/>
          <w:b/>
          <w:sz w:val="32"/>
          <w:szCs w:val="32"/>
        </w:rPr>
        <w:t>二、部门预算安排的总体情况</w:t>
      </w:r>
    </w:p>
    <w:p w:rsidR="00CC6A09" w:rsidRDefault="00CB3BC2">
      <w:pPr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按照预算管理有关规定，目前我部门预算的编制实行综合预算制度，即全部收入和支出都反映在预算中。</w:t>
      </w:r>
    </w:p>
    <w:p w:rsidR="00CC6A09" w:rsidRDefault="00CB3BC2">
      <w:pPr>
        <w:spacing w:line="560" w:lineRule="exact"/>
        <w:ind w:firstLine="640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、收入说明</w:t>
      </w:r>
    </w:p>
    <w:p w:rsidR="00CC6A09" w:rsidRDefault="00F80EB0">
      <w:pPr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2018</w:t>
      </w:r>
      <w:r w:rsidR="00CB3BC2">
        <w:rPr>
          <w:rFonts w:ascii="仿宋" w:eastAsia="仿宋" w:hAnsi="仿宋" w:cs="方正仿宋_GBK" w:hint="eastAsia"/>
          <w:sz w:val="32"/>
          <w:szCs w:val="32"/>
        </w:rPr>
        <w:t>年预算收入</w:t>
      </w:r>
      <w:r>
        <w:rPr>
          <w:rFonts w:ascii="仿宋" w:eastAsia="仿宋" w:hAnsi="仿宋" w:cs="方正仿宋_GBK" w:hint="eastAsia"/>
          <w:sz w:val="32"/>
          <w:szCs w:val="32"/>
        </w:rPr>
        <w:t>176.24</w:t>
      </w:r>
      <w:r w:rsidR="00CB3BC2">
        <w:rPr>
          <w:rFonts w:ascii="仿宋" w:eastAsia="仿宋" w:hAnsi="仿宋" w:cs="方正仿宋_GBK" w:hint="eastAsia"/>
          <w:sz w:val="32"/>
          <w:szCs w:val="32"/>
        </w:rPr>
        <w:t>万元，其中：一般公共预算收入</w:t>
      </w:r>
      <w:r>
        <w:rPr>
          <w:rFonts w:ascii="仿宋" w:eastAsia="仿宋" w:hAnsi="仿宋" w:cs="方正仿宋_GBK" w:hint="eastAsia"/>
          <w:sz w:val="32"/>
          <w:szCs w:val="32"/>
        </w:rPr>
        <w:t>176.24</w:t>
      </w:r>
      <w:r w:rsidR="00CB3BC2">
        <w:rPr>
          <w:rFonts w:ascii="仿宋" w:eastAsia="仿宋" w:hAnsi="仿宋" w:cs="方正仿宋_GBK" w:hint="eastAsia"/>
          <w:sz w:val="32"/>
          <w:szCs w:val="32"/>
        </w:rPr>
        <w:t>万元，政府性基金收入0万元，国有资本经营收入0万元，事业收入0万元，其他收入0万元。</w:t>
      </w:r>
    </w:p>
    <w:p w:rsidR="00CC6A09" w:rsidRDefault="00CB3BC2">
      <w:pPr>
        <w:spacing w:line="560" w:lineRule="exact"/>
        <w:ind w:firstLine="640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、支出说明</w:t>
      </w:r>
    </w:p>
    <w:p w:rsidR="00CC6A09" w:rsidRDefault="00CB3BC2">
      <w:pPr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201</w:t>
      </w:r>
      <w:r w:rsidR="00F80EB0">
        <w:rPr>
          <w:rFonts w:ascii="仿宋" w:eastAsia="仿宋" w:hAnsi="仿宋" w:cs="Times New Roman" w:hint="eastAsia"/>
          <w:sz w:val="32"/>
          <w:szCs w:val="32"/>
        </w:rPr>
        <w:t>8</w:t>
      </w:r>
      <w:r>
        <w:rPr>
          <w:rFonts w:ascii="仿宋" w:eastAsia="仿宋" w:hAnsi="仿宋" w:cs="方正仿宋_GBK" w:hint="eastAsia"/>
          <w:sz w:val="32"/>
          <w:szCs w:val="32"/>
        </w:rPr>
        <w:t>年支出预算</w:t>
      </w:r>
      <w:r w:rsidR="00F80EB0">
        <w:rPr>
          <w:rFonts w:ascii="仿宋" w:eastAsia="仿宋" w:hAnsi="仿宋" w:cs="方正仿宋_GBK" w:hint="eastAsia"/>
          <w:sz w:val="32"/>
          <w:szCs w:val="32"/>
        </w:rPr>
        <w:t>176.24</w:t>
      </w:r>
      <w:r>
        <w:rPr>
          <w:rFonts w:ascii="仿宋" w:eastAsia="仿宋" w:hAnsi="仿宋" w:cs="方正仿宋_GBK" w:hint="eastAsia"/>
          <w:sz w:val="32"/>
          <w:szCs w:val="32"/>
        </w:rPr>
        <w:t>万元，其中基本支出</w:t>
      </w:r>
      <w:r w:rsidR="00F80EB0">
        <w:rPr>
          <w:rFonts w:ascii="仿宋" w:eastAsia="仿宋" w:hAnsi="仿宋" w:cs="方正仿宋_GBK" w:hint="eastAsia"/>
          <w:sz w:val="32"/>
          <w:szCs w:val="32"/>
        </w:rPr>
        <w:t>130.44</w:t>
      </w:r>
      <w:r>
        <w:rPr>
          <w:rFonts w:ascii="仿宋" w:eastAsia="仿宋" w:hAnsi="仿宋" w:cs="方正仿宋_GBK" w:hint="eastAsia"/>
          <w:sz w:val="32"/>
          <w:szCs w:val="32"/>
        </w:rPr>
        <w:t>万元，包括人员经费和日常公用经费；项目支出</w:t>
      </w:r>
      <w:r w:rsidR="00F80EB0">
        <w:rPr>
          <w:rFonts w:ascii="仿宋" w:eastAsia="仿宋" w:hAnsi="仿宋" w:cs="方正仿宋_GBK" w:hint="eastAsia"/>
          <w:sz w:val="32"/>
          <w:szCs w:val="32"/>
        </w:rPr>
        <w:t>45.8</w:t>
      </w:r>
      <w:r>
        <w:rPr>
          <w:rFonts w:ascii="仿宋" w:eastAsia="仿宋" w:hAnsi="仿宋" w:cs="方正仿宋_GBK" w:hint="eastAsia"/>
          <w:sz w:val="32"/>
          <w:szCs w:val="32"/>
        </w:rPr>
        <w:t>万元.</w:t>
      </w:r>
    </w:p>
    <w:p w:rsidR="00CC6A09" w:rsidRDefault="00CB3BC2">
      <w:pPr>
        <w:spacing w:line="560" w:lineRule="exact"/>
        <w:ind w:firstLine="640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3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、比上年增减变化情况</w:t>
      </w:r>
    </w:p>
    <w:p w:rsidR="00CC6A09" w:rsidRDefault="00CB3BC2">
      <w:pPr>
        <w:widowControl/>
        <w:spacing w:line="360" w:lineRule="auto"/>
        <w:ind w:firstLineChars="196" w:firstLine="627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201</w:t>
      </w:r>
      <w:r w:rsidR="00F80EB0">
        <w:rPr>
          <w:rFonts w:ascii="仿宋" w:eastAsia="仿宋" w:hAnsi="仿宋" w:cs="Times New Roman" w:hint="eastAsia"/>
          <w:sz w:val="32"/>
          <w:szCs w:val="32"/>
        </w:rPr>
        <w:t>8</w:t>
      </w:r>
      <w:r>
        <w:rPr>
          <w:rFonts w:ascii="仿宋" w:eastAsia="仿宋" w:hAnsi="仿宋" w:cs="方正仿宋_GBK" w:hint="eastAsia"/>
          <w:sz w:val="32"/>
          <w:szCs w:val="32"/>
        </w:rPr>
        <w:t>年预算收支安排</w:t>
      </w:r>
      <w:r w:rsidR="00F80EB0">
        <w:rPr>
          <w:rFonts w:ascii="仿宋" w:eastAsia="仿宋" w:hAnsi="仿宋" w:cs="方正仿宋_GBK" w:hint="eastAsia"/>
          <w:sz w:val="32"/>
          <w:szCs w:val="32"/>
        </w:rPr>
        <w:t>176.24</w:t>
      </w:r>
      <w:r>
        <w:rPr>
          <w:rFonts w:ascii="仿宋" w:eastAsia="仿宋" w:hAnsi="仿宋" w:cs="方正仿宋_GBK" w:hint="eastAsia"/>
          <w:sz w:val="32"/>
          <w:szCs w:val="32"/>
        </w:rPr>
        <w:t>万元</w:t>
      </w:r>
      <w:r>
        <w:rPr>
          <w:rFonts w:ascii="仿宋" w:eastAsia="仿宋" w:hAnsi="仿宋" w:cs="仿宋_GB2312"/>
          <w:kern w:val="0"/>
          <w:sz w:val="32"/>
          <w:szCs w:val="32"/>
        </w:rPr>
        <w:t>。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与去年相比</w:t>
      </w:r>
      <w:r w:rsidR="00F80EB0">
        <w:rPr>
          <w:rFonts w:ascii="仿宋" w:eastAsia="仿宋" w:hAnsi="仿宋" w:cs="仿宋_GB2312" w:hint="eastAsia"/>
          <w:kern w:val="0"/>
          <w:sz w:val="32"/>
          <w:szCs w:val="32"/>
        </w:rPr>
        <w:t>增加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了</w:t>
      </w:r>
      <w:r w:rsidR="00F80EB0">
        <w:rPr>
          <w:rFonts w:ascii="仿宋" w:eastAsia="仿宋" w:hAnsi="仿宋" w:cs="仿宋_GB2312" w:hint="eastAsia"/>
          <w:kern w:val="0"/>
          <w:sz w:val="32"/>
          <w:szCs w:val="32"/>
        </w:rPr>
        <w:t>5.18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万元，积极贯彻落实新</w:t>
      </w:r>
      <w:r w:rsidR="00E80286">
        <w:rPr>
          <w:rFonts w:ascii="仿宋" w:eastAsia="仿宋" w:hAnsi="仿宋" w:cs="仿宋_GB2312" w:hint="eastAsia"/>
          <w:kern w:val="0"/>
          <w:sz w:val="32"/>
          <w:szCs w:val="32"/>
        </w:rPr>
        <w:t>《中华人民共和国预算法》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，按照讲求绩效的原则，对于当年未使用的预算，在调整预算中予以调减。</w:t>
      </w:r>
    </w:p>
    <w:p w:rsidR="00CC6A09" w:rsidRDefault="00CB3BC2" w:rsidP="00F80EB0">
      <w:pPr>
        <w:autoSpaceDE w:val="0"/>
        <w:autoSpaceDN w:val="0"/>
        <w:adjustRightInd w:val="0"/>
        <w:spacing w:line="560" w:lineRule="exact"/>
        <w:ind w:left="198" w:firstLineChars="200" w:firstLine="643"/>
        <w:jc w:val="left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黑体" w:hint="eastAsia"/>
          <w:b/>
          <w:sz w:val="32"/>
          <w:szCs w:val="32"/>
        </w:rPr>
        <w:t>三、机关运行经费安排情况</w:t>
      </w:r>
    </w:p>
    <w:p w:rsidR="00CC6A09" w:rsidRDefault="00CB3BC2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机关运行经费共计安排</w:t>
      </w:r>
      <w:r w:rsidR="00506341">
        <w:rPr>
          <w:rFonts w:ascii="仿宋" w:eastAsia="仿宋" w:hAnsi="仿宋" w:cs="方正仿宋_GBK" w:hint="eastAsia"/>
          <w:sz w:val="32"/>
          <w:szCs w:val="32"/>
        </w:rPr>
        <w:t>15.08</w:t>
      </w:r>
      <w:r>
        <w:rPr>
          <w:rFonts w:ascii="仿宋" w:eastAsia="仿宋" w:hAnsi="仿宋" w:cs="方正仿宋_GBK" w:hint="eastAsia"/>
          <w:sz w:val="32"/>
          <w:szCs w:val="32"/>
        </w:rPr>
        <w:t>万元，主要用于</w:t>
      </w:r>
      <w:r w:rsidR="00506341">
        <w:rPr>
          <w:rFonts w:ascii="仿宋" w:eastAsia="仿宋" w:hAnsi="仿宋" w:cs="方正仿宋_GBK" w:hint="eastAsia"/>
          <w:sz w:val="32"/>
          <w:szCs w:val="32"/>
        </w:rPr>
        <w:t>办公费</w:t>
      </w:r>
      <w:r>
        <w:rPr>
          <w:rFonts w:ascii="仿宋" w:eastAsia="仿宋" w:hAnsi="仿宋" w:cs="方正仿宋_GBK" w:hint="eastAsia"/>
          <w:sz w:val="32"/>
          <w:szCs w:val="32"/>
        </w:rPr>
        <w:t>、</w:t>
      </w:r>
      <w:r w:rsidR="00506341">
        <w:rPr>
          <w:rFonts w:ascii="仿宋" w:eastAsia="仿宋" w:hAnsi="仿宋" w:cs="方正仿宋_GBK" w:hint="eastAsia"/>
          <w:sz w:val="32"/>
          <w:szCs w:val="32"/>
        </w:rPr>
        <w:t>印刷费、劳务费、公务用车运行维护费</w:t>
      </w:r>
      <w:r w:rsidR="00A412A4">
        <w:rPr>
          <w:rFonts w:ascii="仿宋" w:eastAsia="仿宋" w:hAnsi="仿宋" w:cs="方正仿宋_GBK" w:hint="eastAsia"/>
          <w:sz w:val="32"/>
          <w:szCs w:val="32"/>
        </w:rPr>
        <w:t>、其他</w:t>
      </w:r>
      <w:r w:rsidR="00A412A4">
        <w:rPr>
          <w:rFonts w:ascii="仿宋" w:eastAsia="仿宋" w:hAnsi="仿宋" w:cs="方正仿宋_GBK" w:hint="eastAsia"/>
          <w:sz w:val="32"/>
          <w:szCs w:val="32"/>
        </w:rPr>
        <w:lastRenderedPageBreak/>
        <w:t>交通</w:t>
      </w:r>
      <w:r>
        <w:rPr>
          <w:rFonts w:ascii="仿宋" w:eastAsia="仿宋" w:hAnsi="仿宋" w:cs="方正仿宋_GBK" w:hint="eastAsia"/>
          <w:sz w:val="32"/>
          <w:szCs w:val="32"/>
        </w:rPr>
        <w:t>费等日常运行支出。</w:t>
      </w:r>
    </w:p>
    <w:p w:rsidR="00CC6A09" w:rsidRDefault="00CB3BC2" w:rsidP="00F80EB0">
      <w:pPr>
        <w:autoSpaceDE w:val="0"/>
        <w:autoSpaceDN w:val="0"/>
        <w:adjustRightInd w:val="0"/>
        <w:spacing w:line="560" w:lineRule="exact"/>
        <w:ind w:left="198" w:firstLineChars="200" w:firstLine="643"/>
        <w:jc w:val="left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黑体" w:hint="eastAsia"/>
          <w:b/>
          <w:sz w:val="32"/>
          <w:szCs w:val="32"/>
        </w:rPr>
        <w:t>四、财政拨款“三公”经费预算情况及增减变化原因</w:t>
      </w:r>
    </w:p>
    <w:p w:rsidR="00CC6A09" w:rsidRDefault="00CB3BC2">
      <w:pPr>
        <w:widowControl/>
        <w:spacing w:line="360" w:lineRule="auto"/>
        <w:ind w:firstLineChars="250" w:firstLine="8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Theme="minorEastAsia" w:hAnsiTheme="minorEastAsia" w:cs="仿宋_GB2312" w:hint="eastAsia"/>
          <w:kern w:val="0"/>
          <w:sz w:val="32"/>
          <w:szCs w:val="32"/>
        </w:rPr>
        <w:t>20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="000C1E88">
        <w:rPr>
          <w:rFonts w:ascii="仿宋" w:eastAsia="仿宋" w:hAnsi="仿宋" w:cs="仿宋_GB2312" w:hint="eastAsia"/>
          <w:kern w:val="0"/>
          <w:sz w:val="32"/>
          <w:szCs w:val="32"/>
        </w:rPr>
        <w:t>8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年度“三公”预算支出</w:t>
      </w:r>
      <w:r w:rsidR="00F80EB0">
        <w:rPr>
          <w:rFonts w:ascii="仿宋" w:eastAsia="仿宋" w:hAnsi="仿宋" w:cs="仿宋_GB2312" w:hint="eastAsia"/>
          <w:kern w:val="0"/>
          <w:sz w:val="32"/>
          <w:szCs w:val="32"/>
        </w:rPr>
        <w:t>3.1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万元，安排公务用车维护费</w:t>
      </w:r>
      <w:r w:rsidR="00A412A4">
        <w:rPr>
          <w:rFonts w:ascii="仿宋" w:eastAsia="仿宋" w:hAnsi="仿宋" w:cs="仿宋_GB2312" w:hint="eastAsia"/>
          <w:kern w:val="0"/>
          <w:sz w:val="32"/>
          <w:szCs w:val="32"/>
        </w:rPr>
        <w:t>3.1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万元，（其中公务用车购置费0万元，公务用车运行维护费</w:t>
      </w:r>
      <w:r w:rsidR="00A412A4">
        <w:rPr>
          <w:rFonts w:ascii="仿宋" w:eastAsia="仿宋" w:hAnsi="仿宋" w:cs="仿宋_GB2312" w:hint="eastAsia"/>
          <w:kern w:val="0"/>
          <w:sz w:val="32"/>
          <w:szCs w:val="32"/>
        </w:rPr>
        <w:t>3.1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万元），公务接等费0万元。比去年</w:t>
      </w:r>
      <w:r w:rsidR="00372A0E">
        <w:rPr>
          <w:rFonts w:ascii="仿宋" w:eastAsia="仿宋" w:hAnsi="仿宋" w:cs="仿宋_GB2312" w:hint="eastAsia"/>
          <w:kern w:val="0"/>
          <w:sz w:val="32"/>
          <w:szCs w:val="32"/>
        </w:rPr>
        <w:t>减少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了</w:t>
      </w:r>
      <w:r w:rsidR="003949C9">
        <w:rPr>
          <w:rFonts w:ascii="仿宋" w:eastAsia="仿宋" w:hAnsi="仿宋" w:cs="仿宋_GB2312" w:hint="eastAsia"/>
          <w:kern w:val="0"/>
          <w:sz w:val="32"/>
          <w:szCs w:val="32"/>
        </w:rPr>
        <w:t>15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%，主要原因</w:t>
      </w:r>
      <w:r w:rsidR="00372A0E">
        <w:rPr>
          <w:rFonts w:ascii="仿宋" w:eastAsia="仿宋" w:hAnsi="仿宋" w:cs="仿宋_GB2312" w:hint="eastAsia"/>
          <w:kern w:val="0"/>
          <w:sz w:val="32"/>
          <w:szCs w:val="32"/>
        </w:rPr>
        <w:t>保养到位，车辆维修次数少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  <w:r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</w:p>
    <w:p w:rsidR="00CC6A09" w:rsidRDefault="00CB3BC2" w:rsidP="00F80EB0">
      <w:pPr>
        <w:widowControl/>
        <w:spacing w:line="540" w:lineRule="exact"/>
        <w:ind w:firstLineChars="300" w:firstLine="964"/>
        <w:jc w:val="left"/>
        <w:rPr>
          <w:rFonts w:ascii="楷体" w:eastAsia="楷体" w:hAnsi="楷体" w:cs="Calibri"/>
          <w:b/>
          <w:kern w:val="0"/>
          <w:sz w:val="32"/>
          <w:szCs w:val="32"/>
        </w:rPr>
      </w:pPr>
      <w:r>
        <w:rPr>
          <w:rFonts w:ascii="楷体" w:eastAsia="楷体" w:hAnsi="楷体" w:cs="Calibri" w:hint="eastAsia"/>
          <w:b/>
          <w:kern w:val="0"/>
          <w:sz w:val="32"/>
          <w:szCs w:val="32"/>
        </w:rPr>
        <w:t>五、绩效预算情况</w:t>
      </w:r>
    </w:p>
    <w:p w:rsidR="00CC6A09" w:rsidRDefault="00CC6A09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CC6A09">
        <w:trPr>
          <w:trHeight w:val="227"/>
          <w:tblHeader/>
          <w:jc w:val="center"/>
        </w:trPr>
        <w:tc>
          <w:tcPr>
            <w:tcW w:w="10986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CC6A09" w:rsidRDefault="00FF4815">
            <w:pPr>
              <w:spacing w:line="30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437</w:t>
            </w:r>
            <w:r w:rsidR="00CB3BC2">
              <w:rPr>
                <w:rFonts w:ascii="仿宋" w:eastAsia="仿宋" w:hAnsi="仿宋" w:cs="仿宋" w:hint="eastAsia"/>
                <w:sz w:val="24"/>
              </w:rPr>
              <w:t>成安县工业和信息化局</w:t>
            </w:r>
          </w:p>
        </w:tc>
        <w:tc>
          <w:tcPr>
            <w:tcW w:w="294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单位：万元</w:t>
            </w:r>
          </w:p>
        </w:tc>
      </w:tr>
      <w:tr w:rsidR="00CC6A09">
        <w:trPr>
          <w:trHeight w:val="227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CC6A09" w:rsidRDefault="00CB3BC2" w:rsidP="00F80EB0">
            <w:pPr>
              <w:spacing w:line="300" w:lineRule="exact"/>
              <w:ind w:firstLineChars="200" w:firstLine="422"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C6A09" w:rsidRDefault="00CB3BC2" w:rsidP="00F80EB0">
            <w:pPr>
              <w:spacing w:line="300" w:lineRule="exact"/>
              <w:ind w:firstLineChars="200" w:firstLine="422"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C6A09" w:rsidRDefault="00CB3BC2" w:rsidP="00F80EB0">
            <w:pPr>
              <w:spacing w:line="300" w:lineRule="exact"/>
              <w:ind w:firstLineChars="200" w:firstLine="422"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C6A09" w:rsidRDefault="00CB3BC2" w:rsidP="00F80EB0">
            <w:pPr>
              <w:spacing w:line="300" w:lineRule="exact"/>
              <w:ind w:firstLineChars="200" w:firstLine="422"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C6A09" w:rsidRDefault="00CB3BC2" w:rsidP="00F80EB0">
            <w:pPr>
              <w:spacing w:line="300" w:lineRule="exact"/>
              <w:ind w:firstLineChars="200" w:firstLine="422"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CC6A09" w:rsidRDefault="00CB3BC2" w:rsidP="00F80EB0">
            <w:pPr>
              <w:spacing w:line="300" w:lineRule="exact"/>
              <w:ind w:firstLineChars="200" w:firstLine="422"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评价标准</w:t>
            </w:r>
          </w:p>
        </w:tc>
      </w:tr>
      <w:tr w:rsidR="00CC6A09">
        <w:trPr>
          <w:trHeight w:val="227"/>
          <w:tblHeader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 w:rsidP="00F80EB0">
            <w:pPr>
              <w:spacing w:line="300" w:lineRule="exact"/>
              <w:ind w:firstLineChars="200" w:firstLine="422"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 w:rsidP="00F80EB0">
            <w:pPr>
              <w:spacing w:line="300" w:lineRule="exact"/>
              <w:ind w:firstLineChars="200" w:firstLine="422"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 w:rsidP="00F80EB0">
            <w:pPr>
              <w:spacing w:line="300" w:lineRule="exact"/>
              <w:ind w:firstLineChars="200" w:firstLine="422"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 w:rsidP="00F80EB0">
            <w:pPr>
              <w:spacing w:line="300" w:lineRule="exact"/>
              <w:ind w:firstLineChars="200" w:firstLine="422"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差</w:t>
            </w:r>
          </w:p>
        </w:tc>
      </w:tr>
      <w:tr w:rsidR="00CC6A09">
        <w:trPr>
          <w:trHeight w:val="1041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CC6A09" w:rsidRDefault="00CB3BC2" w:rsidP="00F80EB0">
            <w:pPr>
              <w:spacing w:line="300" w:lineRule="exact"/>
              <w:ind w:firstLineChars="200" w:firstLine="422"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支持新型工业化发展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组织全县工业技术改造工作，推进企业技术创新体系建设。组织协调推进企业兼并重组、淘汰落后产能和化解过剩产能、工业节能与资源综合利用工作，组织实施重大专项，推进产业结构战略性调整和优化升级，加快现代产业体系建设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建立完善工业和信息化政策法规、规划、标准体系，规范、引导、指导工业和信息化健康发展。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产业结构调整方案实施数量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</w:t>
            </w:r>
          </w:p>
        </w:tc>
      </w:tr>
      <w:tr w:rsidR="00CC6A09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CC6A09" w:rsidRDefault="00CB3BC2" w:rsidP="00F80EB0">
            <w:pPr>
              <w:spacing w:line="300" w:lineRule="exact"/>
              <w:ind w:firstLineChars="200" w:firstLine="422"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 xml:space="preserve">　实施工业和信息化运行监测管理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监测分析全县工业运行；负责全县钢铁、石化、建材、装备、纺织、医药、轻工食品、电子信息、软件信息服务业等工业行业管理。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。做好工业运行监测分析、预警，切实减轻企业负担，确保完成全县工业经济增长目标，促进工业持续健康平稳发展。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经济运行质量评价情况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</w:t>
            </w:r>
          </w:p>
        </w:tc>
      </w:tr>
      <w:tr w:rsidR="00CC6A09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CC6A09" w:rsidRDefault="00CC6A09" w:rsidP="00F80EB0">
            <w:pPr>
              <w:spacing w:line="300" w:lineRule="exact"/>
              <w:ind w:firstLineChars="200" w:firstLine="422"/>
              <w:jc w:val="left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6A09" w:rsidRDefault="00CB3BC2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经济运行分析和预测预警及时率</w:t>
            </w:r>
          </w:p>
          <w:p w:rsidR="00CC6A09" w:rsidRDefault="00CC6A09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</w:tr>
      <w:tr w:rsidR="00CC6A09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CC6A09" w:rsidRDefault="00CC6A09" w:rsidP="00F80EB0">
            <w:pPr>
              <w:spacing w:line="300" w:lineRule="exact"/>
              <w:ind w:firstLineChars="200" w:firstLine="422"/>
              <w:jc w:val="left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6A09" w:rsidRDefault="00CB3BC2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培育规模以上企业的目标任务</w:t>
            </w:r>
          </w:p>
          <w:p w:rsidR="00CC6A09" w:rsidRDefault="00CC6A09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</w:t>
            </w:r>
          </w:p>
        </w:tc>
      </w:tr>
      <w:tr w:rsidR="00CC6A09">
        <w:trPr>
          <w:trHeight w:val="1261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CC6A09" w:rsidRDefault="00CC6A09" w:rsidP="00F80EB0">
            <w:pPr>
              <w:spacing w:line="300" w:lineRule="exact"/>
              <w:ind w:firstLineChars="200" w:firstLine="422"/>
              <w:jc w:val="left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6A09" w:rsidRDefault="00CB3BC2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工业运行监测率</w:t>
            </w:r>
          </w:p>
          <w:p w:rsidR="00CC6A09" w:rsidRDefault="00CC6A09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</w:t>
            </w:r>
          </w:p>
        </w:tc>
      </w:tr>
      <w:tr w:rsidR="00CC6A09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CC6A09" w:rsidRDefault="00CB3BC2" w:rsidP="00F80EB0">
            <w:pPr>
              <w:spacing w:line="300" w:lineRule="exact"/>
              <w:ind w:firstLineChars="200" w:firstLine="422"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推进全省信息化建设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推进信息化和工业化融合，指导协调电子政务发展，促进“三网”（电信、广播电视和计算机网络）融合、信息消费和物联网发展，维护网络与信息安全。推动全县软件业、信息服务业发展。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提升产业信息化水平，增强企业综合竞争力.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计划和报告完成数量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</w:tr>
      <w:tr w:rsidR="00CC6A09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CC6A09" w:rsidRDefault="00CB3BC2" w:rsidP="00F80EB0">
            <w:pPr>
              <w:spacing w:line="300" w:lineRule="exact"/>
              <w:ind w:firstLineChars="200" w:firstLine="422"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 xml:space="preserve">　促进中小企业和民营经济发展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加强对中小微企业和民营经济的宏观指导、综合协调，优化发展环境，激活市场主体，破解要素制约，强化公共服务，加强督导、检查和考核，提高民营经济和中小微企业发展质量和水平。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为中小和民营企业提供的公共服务事项和效果不断提高；提高融资担保规模，贷款担保逐年增加；中小和民营企业规模数量及效益水平明显改善；提升中小、民营企业从业人员经营管理水平。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数据分析和发布及时性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</w:t>
            </w:r>
          </w:p>
        </w:tc>
      </w:tr>
      <w:tr w:rsidR="00CC6A09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CC6A09" w:rsidRDefault="00CC6A09" w:rsidP="00F80EB0">
            <w:pPr>
              <w:spacing w:line="300" w:lineRule="exact"/>
              <w:ind w:firstLineChars="200" w:firstLine="422"/>
              <w:jc w:val="left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监测点上报率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</w:t>
            </w:r>
          </w:p>
        </w:tc>
      </w:tr>
      <w:tr w:rsidR="00CC6A09">
        <w:trPr>
          <w:trHeight w:val="888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CC6A09" w:rsidRDefault="00CC6A09" w:rsidP="00F80EB0">
            <w:pPr>
              <w:spacing w:line="300" w:lineRule="exact"/>
              <w:ind w:firstLineChars="200" w:firstLine="422"/>
              <w:jc w:val="left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平台网络服务企业数量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</w:t>
            </w:r>
          </w:p>
        </w:tc>
      </w:tr>
      <w:tr w:rsidR="00CC6A09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CC6A09" w:rsidRDefault="00CC6A09" w:rsidP="00F80EB0">
            <w:pPr>
              <w:spacing w:line="300" w:lineRule="exact"/>
              <w:ind w:firstLineChars="200" w:firstLine="422"/>
              <w:jc w:val="left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中小企业“订单式”服务场次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</w:t>
            </w:r>
          </w:p>
        </w:tc>
      </w:tr>
      <w:tr w:rsidR="00CC6A09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实施无线电行业监管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贯彻执行国家无线电管理有关</w:t>
            </w:r>
            <w:r>
              <w:rPr>
                <w:rFonts w:ascii="仿宋" w:eastAsia="仿宋" w:hAnsi="仿宋" w:cs="仿宋" w:hint="eastAsia"/>
              </w:rPr>
              <w:lastRenderedPageBreak/>
              <w:t>法律法规，拟定全县无线电管理具体规定并监督实施，为促进经济社会发展和保障国家安全服务。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无线电安全保障高效、干扰查</w:t>
            </w:r>
            <w:r>
              <w:rPr>
                <w:rFonts w:ascii="仿宋" w:eastAsia="仿宋" w:hAnsi="仿宋" w:cs="仿宋" w:hint="eastAsia"/>
              </w:rPr>
              <w:lastRenderedPageBreak/>
              <w:t>处及时、频率协调有力，保持全县优良电磁环境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无线电安全</w:t>
            </w:r>
            <w:r>
              <w:rPr>
                <w:rFonts w:ascii="仿宋" w:eastAsia="仿宋" w:hAnsi="仿宋" w:cs="仿宋" w:hint="eastAsia"/>
              </w:rPr>
              <w:lastRenderedPageBreak/>
              <w:t>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9</w:t>
            </w:r>
            <w:r>
              <w:rPr>
                <w:rFonts w:ascii="仿宋" w:eastAsia="仿宋" w:hAnsi="仿宋" w:cs="仿宋" w:hint="eastAsia"/>
              </w:rPr>
              <w:lastRenderedPageBreak/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8</w:t>
            </w:r>
            <w:r>
              <w:rPr>
                <w:rFonts w:ascii="仿宋" w:eastAsia="仿宋" w:hAnsi="仿宋" w:cs="仿宋" w:hint="eastAsia"/>
              </w:rPr>
              <w:lastRenderedPageBreak/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7</w:t>
            </w:r>
            <w:r>
              <w:rPr>
                <w:rFonts w:ascii="仿宋" w:eastAsia="仿宋" w:hAnsi="仿宋" w:cs="仿宋" w:hint="eastAsia"/>
              </w:rPr>
              <w:lastRenderedPageBreak/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6</w:t>
            </w:r>
            <w:r>
              <w:rPr>
                <w:rFonts w:ascii="仿宋" w:eastAsia="仿宋" w:hAnsi="仿宋" w:cs="仿宋" w:hint="eastAsia"/>
              </w:rPr>
              <w:lastRenderedPageBreak/>
              <w:t>5</w:t>
            </w:r>
          </w:p>
        </w:tc>
      </w:tr>
      <w:tr w:rsidR="00CC6A09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CC6A09" w:rsidRDefault="00CC6A09" w:rsidP="00F80EB0">
            <w:pPr>
              <w:spacing w:line="300" w:lineRule="exact"/>
              <w:ind w:firstLineChars="200" w:firstLine="422"/>
              <w:jc w:val="left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处置准确率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</w:t>
            </w:r>
          </w:p>
        </w:tc>
      </w:tr>
      <w:tr w:rsidR="00CC6A09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工信政务管理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09" w:rsidRDefault="00CC6A09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负责系统（内部）综合业务管理和机关（内部）综合事务管理。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依法做好监控化学品日常监管和行政许可审批；完善工业和信息化政策法规体系建设；培育专业化人才，提升工业和信息化人才队伍水平。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监管覆盖率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6A09" w:rsidRDefault="00CB3BC2">
            <w:pPr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</w:t>
            </w:r>
          </w:p>
        </w:tc>
      </w:tr>
    </w:tbl>
    <w:p w:rsidR="00CC6A09" w:rsidRDefault="00CC6A09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CC6A09" w:rsidRDefault="00CB3BC2" w:rsidP="00F80EB0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黑体" w:hint="eastAsia"/>
          <w:b/>
          <w:sz w:val="32"/>
          <w:szCs w:val="32"/>
        </w:rPr>
        <w:t>六、政府采购预算情况</w:t>
      </w:r>
    </w:p>
    <w:p w:rsidR="00CC6A09" w:rsidRDefault="00CB3BC2">
      <w:pPr>
        <w:widowControl/>
        <w:spacing w:line="360" w:lineRule="auto"/>
        <w:ind w:firstLineChars="200" w:firstLine="640"/>
        <w:jc w:val="left"/>
        <w:rPr>
          <w:rFonts w:ascii="仿宋" w:eastAsia="仿宋" w:hAnsi="仿宋" w:cs="Calibri"/>
          <w:kern w:val="0"/>
          <w:sz w:val="32"/>
          <w:szCs w:val="32"/>
        </w:rPr>
      </w:pPr>
      <w:bookmarkStart w:id="0" w:name="_Toc471398468"/>
      <w:r>
        <w:rPr>
          <w:rFonts w:ascii="仿宋" w:eastAsia="仿宋" w:hAnsi="仿宋" w:cs="仿宋_GB2312"/>
          <w:kern w:val="0"/>
          <w:sz w:val="32"/>
          <w:szCs w:val="32"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[2015]11号）要求的货物、工程或服务的项目，采购人均应编入政府采购预算。</w:t>
      </w:r>
      <w:r>
        <w:rPr>
          <w:rFonts w:ascii="仿宋" w:eastAsia="仿宋" w:hAnsi="仿宋" w:cs="微软雅黑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_GB2312"/>
          <w:kern w:val="0"/>
          <w:sz w:val="32"/>
          <w:szCs w:val="32"/>
        </w:rPr>
        <w:t>按照政府采购相关法律法规要求，结合我局实际，</w:t>
      </w:r>
      <w:r w:rsidR="000C1E88">
        <w:rPr>
          <w:rFonts w:ascii="仿宋" w:eastAsia="仿宋" w:hAnsi="仿宋" w:cs="仿宋_GB2312" w:hint="eastAsia"/>
          <w:kern w:val="0"/>
          <w:sz w:val="32"/>
          <w:szCs w:val="32"/>
        </w:rPr>
        <w:t>2018</w:t>
      </w:r>
      <w:r>
        <w:rPr>
          <w:rFonts w:ascii="仿宋" w:eastAsia="仿宋" w:hAnsi="仿宋" w:cs="仿宋_GB2312"/>
          <w:kern w:val="0"/>
          <w:sz w:val="32"/>
          <w:szCs w:val="32"/>
        </w:rPr>
        <w:t>年我局政府采购事项为</w:t>
      </w:r>
      <w:r w:rsidR="00C454F9">
        <w:rPr>
          <w:rFonts w:ascii="仿宋" w:eastAsia="仿宋" w:hAnsi="仿宋" w:cs="仿宋_GB2312" w:hint="eastAsia"/>
          <w:kern w:val="0"/>
          <w:sz w:val="32"/>
          <w:szCs w:val="32"/>
        </w:rPr>
        <w:t>0.4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万元，</w:t>
      </w:r>
      <w:r>
        <w:rPr>
          <w:rFonts w:ascii="仿宋" w:eastAsia="仿宋" w:hAnsi="仿宋" w:cs="仿宋_GB2312"/>
          <w:kern w:val="0"/>
          <w:sz w:val="32"/>
          <w:szCs w:val="32"/>
        </w:rPr>
        <w:t>本年拟用于政府采购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电脑</w:t>
      </w:r>
      <w:r w:rsidR="00C454F9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台，单价0.35万元，</w:t>
      </w:r>
      <w:r>
        <w:rPr>
          <w:rFonts w:ascii="仿宋" w:eastAsia="仿宋" w:hAnsi="仿宋" w:cs="Calibri"/>
          <w:b/>
          <w:kern w:val="0"/>
          <w:sz w:val="32"/>
          <w:szCs w:val="32"/>
        </w:rPr>
        <w:t xml:space="preserve"> </w:t>
      </w:r>
    </w:p>
    <w:p w:rsidR="00CC6A09" w:rsidRDefault="00CB3BC2">
      <w:pPr>
        <w:spacing w:line="560" w:lineRule="exact"/>
        <w:outlineLvl w:val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。具体内容见下表。</w:t>
      </w:r>
    </w:p>
    <w:p w:rsidR="00CC6A09" w:rsidRDefault="00CB3BC2">
      <w:pPr>
        <w:spacing w:line="560" w:lineRule="exact"/>
        <w:jc w:val="center"/>
        <w:outlineLvl w:val="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方正小标宋_GBK" w:hint="eastAsia"/>
          <w:sz w:val="32"/>
          <w:szCs w:val="32"/>
        </w:rPr>
        <w:t>部门政府采购预算</w:t>
      </w:r>
      <w:bookmarkEnd w:id="0"/>
    </w:p>
    <w:tbl>
      <w:tblPr>
        <w:tblW w:w="1501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476"/>
        <w:gridCol w:w="1104"/>
        <w:gridCol w:w="910"/>
        <w:gridCol w:w="1447"/>
        <w:gridCol w:w="910"/>
        <w:gridCol w:w="910"/>
        <w:gridCol w:w="934"/>
        <w:gridCol w:w="931"/>
        <w:gridCol w:w="931"/>
        <w:gridCol w:w="931"/>
        <w:gridCol w:w="847"/>
        <w:gridCol w:w="913"/>
        <w:gridCol w:w="913"/>
        <w:gridCol w:w="856"/>
      </w:tblGrid>
      <w:tr w:rsidR="00CC6A09">
        <w:trPr>
          <w:tblHeader/>
          <w:jc w:val="center"/>
        </w:trPr>
        <w:tc>
          <w:tcPr>
            <w:tcW w:w="86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6A09" w:rsidRDefault="00CB3BC2">
            <w:pPr>
              <w:spacing w:line="5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方正小标宋_GBK" w:hint="eastAsia"/>
                <w:sz w:val="24"/>
                <w:szCs w:val="24"/>
              </w:rPr>
              <w:lastRenderedPageBreak/>
              <w:t>部门（单位）名称：</w:t>
            </w:r>
            <w:r w:rsidR="00FF4815">
              <w:rPr>
                <w:rFonts w:ascii="宋体" w:eastAsia="宋体" w:hAnsi="宋体" w:cs="方正小标宋_GBK" w:hint="eastAsia"/>
                <w:sz w:val="24"/>
                <w:szCs w:val="24"/>
              </w:rPr>
              <w:t>437</w:t>
            </w:r>
            <w:r>
              <w:rPr>
                <w:rFonts w:ascii="宋体" w:eastAsia="宋体" w:hAnsi="宋体" w:cs="方正小标宋_GBK" w:hint="eastAsia"/>
                <w:sz w:val="24"/>
                <w:szCs w:val="24"/>
              </w:rPr>
              <w:t>成安县工业和信息化局</w:t>
            </w:r>
          </w:p>
        </w:tc>
        <w:tc>
          <w:tcPr>
            <w:tcW w:w="6322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6A09" w:rsidRDefault="00CB3BC2">
            <w:pPr>
              <w:spacing w:line="560" w:lineRule="exac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方正书宋_GBK" w:hint="eastAsia"/>
                <w:sz w:val="24"/>
                <w:szCs w:val="24"/>
              </w:rPr>
              <w:t>单位：万元</w:t>
            </w:r>
          </w:p>
        </w:tc>
      </w:tr>
      <w:tr w:rsidR="00CC6A09">
        <w:trPr>
          <w:tblHeader/>
          <w:jc w:val="center"/>
        </w:trPr>
        <w:tc>
          <w:tcPr>
            <w:tcW w:w="3580" w:type="dxa"/>
            <w:gridSpan w:val="2"/>
            <w:vAlign w:val="center"/>
          </w:tcPr>
          <w:p w:rsidR="00CC6A09" w:rsidRDefault="00CB3BC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政府采购项目来源</w:t>
            </w:r>
          </w:p>
        </w:tc>
        <w:tc>
          <w:tcPr>
            <w:tcW w:w="910" w:type="dxa"/>
            <w:vMerge w:val="restart"/>
            <w:vAlign w:val="center"/>
          </w:tcPr>
          <w:p w:rsidR="00CC6A09" w:rsidRDefault="00CB3BC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采购物品名称</w:t>
            </w:r>
          </w:p>
        </w:tc>
        <w:tc>
          <w:tcPr>
            <w:tcW w:w="1447" w:type="dxa"/>
            <w:vMerge w:val="restart"/>
            <w:vAlign w:val="center"/>
          </w:tcPr>
          <w:p w:rsidR="00CC6A09" w:rsidRDefault="00CB3BC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政府采购目录序号</w:t>
            </w:r>
          </w:p>
        </w:tc>
        <w:tc>
          <w:tcPr>
            <w:tcW w:w="910" w:type="dxa"/>
            <w:vMerge w:val="restart"/>
            <w:vAlign w:val="center"/>
          </w:tcPr>
          <w:p w:rsidR="00CC6A09" w:rsidRDefault="00CB3BC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数量</w:t>
            </w:r>
            <w:r>
              <w:rPr>
                <w:rFonts w:ascii="宋体" w:eastAsia="宋体" w:hAnsi="宋体" w:cs="方正书宋_GBK"/>
                <w:bCs/>
              </w:rPr>
              <w:t xml:space="preserve">  </w:t>
            </w:r>
            <w:r>
              <w:rPr>
                <w:rFonts w:ascii="宋体" w:eastAsia="宋体" w:hAnsi="宋体" w:cs="方正书宋_GBK" w:hint="eastAsia"/>
                <w:bCs/>
              </w:rPr>
              <w:t>单位</w:t>
            </w:r>
          </w:p>
        </w:tc>
        <w:tc>
          <w:tcPr>
            <w:tcW w:w="910" w:type="dxa"/>
            <w:vMerge w:val="restart"/>
            <w:vAlign w:val="center"/>
          </w:tcPr>
          <w:p w:rsidR="00CC6A09" w:rsidRDefault="00CB3BC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数量</w:t>
            </w:r>
          </w:p>
        </w:tc>
        <w:tc>
          <w:tcPr>
            <w:tcW w:w="934" w:type="dxa"/>
            <w:vMerge w:val="restart"/>
            <w:vAlign w:val="center"/>
          </w:tcPr>
          <w:p w:rsidR="00CC6A09" w:rsidRDefault="00CB3BC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单价</w:t>
            </w:r>
          </w:p>
        </w:tc>
        <w:tc>
          <w:tcPr>
            <w:tcW w:w="6322" w:type="dxa"/>
            <w:gridSpan w:val="7"/>
            <w:vAlign w:val="center"/>
          </w:tcPr>
          <w:p w:rsidR="00CC6A09" w:rsidRDefault="00CB3BC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政府采购金额</w:t>
            </w:r>
          </w:p>
        </w:tc>
      </w:tr>
      <w:tr w:rsidR="00CC6A09">
        <w:trPr>
          <w:tblHeader/>
          <w:jc w:val="center"/>
        </w:trPr>
        <w:tc>
          <w:tcPr>
            <w:tcW w:w="2476" w:type="dxa"/>
            <w:vMerge w:val="restart"/>
            <w:vAlign w:val="center"/>
          </w:tcPr>
          <w:p w:rsidR="00CC6A09" w:rsidRDefault="00CB3BC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项目名称</w:t>
            </w:r>
          </w:p>
        </w:tc>
        <w:tc>
          <w:tcPr>
            <w:tcW w:w="1104" w:type="dxa"/>
            <w:vMerge w:val="restart"/>
            <w:vAlign w:val="center"/>
          </w:tcPr>
          <w:p w:rsidR="00CC6A09" w:rsidRDefault="00CB3BC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预算资金</w:t>
            </w:r>
          </w:p>
        </w:tc>
        <w:tc>
          <w:tcPr>
            <w:tcW w:w="910" w:type="dxa"/>
            <w:vMerge/>
            <w:vAlign w:val="center"/>
          </w:tcPr>
          <w:p w:rsidR="00CC6A09" w:rsidRDefault="00CC6A09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1447" w:type="dxa"/>
            <w:vMerge/>
            <w:vAlign w:val="center"/>
          </w:tcPr>
          <w:p w:rsidR="00CC6A09" w:rsidRDefault="00CC6A09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910" w:type="dxa"/>
            <w:vMerge/>
            <w:vAlign w:val="center"/>
          </w:tcPr>
          <w:p w:rsidR="00CC6A09" w:rsidRDefault="00CC6A09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910" w:type="dxa"/>
            <w:vMerge/>
            <w:vAlign w:val="center"/>
          </w:tcPr>
          <w:p w:rsidR="00CC6A09" w:rsidRDefault="00CC6A09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CC6A09" w:rsidRDefault="00CC6A09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CC6A09" w:rsidRDefault="00CB3BC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总计</w:t>
            </w:r>
          </w:p>
        </w:tc>
        <w:tc>
          <w:tcPr>
            <w:tcW w:w="4535" w:type="dxa"/>
            <w:gridSpan w:val="5"/>
            <w:vAlign w:val="center"/>
          </w:tcPr>
          <w:p w:rsidR="00CC6A09" w:rsidRDefault="00CB3BC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当年部门预算安排资金</w:t>
            </w:r>
          </w:p>
        </w:tc>
        <w:tc>
          <w:tcPr>
            <w:tcW w:w="856" w:type="dxa"/>
            <w:vMerge w:val="restart"/>
            <w:vAlign w:val="center"/>
          </w:tcPr>
          <w:p w:rsidR="00CC6A09" w:rsidRDefault="00CB3BC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其他渠道资金</w:t>
            </w:r>
          </w:p>
        </w:tc>
      </w:tr>
      <w:tr w:rsidR="00CC6A09">
        <w:trPr>
          <w:tblHeader/>
          <w:jc w:val="center"/>
        </w:trPr>
        <w:tc>
          <w:tcPr>
            <w:tcW w:w="2476" w:type="dxa"/>
            <w:vMerge/>
            <w:vAlign w:val="center"/>
          </w:tcPr>
          <w:p w:rsidR="00CC6A09" w:rsidRDefault="00CC6A09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1104" w:type="dxa"/>
            <w:vMerge/>
            <w:vAlign w:val="center"/>
          </w:tcPr>
          <w:p w:rsidR="00CC6A09" w:rsidRDefault="00CC6A09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910" w:type="dxa"/>
            <w:vMerge/>
            <w:vAlign w:val="center"/>
          </w:tcPr>
          <w:p w:rsidR="00CC6A09" w:rsidRDefault="00CC6A09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1447" w:type="dxa"/>
            <w:vMerge/>
            <w:vAlign w:val="center"/>
          </w:tcPr>
          <w:p w:rsidR="00CC6A09" w:rsidRDefault="00CC6A09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910" w:type="dxa"/>
            <w:vMerge/>
            <w:vAlign w:val="center"/>
          </w:tcPr>
          <w:p w:rsidR="00CC6A09" w:rsidRDefault="00CC6A09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910" w:type="dxa"/>
            <w:vMerge/>
            <w:vAlign w:val="center"/>
          </w:tcPr>
          <w:p w:rsidR="00CC6A09" w:rsidRDefault="00CC6A09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CC6A09" w:rsidRDefault="00CC6A09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CC6A09" w:rsidRDefault="00CC6A09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 w:rsidR="00CC6A09" w:rsidRDefault="00CB3BC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合计</w:t>
            </w:r>
          </w:p>
        </w:tc>
        <w:tc>
          <w:tcPr>
            <w:tcW w:w="931" w:type="dxa"/>
            <w:vAlign w:val="center"/>
          </w:tcPr>
          <w:p w:rsidR="00CC6A09" w:rsidRDefault="00CB3BC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一般公共预算拨款</w:t>
            </w:r>
          </w:p>
        </w:tc>
        <w:tc>
          <w:tcPr>
            <w:tcW w:w="847" w:type="dxa"/>
            <w:vAlign w:val="center"/>
          </w:tcPr>
          <w:p w:rsidR="00CC6A09" w:rsidRDefault="00CB3BC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基金预算拨款</w:t>
            </w:r>
          </w:p>
        </w:tc>
        <w:tc>
          <w:tcPr>
            <w:tcW w:w="913" w:type="dxa"/>
            <w:vAlign w:val="center"/>
          </w:tcPr>
          <w:p w:rsidR="00CC6A09" w:rsidRDefault="00CB3BC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财政专户核拨</w:t>
            </w:r>
          </w:p>
        </w:tc>
        <w:tc>
          <w:tcPr>
            <w:tcW w:w="913" w:type="dxa"/>
            <w:vAlign w:val="center"/>
          </w:tcPr>
          <w:p w:rsidR="00CC6A09" w:rsidRDefault="00CB3BC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其他来源收入</w:t>
            </w:r>
          </w:p>
        </w:tc>
        <w:tc>
          <w:tcPr>
            <w:tcW w:w="856" w:type="dxa"/>
            <w:vMerge/>
            <w:vAlign w:val="center"/>
          </w:tcPr>
          <w:p w:rsidR="00CC6A09" w:rsidRDefault="00CC6A09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</w:tr>
      <w:tr w:rsidR="00CC6A09">
        <w:trPr>
          <w:jc w:val="center"/>
        </w:trPr>
        <w:tc>
          <w:tcPr>
            <w:tcW w:w="2476" w:type="dxa"/>
            <w:vAlign w:val="center"/>
          </w:tcPr>
          <w:p w:rsidR="00CC6A09" w:rsidRDefault="00CC6A09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104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910" w:type="dxa"/>
            <w:vAlign w:val="center"/>
          </w:tcPr>
          <w:p w:rsidR="00CC6A09" w:rsidRDefault="00CB3BC2">
            <w:pPr>
              <w:spacing w:line="560" w:lineRule="exact"/>
              <w:jc w:val="left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电脑</w:t>
            </w:r>
          </w:p>
        </w:tc>
        <w:tc>
          <w:tcPr>
            <w:tcW w:w="1447" w:type="dxa"/>
            <w:vAlign w:val="center"/>
          </w:tcPr>
          <w:p w:rsidR="00CC6A09" w:rsidRDefault="00CC6A09">
            <w:pPr>
              <w:spacing w:line="560" w:lineRule="exact"/>
              <w:jc w:val="left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910" w:type="dxa"/>
            <w:vAlign w:val="center"/>
          </w:tcPr>
          <w:p w:rsidR="00CC6A09" w:rsidRDefault="00CB3BC2">
            <w:pPr>
              <w:spacing w:line="560" w:lineRule="exact"/>
              <w:jc w:val="left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台</w:t>
            </w:r>
          </w:p>
        </w:tc>
        <w:tc>
          <w:tcPr>
            <w:tcW w:w="910" w:type="dxa"/>
            <w:vAlign w:val="center"/>
          </w:tcPr>
          <w:p w:rsidR="00CC6A09" w:rsidRDefault="00FF4815">
            <w:pPr>
              <w:spacing w:line="560" w:lineRule="exact"/>
              <w:jc w:val="right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1</w:t>
            </w:r>
          </w:p>
        </w:tc>
        <w:tc>
          <w:tcPr>
            <w:tcW w:w="934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931" w:type="dxa"/>
            <w:vAlign w:val="center"/>
          </w:tcPr>
          <w:p w:rsidR="00CC6A09" w:rsidRDefault="00CB3BC2">
            <w:pPr>
              <w:spacing w:line="560" w:lineRule="exact"/>
              <w:jc w:val="right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0.35</w:t>
            </w:r>
          </w:p>
        </w:tc>
        <w:tc>
          <w:tcPr>
            <w:tcW w:w="931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931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847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856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  <w:bCs/>
              </w:rPr>
            </w:pPr>
          </w:p>
        </w:tc>
      </w:tr>
      <w:tr w:rsidR="00CC6A09">
        <w:trPr>
          <w:jc w:val="center"/>
        </w:trPr>
        <w:tc>
          <w:tcPr>
            <w:tcW w:w="2476" w:type="dxa"/>
            <w:vAlign w:val="center"/>
          </w:tcPr>
          <w:p w:rsidR="00CC6A09" w:rsidRDefault="00CB3BC2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Calibri" w:eastAsia="仿宋_GB2312" w:hAnsi="Calibri" w:cs="Calibri" w:hint="eastAsia"/>
                <w:kern w:val="0"/>
                <w:sz w:val="32"/>
                <w:szCs w:val="32"/>
              </w:rPr>
              <w:br w:type="page"/>
            </w:r>
          </w:p>
        </w:tc>
        <w:tc>
          <w:tcPr>
            <w:tcW w:w="1104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 w:rsidR="00CC6A09" w:rsidRDefault="00CC6A09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447" w:type="dxa"/>
            <w:vAlign w:val="center"/>
          </w:tcPr>
          <w:p w:rsidR="00CC6A09" w:rsidRDefault="00CC6A09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 w:rsidR="00CC6A09" w:rsidRDefault="00CC6A09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 w:rsidR="00CC6A09" w:rsidRDefault="00CC6A09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847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</w:tr>
      <w:tr w:rsidR="00CC6A09">
        <w:trPr>
          <w:jc w:val="center"/>
        </w:trPr>
        <w:tc>
          <w:tcPr>
            <w:tcW w:w="2476" w:type="dxa"/>
            <w:vAlign w:val="center"/>
          </w:tcPr>
          <w:p w:rsidR="00CC6A09" w:rsidRDefault="00CC6A09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104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 w:rsidR="00CC6A09" w:rsidRDefault="00CC6A09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447" w:type="dxa"/>
            <w:vAlign w:val="center"/>
          </w:tcPr>
          <w:p w:rsidR="00CC6A09" w:rsidRDefault="00CC6A09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 w:rsidR="00CC6A09" w:rsidRDefault="00CC6A09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847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</w:tr>
      <w:tr w:rsidR="00CC6A09">
        <w:trPr>
          <w:jc w:val="center"/>
        </w:trPr>
        <w:tc>
          <w:tcPr>
            <w:tcW w:w="2476" w:type="dxa"/>
            <w:vAlign w:val="center"/>
          </w:tcPr>
          <w:p w:rsidR="00CC6A09" w:rsidRDefault="00CC6A09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104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 w:rsidR="00CC6A09" w:rsidRDefault="00CC6A09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447" w:type="dxa"/>
            <w:vAlign w:val="center"/>
          </w:tcPr>
          <w:p w:rsidR="00CC6A09" w:rsidRDefault="00CC6A09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 w:rsidR="00CC6A09" w:rsidRDefault="00CC6A09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847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 w:rsidR="00CC6A09" w:rsidRDefault="00CC6A09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</w:tr>
    </w:tbl>
    <w:p w:rsidR="00CC6A09" w:rsidRDefault="00CC6A09">
      <w:pPr>
        <w:widowControl/>
        <w:spacing w:line="360" w:lineRule="auto"/>
        <w:jc w:val="left"/>
        <w:rPr>
          <w:rFonts w:ascii="Calibri" w:eastAsia="仿宋_GB2312" w:hAnsi="Calibri" w:cs="Calibri"/>
          <w:b/>
          <w:kern w:val="0"/>
          <w:sz w:val="32"/>
          <w:szCs w:val="32"/>
        </w:rPr>
      </w:pPr>
    </w:p>
    <w:p w:rsidR="00CC6A09" w:rsidRDefault="00CB3BC2" w:rsidP="00F80EB0">
      <w:pPr>
        <w:autoSpaceDE w:val="0"/>
        <w:autoSpaceDN w:val="0"/>
        <w:adjustRightInd w:val="0"/>
        <w:spacing w:line="560" w:lineRule="exact"/>
        <w:ind w:left="198" w:firstLineChars="200" w:firstLine="643"/>
        <w:jc w:val="left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黑体" w:hint="eastAsia"/>
          <w:b/>
          <w:sz w:val="32"/>
          <w:szCs w:val="32"/>
        </w:rPr>
        <w:t>七、国有资产信息</w:t>
      </w:r>
    </w:p>
    <w:p w:rsidR="00CC6A09" w:rsidRDefault="00CB3BC2">
      <w:pPr>
        <w:spacing w:line="560" w:lineRule="exact"/>
        <w:ind w:firstLine="64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截止年末固定资产金额为</w:t>
      </w:r>
      <w:r w:rsidR="00FF4815">
        <w:rPr>
          <w:rFonts w:ascii="仿宋" w:eastAsia="仿宋" w:hAnsi="仿宋" w:cs="仿宋_GB2312" w:hint="eastAsia"/>
          <w:sz w:val="30"/>
          <w:szCs w:val="30"/>
        </w:rPr>
        <w:t>75.78</w:t>
      </w:r>
      <w:r>
        <w:rPr>
          <w:rFonts w:ascii="仿宋" w:eastAsia="仿宋" w:hAnsi="仿宋" w:cs="仿宋_GB2312" w:hint="eastAsia"/>
          <w:sz w:val="30"/>
          <w:szCs w:val="30"/>
        </w:rPr>
        <w:t>万元，本年度拟购置固定资产主要为计算机设备、打印设备、视频设备、专用设备等，已列入政府采购预算。详见下表。</w:t>
      </w:r>
    </w:p>
    <w:tbl>
      <w:tblPr>
        <w:tblW w:w="15118" w:type="dxa"/>
        <w:tblInd w:w="-106" w:type="dxa"/>
        <w:tblLayout w:type="fixed"/>
        <w:tblLook w:val="04A0"/>
      </w:tblPr>
      <w:tblGrid>
        <w:gridCol w:w="8011"/>
        <w:gridCol w:w="7107"/>
      </w:tblGrid>
      <w:tr w:rsidR="00CC6A09" w:rsidTr="00CD6C79">
        <w:trPr>
          <w:trHeight w:val="705"/>
        </w:trPr>
        <w:tc>
          <w:tcPr>
            <w:tcW w:w="801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4230" w:tblpY="1178"/>
              <w:tblOverlap w:val="never"/>
              <w:tblW w:w="7343" w:type="dxa"/>
              <w:tblLayout w:type="fixed"/>
              <w:tblLook w:val="04A0"/>
            </w:tblPr>
            <w:tblGrid>
              <w:gridCol w:w="3354"/>
              <w:gridCol w:w="693"/>
              <w:gridCol w:w="3296"/>
            </w:tblGrid>
            <w:tr w:rsidR="00CC6A09">
              <w:trPr>
                <w:trHeight w:val="705"/>
              </w:trPr>
              <w:tc>
                <w:tcPr>
                  <w:tcW w:w="73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A09" w:rsidRDefault="00CC6A09" w:rsidP="00CD6C79">
                  <w:pPr>
                    <w:widowControl/>
                    <w:jc w:val="center"/>
                    <w:rPr>
                      <w:rFonts w:ascii="仿宋" w:eastAsia="仿宋" w:hAnsi="仿宋" w:cs="Times New Roman"/>
                      <w:b/>
                      <w:bCs/>
                      <w:kern w:val="0"/>
                      <w:sz w:val="32"/>
                      <w:szCs w:val="32"/>
                    </w:rPr>
                  </w:pPr>
                </w:p>
                <w:p w:rsidR="00CC6A09" w:rsidRDefault="00CB3BC2" w:rsidP="00CD6C79">
                  <w:pPr>
                    <w:widowControl/>
                    <w:ind w:firstLineChars="1100" w:firstLine="3520"/>
                    <w:jc w:val="center"/>
                    <w:rPr>
                      <w:rFonts w:ascii="仿宋" w:eastAsia="仿宋" w:hAnsi="仿宋" w:cs="Times New Roman"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kern w:val="0"/>
                      <w:sz w:val="32"/>
                      <w:szCs w:val="32"/>
                    </w:rPr>
                    <w:t>部门固定资产占用情况表</w:t>
                  </w:r>
                </w:p>
              </w:tc>
            </w:tr>
            <w:tr w:rsidR="00CC6A09">
              <w:trPr>
                <w:trHeight w:val="510"/>
              </w:trPr>
              <w:tc>
                <w:tcPr>
                  <w:tcW w:w="40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A09" w:rsidRDefault="00CB3BC2" w:rsidP="00CD6C79">
                  <w:pPr>
                    <w:widowControl/>
                    <w:jc w:val="center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编制部门：成安县工业和信息化局</w:t>
                  </w:r>
                </w:p>
              </w:tc>
              <w:tc>
                <w:tcPr>
                  <w:tcW w:w="32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A09" w:rsidRDefault="00CB3BC2" w:rsidP="00CD6C79">
                  <w:pPr>
                    <w:widowControl/>
                    <w:ind w:firstLineChars="250" w:firstLine="550"/>
                    <w:jc w:val="center"/>
                    <w:rPr>
                      <w:rFonts w:ascii="仿宋" w:eastAsia="仿宋" w:hAnsi="仿宋" w:cs="宋体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截止时间：</w:t>
                  </w:r>
                  <w:r>
                    <w:rPr>
                      <w:rFonts w:ascii="仿宋" w:eastAsia="仿宋" w:hAnsi="仿宋" w:cs="宋体"/>
                      <w:kern w:val="0"/>
                      <w:sz w:val="22"/>
                    </w:rPr>
                    <w:t>201</w:t>
                  </w:r>
                  <w:r w:rsidR="008D79C0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7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年</w:t>
                  </w:r>
                  <w:r>
                    <w:rPr>
                      <w:rFonts w:ascii="仿宋" w:eastAsia="仿宋" w:hAnsi="仿宋" w:cs="宋体"/>
                      <w:kern w:val="0"/>
                      <w:sz w:val="22"/>
                    </w:rPr>
                    <w:t>12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月</w:t>
                  </w:r>
                  <w:r>
                    <w:rPr>
                      <w:rFonts w:ascii="仿宋" w:eastAsia="仿宋" w:hAnsi="仿宋" w:cs="宋体"/>
                      <w:kern w:val="0"/>
                      <w:sz w:val="22"/>
                    </w:rPr>
                    <w:t>31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日</w:t>
                  </w:r>
                </w:p>
              </w:tc>
            </w:tr>
            <w:tr w:rsidR="00CC6A09">
              <w:trPr>
                <w:trHeight w:val="645"/>
              </w:trPr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6A09" w:rsidRDefault="00CB3BC2" w:rsidP="00CD6C79">
                  <w:pPr>
                    <w:widowControl/>
                    <w:jc w:val="center"/>
                    <w:rPr>
                      <w:rFonts w:ascii="仿宋" w:eastAsia="仿宋" w:hAnsi="仿宋" w:cs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2"/>
                    </w:rPr>
                    <w:t>项</w:t>
                  </w:r>
                  <w:r>
                    <w:rPr>
                      <w:rFonts w:ascii="仿宋" w:eastAsia="仿宋" w:hAnsi="仿宋" w:cs="宋体"/>
                      <w:b/>
                      <w:bCs/>
                      <w:kern w:val="0"/>
                      <w:sz w:val="22"/>
                    </w:rPr>
                    <w:t xml:space="preserve">   </w:t>
                  </w:r>
                  <w:r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2"/>
                    </w:rPr>
                    <w:t>目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6A09" w:rsidRDefault="00CB3BC2" w:rsidP="00CD6C79">
                  <w:pPr>
                    <w:widowControl/>
                    <w:jc w:val="center"/>
                    <w:rPr>
                      <w:rFonts w:ascii="仿宋" w:eastAsia="仿宋" w:hAnsi="仿宋" w:cs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3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6A09" w:rsidRDefault="00CB3BC2" w:rsidP="00CD6C79">
                  <w:pPr>
                    <w:widowControl/>
                    <w:jc w:val="center"/>
                    <w:rPr>
                      <w:rFonts w:ascii="仿宋" w:eastAsia="仿宋" w:hAnsi="仿宋" w:cs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2"/>
                    </w:rPr>
                    <w:t>价值（金额单位：万元）</w:t>
                  </w:r>
                </w:p>
              </w:tc>
            </w:tr>
            <w:tr w:rsidR="00CC6A09">
              <w:trPr>
                <w:trHeight w:val="645"/>
              </w:trPr>
              <w:tc>
                <w:tcPr>
                  <w:tcW w:w="33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6A09" w:rsidRDefault="00CB3BC2" w:rsidP="00CD6C79">
                  <w:pPr>
                    <w:widowControl/>
                    <w:jc w:val="center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资产总额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6A09" w:rsidRDefault="00CB3BC2" w:rsidP="00CD6C79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宋体"/>
                      <w:kern w:val="0"/>
                      <w:sz w:val="22"/>
                    </w:rPr>
                    <w:t>——</w:t>
                  </w:r>
                </w:p>
              </w:tc>
              <w:tc>
                <w:tcPr>
                  <w:tcW w:w="3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6A09" w:rsidRDefault="00FF4815" w:rsidP="00CD6C79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75.78</w:t>
                  </w:r>
                </w:p>
              </w:tc>
            </w:tr>
            <w:tr w:rsidR="00CC6A09">
              <w:trPr>
                <w:trHeight w:val="645"/>
              </w:trPr>
              <w:tc>
                <w:tcPr>
                  <w:tcW w:w="33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6A09" w:rsidRDefault="00CB3BC2" w:rsidP="00CD6C79">
                  <w:pPr>
                    <w:widowControl/>
                    <w:jc w:val="center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宋体"/>
                      <w:kern w:val="0"/>
                      <w:sz w:val="22"/>
                    </w:rPr>
                    <w:t>1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、房屋（平方米）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6A09" w:rsidRDefault="00FF4815" w:rsidP="00CD6C79">
                  <w:pPr>
                    <w:widowControl/>
                    <w:jc w:val="center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Times New Roman" w:hint="eastAsia"/>
                      <w:kern w:val="0"/>
                      <w:sz w:val="22"/>
                    </w:rPr>
                    <w:t>1782</w:t>
                  </w:r>
                </w:p>
              </w:tc>
              <w:tc>
                <w:tcPr>
                  <w:tcW w:w="3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6A09" w:rsidRDefault="00FF4815" w:rsidP="00CD6C79">
                  <w:pPr>
                    <w:widowControl/>
                    <w:jc w:val="center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Times New Roman" w:hint="eastAsia"/>
                      <w:kern w:val="0"/>
                      <w:sz w:val="22"/>
                    </w:rPr>
                    <w:t>15.24</w:t>
                  </w:r>
                </w:p>
              </w:tc>
            </w:tr>
            <w:tr w:rsidR="00CC6A09">
              <w:trPr>
                <w:trHeight w:val="645"/>
              </w:trPr>
              <w:tc>
                <w:tcPr>
                  <w:tcW w:w="33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6A09" w:rsidRDefault="00CB3BC2" w:rsidP="00CD6C79">
                  <w:pPr>
                    <w:widowControl/>
                    <w:jc w:val="center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其中：办公用房（平方米）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6A09" w:rsidRDefault="00FF4815" w:rsidP="00CD6C79">
                  <w:pPr>
                    <w:widowControl/>
                    <w:jc w:val="center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Times New Roman" w:hint="eastAsia"/>
                      <w:kern w:val="0"/>
                      <w:sz w:val="22"/>
                    </w:rPr>
                    <w:t>1600</w:t>
                  </w:r>
                </w:p>
              </w:tc>
              <w:tc>
                <w:tcPr>
                  <w:tcW w:w="3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6A09" w:rsidRDefault="00CC6A09" w:rsidP="00CD6C79">
                  <w:pPr>
                    <w:widowControl/>
                    <w:jc w:val="center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</w:p>
              </w:tc>
            </w:tr>
            <w:tr w:rsidR="00CC6A09">
              <w:trPr>
                <w:trHeight w:val="645"/>
              </w:trPr>
              <w:tc>
                <w:tcPr>
                  <w:tcW w:w="33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6A09" w:rsidRDefault="00CB3BC2" w:rsidP="00CD6C79">
                  <w:pPr>
                    <w:widowControl/>
                    <w:jc w:val="center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宋体"/>
                      <w:kern w:val="0"/>
                      <w:sz w:val="22"/>
                    </w:rPr>
                    <w:t>2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、车辆（台、辆）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6A09" w:rsidRDefault="00FF4815" w:rsidP="00CD6C79">
                  <w:pPr>
                    <w:widowControl/>
                    <w:jc w:val="center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Times New Roman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3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6A09" w:rsidRDefault="00FF4815" w:rsidP="00CD6C79">
                  <w:pPr>
                    <w:widowControl/>
                    <w:jc w:val="center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Times New Roman" w:hint="eastAsia"/>
                      <w:kern w:val="0"/>
                      <w:sz w:val="22"/>
                    </w:rPr>
                    <w:t>24.25</w:t>
                  </w:r>
                </w:p>
              </w:tc>
            </w:tr>
            <w:tr w:rsidR="00CC6A09">
              <w:trPr>
                <w:trHeight w:val="645"/>
              </w:trPr>
              <w:tc>
                <w:tcPr>
                  <w:tcW w:w="33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6A09" w:rsidRDefault="00CB3BC2" w:rsidP="00CD6C79">
                  <w:pPr>
                    <w:widowControl/>
                    <w:jc w:val="center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宋体"/>
                      <w:kern w:val="0"/>
                      <w:sz w:val="22"/>
                    </w:rPr>
                    <w:t>3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、单价在</w:t>
                  </w:r>
                  <w:r>
                    <w:rPr>
                      <w:rFonts w:ascii="仿宋" w:eastAsia="仿宋" w:hAnsi="仿宋" w:cs="宋体"/>
                      <w:kern w:val="0"/>
                      <w:sz w:val="22"/>
                    </w:rPr>
                    <w:t>50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万元以上的设备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6A09" w:rsidRDefault="00CC6A09" w:rsidP="00CD6C79">
                  <w:pPr>
                    <w:widowControl/>
                    <w:jc w:val="center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3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6A09" w:rsidRDefault="00CC6A09" w:rsidP="00CD6C79">
                  <w:pPr>
                    <w:widowControl/>
                    <w:jc w:val="center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</w:p>
              </w:tc>
            </w:tr>
            <w:tr w:rsidR="00CC6A09">
              <w:trPr>
                <w:trHeight w:val="645"/>
              </w:trPr>
              <w:tc>
                <w:tcPr>
                  <w:tcW w:w="33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6A09" w:rsidRDefault="00CB3BC2" w:rsidP="00CD6C79">
                  <w:pPr>
                    <w:widowControl/>
                    <w:jc w:val="center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宋体"/>
                      <w:kern w:val="0"/>
                      <w:sz w:val="22"/>
                    </w:rPr>
                    <w:t>4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、其他固定资产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6A09" w:rsidRDefault="00CC6A09" w:rsidP="00CD6C79">
                  <w:pPr>
                    <w:widowControl/>
                    <w:jc w:val="center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3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6A09" w:rsidRDefault="00FF4815" w:rsidP="00CD6C79">
                  <w:pPr>
                    <w:widowControl/>
                    <w:jc w:val="center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Times New Roman" w:hint="eastAsia"/>
                      <w:kern w:val="0"/>
                      <w:sz w:val="22"/>
                    </w:rPr>
                    <w:t>36.29</w:t>
                  </w:r>
                </w:p>
              </w:tc>
            </w:tr>
          </w:tbl>
          <w:p w:rsidR="00CC6A09" w:rsidRDefault="00CC6A09" w:rsidP="00CD6C79">
            <w:pPr>
              <w:autoSpaceDE w:val="0"/>
              <w:autoSpaceDN w:val="0"/>
              <w:adjustRightInd w:val="0"/>
              <w:ind w:left="198" w:firstLineChars="200" w:firstLine="64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CC6A09" w:rsidRDefault="00CC6A09" w:rsidP="00F80EB0">
            <w:pPr>
              <w:widowControl/>
              <w:ind w:firstLineChars="645" w:firstLine="2072"/>
              <w:jc w:val="left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A09" w:rsidRDefault="00CC6A0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  <w:p w:rsidR="00CC6A09" w:rsidRDefault="00CC6A0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bookmarkStart w:id="1" w:name="_GoBack"/>
            <w:bookmarkEnd w:id="1"/>
          </w:p>
          <w:p w:rsidR="00CC6A09" w:rsidRDefault="00CC6A09" w:rsidP="00F80EB0">
            <w:pPr>
              <w:widowControl/>
              <w:ind w:firstLineChars="1495" w:firstLine="4803"/>
              <w:jc w:val="left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CC6A09" w:rsidRDefault="00CC6A09" w:rsidP="00F80EB0">
      <w:pPr>
        <w:widowControl/>
        <w:spacing w:line="360" w:lineRule="auto"/>
        <w:ind w:firstLineChars="200" w:firstLine="643"/>
        <w:jc w:val="left"/>
        <w:rPr>
          <w:rFonts w:ascii="Calibri" w:eastAsia="仿宋_GB2312" w:hAnsi="Calibri" w:cs="Calibri"/>
          <w:b/>
          <w:kern w:val="0"/>
          <w:sz w:val="32"/>
          <w:szCs w:val="32"/>
        </w:rPr>
      </w:pPr>
    </w:p>
    <w:p w:rsidR="00CC6A09" w:rsidRDefault="00CB3BC2" w:rsidP="00F80EB0">
      <w:pPr>
        <w:widowControl/>
        <w:spacing w:line="360" w:lineRule="auto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b/>
          <w:kern w:val="0"/>
          <w:sz w:val="32"/>
          <w:szCs w:val="32"/>
        </w:rPr>
        <w:t>八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、</w:t>
      </w:r>
      <w:r>
        <w:rPr>
          <w:rFonts w:ascii="楷体" w:eastAsia="楷体" w:hAnsi="楷体" w:cs="仿宋" w:hint="eastAsia"/>
          <w:b/>
          <w:kern w:val="0"/>
          <w:sz w:val="32"/>
          <w:szCs w:val="32"/>
        </w:rPr>
        <w:t>名词解释</w:t>
      </w:r>
      <w:r>
        <w:rPr>
          <w:rFonts w:ascii="仿宋" w:eastAsia="仿宋" w:hAnsi="仿宋" w:cs="微软雅黑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 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1、财政拨款收入：指</w:t>
      </w:r>
      <w:r>
        <w:rPr>
          <w:rFonts w:ascii="仿宋" w:eastAsia="仿宋" w:hAnsi="仿宋" w:cs="仿宋" w:hint="eastAsia"/>
          <w:kern w:val="0"/>
          <w:sz w:val="32"/>
          <w:szCs w:val="32"/>
        </w:rPr>
        <w:t>财政当年拨付的资金。2、“三公”经费：包括因公出国（境）费、公务接待费和公务用车购置及运行费。因公出国（境）费，指单位工作人员公务出国（境）的住宿费、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  <w:r>
        <w:rPr>
          <w:rFonts w:ascii="仿宋" w:eastAsia="仿宋" w:hAnsi="仿宋" w:cs="微软雅黑" w:hint="eastAsia"/>
          <w:kern w:val="0"/>
          <w:sz w:val="24"/>
          <w:szCs w:val="24"/>
        </w:rPr>
        <w:t xml:space="preserve"> 3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、年初结转和结余</w:t>
      </w:r>
      <w:r>
        <w:rPr>
          <w:rFonts w:ascii="仿宋" w:eastAsia="仿宋" w:hAnsi="仿宋" w:cs="仿宋" w:hint="eastAsia"/>
          <w:kern w:val="0"/>
          <w:sz w:val="32"/>
          <w:szCs w:val="32"/>
        </w:rPr>
        <w:t>：指以前年度尚未完成，结转到本年仍按照原规定用途继续使用的资金，或项目已完成等产生的结余资金。</w:t>
      </w:r>
      <w:r>
        <w:rPr>
          <w:rFonts w:ascii="仿宋" w:eastAsia="仿宋" w:hAnsi="仿宋" w:cs="微软雅黑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 4、基本支出</w:t>
      </w:r>
      <w:r>
        <w:rPr>
          <w:rFonts w:ascii="仿宋" w:eastAsia="仿宋" w:hAnsi="仿宋" w:cs="仿宋" w:hint="eastAsia"/>
          <w:kern w:val="0"/>
          <w:sz w:val="32"/>
          <w:szCs w:val="32"/>
        </w:rPr>
        <w:t>：指单位为了保障其正常运转、完成日常工作任务而发生的人员支出和公用支出。</w:t>
      </w:r>
      <w:r>
        <w:rPr>
          <w:rFonts w:ascii="仿宋" w:eastAsia="仿宋" w:hAnsi="仿宋" w:cs="微软雅黑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 5、项目支出：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指单位为了特定的工作任务和事业发展目标，在基本支出之外所发生的支出。</w:t>
      </w:r>
    </w:p>
    <w:p w:rsidR="00CC6A09" w:rsidRDefault="00CB3BC2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九、其他需要说明的事项</w:t>
      </w:r>
    </w:p>
    <w:p w:rsidR="00CC6A09" w:rsidRDefault="00CB3BC2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无。</w:t>
      </w:r>
    </w:p>
    <w:sectPr w:rsidR="00CC6A09" w:rsidSect="00CC6A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/>
      <w:pgMar w:top="1134" w:right="1021" w:bottom="1134" w:left="1021" w:header="851" w:footer="992" w:gutter="0"/>
      <w:cols w:space="0"/>
      <w:docGrid w:type="linesAndChar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2EA" w:rsidRDefault="004212EA" w:rsidP="00CC6A09">
      <w:r>
        <w:separator/>
      </w:r>
    </w:p>
  </w:endnote>
  <w:endnote w:type="continuationSeparator" w:id="0">
    <w:p w:rsidR="004212EA" w:rsidRDefault="004212EA" w:rsidP="00CC6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09" w:rsidRDefault="00CC6A0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09" w:rsidRDefault="00CC6A0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09" w:rsidRDefault="00CC6A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2EA" w:rsidRDefault="004212EA" w:rsidP="00CC6A09">
      <w:r>
        <w:separator/>
      </w:r>
    </w:p>
  </w:footnote>
  <w:footnote w:type="continuationSeparator" w:id="0">
    <w:p w:rsidR="004212EA" w:rsidRDefault="004212EA" w:rsidP="00CC6A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09" w:rsidRDefault="00CC6A09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09" w:rsidRDefault="00CC6A0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09" w:rsidRDefault="00CC6A09">
    <w:pPr>
      <w:pStyle w:val="a5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09" w:rsidRDefault="00CC6A0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12DE9"/>
    <w:multiLevelType w:val="singleLevel"/>
    <w:tmpl w:val="58512DE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0D6"/>
    <w:rsid w:val="0002622A"/>
    <w:rsid w:val="0007144E"/>
    <w:rsid w:val="000A6D32"/>
    <w:rsid w:val="000C1E88"/>
    <w:rsid w:val="000C2B52"/>
    <w:rsid w:val="000F29C1"/>
    <w:rsid w:val="001D69D5"/>
    <w:rsid w:val="001F435D"/>
    <w:rsid w:val="00250192"/>
    <w:rsid w:val="00266CB8"/>
    <w:rsid w:val="00295789"/>
    <w:rsid w:val="002A691E"/>
    <w:rsid w:val="002B1BBB"/>
    <w:rsid w:val="002C5E04"/>
    <w:rsid w:val="002E3A95"/>
    <w:rsid w:val="00301215"/>
    <w:rsid w:val="00307157"/>
    <w:rsid w:val="00307CE7"/>
    <w:rsid w:val="00354D52"/>
    <w:rsid w:val="00372A0E"/>
    <w:rsid w:val="003949C9"/>
    <w:rsid w:val="003E31CF"/>
    <w:rsid w:val="003F3C17"/>
    <w:rsid w:val="004153CF"/>
    <w:rsid w:val="004212EA"/>
    <w:rsid w:val="00497447"/>
    <w:rsid w:val="004A6093"/>
    <w:rsid w:val="004C429D"/>
    <w:rsid w:val="00501D9B"/>
    <w:rsid w:val="00506341"/>
    <w:rsid w:val="00541AAA"/>
    <w:rsid w:val="00555D8D"/>
    <w:rsid w:val="005717AA"/>
    <w:rsid w:val="005D136A"/>
    <w:rsid w:val="0062621A"/>
    <w:rsid w:val="00685811"/>
    <w:rsid w:val="006A1DD2"/>
    <w:rsid w:val="006A3040"/>
    <w:rsid w:val="006B10C1"/>
    <w:rsid w:val="006D1C5B"/>
    <w:rsid w:val="006E7454"/>
    <w:rsid w:val="00701C8B"/>
    <w:rsid w:val="007A507B"/>
    <w:rsid w:val="007C707C"/>
    <w:rsid w:val="007D674B"/>
    <w:rsid w:val="007D6BF0"/>
    <w:rsid w:val="007F0D9A"/>
    <w:rsid w:val="008058DC"/>
    <w:rsid w:val="00805C29"/>
    <w:rsid w:val="0081148E"/>
    <w:rsid w:val="00821D25"/>
    <w:rsid w:val="00897DFB"/>
    <w:rsid w:val="008C6939"/>
    <w:rsid w:val="008C7744"/>
    <w:rsid w:val="008C7C1B"/>
    <w:rsid w:val="008D4243"/>
    <w:rsid w:val="008D79C0"/>
    <w:rsid w:val="00916364"/>
    <w:rsid w:val="00986EFD"/>
    <w:rsid w:val="00A07D70"/>
    <w:rsid w:val="00A2155D"/>
    <w:rsid w:val="00A266C6"/>
    <w:rsid w:val="00A33097"/>
    <w:rsid w:val="00A37AEA"/>
    <w:rsid w:val="00A412A4"/>
    <w:rsid w:val="00A507A6"/>
    <w:rsid w:val="00A51716"/>
    <w:rsid w:val="00A7466F"/>
    <w:rsid w:val="00AA64D7"/>
    <w:rsid w:val="00AE448B"/>
    <w:rsid w:val="00B32888"/>
    <w:rsid w:val="00B60249"/>
    <w:rsid w:val="00B76B4C"/>
    <w:rsid w:val="00C24EC8"/>
    <w:rsid w:val="00C454F9"/>
    <w:rsid w:val="00C61522"/>
    <w:rsid w:val="00CA5D72"/>
    <w:rsid w:val="00CB3BC2"/>
    <w:rsid w:val="00CC2D9D"/>
    <w:rsid w:val="00CC6A09"/>
    <w:rsid w:val="00CD6C79"/>
    <w:rsid w:val="00D03FD0"/>
    <w:rsid w:val="00D27DFB"/>
    <w:rsid w:val="00D3650E"/>
    <w:rsid w:val="00D853F9"/>
    <w:rsid w:val="00D909FF"/>
    <w:rsid w:val="00D9395A"/>
    <w:rsid w:val="00D96688"/>
    <w:rsid w:val="00DD3704"/>
    <w:rsid w:val="00DE56E4"/>
    <w:rsid w:val="00DF7AA1"/>
    <w:rsid w:val="00E412A3"/>
    <w:rsid w:val="00E80286"/>
    <w:rsid w:val="00E810D6"/>
    <w:rsid w:val="00F41F3E"/>
    <w:rsid w:val="00F52FCC"/>
    <w:rsid w:val="00F80EB0"/>
    <w:rsid w:val="00F924B6"/>
    <w:rsid w:val="00FA2E81"/>
    <w:rsid w:val="00FF4815"/>
    <w:rsid w:val="013B67CD"/>
    <w:rsid w:val="01CA412B"/>
    <w:rsid w:val="026B3F17"/>
    <w:rsid w:val="037D399A"/>
    <w:rsid w:val="03B213E5"/>
    <w:rsid w:val="044701AC"/>
    <w:rsid w:val="06096D52"/>
    <w:rsid w:val="06550E5D"/>
    <w:rsid w:val="06680F39"/>
    <w:rsid w:val="06930B90"/>
    <w:rsid w:val="0726741C"/>
    <w:rsid w:val="0794691E"/>
    <w:rsid w:val="08D34D69"/>
    <w:rsid w:val="09C07A2F"/>
    <w:rsid w:val="09E50DB9"/>
    <w:rsid w:val="0B923CED"/>
    <w:rsid w:val="0BB759F9"/>
    <w:rsid w:val="0CBF7A43"/>
    <w:rsid w:val="0DD4180B"/>
    <w:rsid w:val="0DDE5EF8"/>
    <w:rsid w:val="11807E93"/>
    <w:rsid w:val="12C53CE6"/>
    <w:rsid w:val="130B706D"/>
    <w:rsid w:val="139106CF"/>
    <w:rsid w:val="13DE0FA8"/>
    <w:rsid w:val="13F52BF3"/>
    <w:rsid w:val="140B2ED0"/>
    <w:rsid w:val="163506CD"/>
    <w:rsid w:val="17252863"/>
    <w:rsid w:val="175940C0"/>
    <w:rsid w:val="176A2DEB"/>
    <w:rsid w:val="17BD6DFD"/>
    <w:rsid w:val="17C16AC9"/>
    <w:rsid w:val="180D78B9"/>
    <w:rsid w:val="186630B8"/>
    <w:rsid w:val="1A715922"/>
    <w:rsid w:val="1AEF7278"/>
    <w:rsid w:val="1B131AC6"/>
    <w:rsid w:val="1B2A5EA4"/>
    <w:rsid w:val="1CC97251"/>
    <w:rsid w:val="1CEB0A1C"/>
    <w:rsid w:val="1E8167C1"/>
    <w:rsid w:val="1EAA0AE1"/>
    <w:rsid w:val="1F45494B"/>
    <w:rsid w:val="20B43F44"/>
    <w:rsid w:val="20B97FD9"/>
    <w:rsid w:val="21B66276"/>
    <w:rsid w:val="21F615DB"/>
    <w:rsid w:val="228819EE"/>
    <w:rsid w:val="2487500B"/>
    <w:rsid w:val="2716314B"/>
    <w:rsid w:val="288A4B30"/>
    <w:rsid w:val="28E516DB"/>
    <w:rsid w:val="299267B6"/>
    <w:rsid w:val="2AD57C75"/>
    <w:rsid w:val="2AEC5CE4"/>
    <w:rsid w:val="2BAA47A7"/>
    <w:rsid w:val="2DCE40BA"/>
    <w:rsid w:val="2E066AE5"/>
    <w:rsid w:val="2E2777CE"/>
    <w:rsid w:val="2EE04A84"/>
    <w:rsid w:val="31D059F4"/>
    <w:rsid w:val="32C36785"/>
    <w:rsid w:val="332A0BBD"/>
    <w:rsid w:val="3387759D"/>
    <w:rsid w:val="34924273"/>
    <w:rsid w:val="351C5D1D"/>
    <w:rsid w:val="357B5A09"/>
    <w:rsid w:val="35F91204"/>
    <w:rsid w:val="36DF5EE5"/>
    <w:rsid w:val="38963AA1"/>
    <w:rsid w:val="390B2F4C"/>
    <w:rsid w:val="39461E7C"/>
    <w:rsid w:val="39A75722"/>
    <w:rsid w:val="3B2F595B"/>
    <w:rsid w:val="3B6E7B6E"/>
    <w:rsid w:val="3C712CD5"/>
    <w:rsid w:val="3CEC5D53"/>
    <w:rsid w:val="3D7F2045"/>
    <w:rsid w:val="3E01287C"/>
    <w:rsid w:val="42134CBB"/>
    <w:rsid w:val="421B4BB3"/>
    <w:rsid w:val="439A228F"/>
    <w:rsid w:val="441C57E9"/>
    <w:rsid w:val="44240E6E"/>
    <w:rsid w:val="44986D47"/>
    <w:rsid w:val="456A5D0D"/>
    <w:rsid w:val="457C0C14"/>
    <w:rsid w:val="45B90BF3"/>
    <w:rsid w:val="460143F1"/>
    <w:rsid w:val="475B18CD"/>
    <w:rsid w:val="48F36C30"/>
    <w:rsid w:val="4960260B"/>
    <w:rsid w:val="4A4F1F05"/>
    <w:rsid w:val="4B7040C7"/>
    <w:rsid w:val="4CA957E7"/>
    <w:rsid w:val="4CCC0ED6"/>
    <w:rsid w:val="4D3E509A"/>
    <w:rsid w:val="4D4D67C6"/>
    <w:rsid w:val="4D9730D4"/>
    <w:rsid w:val="4E4335D2"/>
    <w:rsid w:val="4FAF796B"/>
    <w:rsid w:val="529663F2"/>
    <w:rsid w:val="536772A0"/>
    <w:rsid w:val="56FA2CCC"/>
    <w:rsid w:val="58F0567B"/>
    <w:rsid w:val="59AF56D7"/>
    <w:rsid w:val="5A232646"/>
    <w:rsid w:val="5A6C7974"/>
    <w:rsid w:val="5B2B3FCD"/>
    <w:rsid w:val="5BAE356C"/>
    <w:rsid w:val="5CB07A05"/>
    <w:rsid w:val="5ED17601"/>
    <w:rsid w:val="612F2391"/>
    <w:rsid w:val="61897173"/>
    <w:rsid w:val="61912612"/>
    <w:rsid w:val="63F21B1B"/>
    <w:rsid w:val="65493192"/>
    <w:rsid w:val="666C26EF"/>
    <w:rsid w:val="66FB7067"/>
    <w:rsid w:val="6B511389"/>
    <w:rsid w:val="6D5763C1"/>
    <w:rsid w:val="6D81148F"/>
    <w:rsid w:val="6E8006EE"/>
    <w:rsid w:val="6ECC4D84"/>
    <w:rsid w:val="70BA2DA1"/>
    <w:rsid w:val="71333626"/>
    <w:rsid w:val="71B87B2B"/>
    <w:rsid w:val="729B4F6A"/>
    <w:rsid w:val="733E01F4"/>
    <w:rsid w:val="7424079F"/>
    <w:rsid w:val="74D4598A"/>
    <w:rsid w:val="76FD3FC3"/>
    <w:rsid w:val="773221DC"/>
    <w:rsid w:val="7A450B21"/>
    <w:rsid w:val="7AA5545A"/>
    <w:rsid w:val="7B00734A"/>
    <w:rsid w:val="7BAA5900"/>
    <w:rsid w:val="7D9A3104"/>
    <w:rsid w:val="7DB94919"/>
    <w:rsid w:val="7E4317C4"/>
    <w:rsid w:val="7F334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CC6A09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CC6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CC6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sid w:val="00CC6A09"/>
  </w:style>
  <w:style w:type="paragraph" w:styleId="2">
    <w:name w:val="toc 2"/>
    <w:basedOn w:val="a"/>
    <w:next w:val="a"/>
    <w:uiPriority w:val="39"/>
    <w:unhideWhenUsed/>
    <w:qFormat/>
    <w:rsid w:val="00CC6A09"/>
    <w:pPr>
      <w:ind w:leftChars="200" w:left="420"/>
    </w:pPr>
  </w:style>
  <w:style w:type="character" w:customStyle="1" w:styleId="Char1">
    <w:name w:val="页眉 Char"/>
    <w:basedOn w:val="a0"/>
    <w:link w:val="a5"/>
    <w:qFormat/>
    <w:rsid w:val="00CC6A09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CC6A09"/>
    <w:rPr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rsid w:val="00CC6A09"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CC6A09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CC6A09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780</Words>
  <Characters>4448</Characters>
  <Application>Microsoft Office Word</Application>
  <DocSecurity>0</DocSecurity>
  <Lines>37</Lines>
  <Paragraphs>10</Paragraphs>
  <ScaleCrop>false</ScaleCrop>
  <Company>微软中国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2016-04-01T02:44:00Z</cp:lastPrinted>
  <dcterms:created xsi:type="dcterms:W3CDTF">2023-11-07T06:52:00Z</dcterms:created>
  <dcterms:modified xsi:type="dcterms:W3CDTF">2023-11-07T06:52:00Z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