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cs="仿宋" w:asciiTheme="majorEastAsia" w:hAnsiTheme="majorEastAsia" w:eastAsiaTheme="majorEastAsia"/>
          <w:b/>
          <w:kern w:val="0"/>
          <w:sz w:val="44"/>
          <w:szCs w:val="44"/>
        </w:rPr>
      </w:pPr>
      <w:r>
        <w:rPr>
          <w:rFonts w:hint="eastAsia" w:cs="仿宋" w:asciiTheme="majorEastAsia" w:hAnsiTheme="majorEastAsia" w:eastAsiaTheme="majorEastAsia"/>
          <w:b/>
          <w:kern w:val="0"/>
          <w:sz w:val="44"/>
          <w:szCs w:val="44"/>
        </w:rPr>
        <w:t>成安县财政局2018年部门预算公开</w:t>
      </w:r>
    </w:p>
    <w:p>
      <w:pPr>
        <w:ind w:firstLine="883"/>
        <w:jc w:val="center"/>
        <w:rPr>
          <w:rFonts w:cs="仿宋" w:asciiTheme="majorEastAsia" w:hAnsiTheme="majorEastAsia" w:eastAsiaTheme="majorEastAsia"/>
          <w:b/>
          <w:kern w:val="0"/>
          <w:sz w:val="44"/>
          <w:szCs w:val="44"/>
        </w:rPr>
      </w:pPr>
      <w:r>
        <w:rPr>
          <w:rFonts w:hint="eastAsia" w:cs="仿宋" w:asciiTheme="majorEastAsia" w:hAnsiTheme="majorEastAsia" w:eastAsiaTheme="majorEastAsia"/>
          <w:b/>
          <w:kern w:val="0"/>
          <w:sz w:val="44"/>
          <w:szCs w:val="44"/>
        </w:rPr>
        <w:t>情况说明</w:t>
      </w:r>
    </w:p>
    <w:p>
      <w:pPr>
        <w:ind w:firstLine="640"/>
        <w:jc w:val="left"/>
        <w:rPr>
          <w:rFonts w:ascii="仿宋" w:hAnsi="仿宋" w:eastAsia="仿宋" w:cs="仿宋_GB2312"/>
          <w:sz w:val="32"/>
          <w:szCs w:val="32"/>
        </w:rPr>
      </w:pPr>
    </w:p>
    <w:p>
      <w:pPr>
        <w:ind w:firstLine="640"/>
        <w:jc w:val="left"/>
        <w:rPr>
          <w:rFonts w:ascii="仿宋" w:hAnsi="仿宋" w:eastAsia="仿宋" w:cs="仿宋_GB2312"/>
          <w:kern w:val="0"/>
          <w:sz w:val="32"/>
          <w:szCs w:val="32"/>
        </w:rPr>
      </w:pPr>
      <w:r>
        <w:rPr>
          <w:rFonts w:ascii="仿宋" w:hAnsi="仿宋" w:eastAsia="仿宋" w:cs="仿宋_GB2312"/>
          <w:sz w:val="32"/>
          <w:szCs w:val="32"/>
        </w:rPr>
        <w:t>按照</w:t>
      </w:r>
      <w:r>
        <w:rPr>
          <w:rFonts w:ascii="仿宋_GB2312" w:hAnsi="黑体" w:eastAsia="仿宋_GB2312" w:cs="仿宋_GB2312"/>
          <w:sz w:val="32"/>
          <w:szCs w:val="32"/>
        </w:rPr>
        <w:t>《</w:t>
      </w:r>
      <w:r>
        <w:rPr>
          <w:rFonts w:hint="eastAsia" w:ascii="仿宋_GB2312" w:hAnsi="黑体" w:eastAsia="仿宋_GB2312" w:cs="仿宋_GB2312"/>
          <w:sz w:val="32"/>
          <w:szCs w:val="32"/>
          <w:lang w:eastAsia="zh-CN"/>
        </w:rPr>
        <w:t>中华人民共和国预算法</w:t>
      </w:r>
      <w:r>
        <w:rPr>
          <w:rFonts w:ascii="仿宋_GB2312" w:hAnsi="黑体" w:eastAsia="仿宋_GB2312" w:cs="仿宋_GB2312"/>
          <w:sz w:val="32"/>
          <w:szCs w:val="32"/>
        </w:rPr>
        <w:t>》</w:t>
      </w:r>
      <w:r>
        <w:rPr>
          <w:rFonts w:ascii="仿宋" w:hAnsi="仿宋" w:eastAsia="仿宋" w:cs="仿宋_GB2312"/>
          <w:sz w:val="32"/>
          <w:szCs w:val="32"/>
        </w:rPr>
        <w:t>有关规定</w:t>
      </w:r>
      <w:r>
        <w:rPr>
          <w:rFonts w:hint="eastAsia" w:ascii="仿宋" w:hAnsi="仿宋" w:eastAsia="仿宋" w:cs="仿宋_GB2312"/>
          <w:sz w:val="32"/>
          <w:szCs w:val="32"/>
        </w:rPr>
        <w:t>和</w:t>
      </w:r>
      <w:r>
        <w:rPr>
          <w:rFonts w:ascii="仿宋" w:hAnsi="仿宋" w:eastAsia="仿宋" w:cs="楷体_GB2312"/>
          <w:sz w:val="32"/>
          <w:szCs w:val="32"/>
        </w:rPr>
        <w:t>财政部关于印发《地方预决算公开操作规程》的通知，</w:t>
      </w:r>
      <w:r>
        <w:rPr>
          <w:rFonts w:ascii="仿宋" w:hAnsi="仿宋" w:eastAsia="仿宋" w:cs="仿宋_GB2312"/>
          <w:kern w:val="0"/>
          <w:sz w:val="32"/>
          <w:szCs w:val="32"/>
        </w:rPr>
        <w:t>现将</w:t>
      </w:r>
      <w:r>
        <w:rPr>
          <w:rFonts w:hint="eastAsia" w:ascii="仿宋" w:hAnsi="仿宋" w:eastAsia="仿宋" w:cs="仿宋_GB2312"/>
          <w:kern w:val="0"/>
          <w:sz w:val="32"/>
          <w:szCs w:val="32"/>
        </w:rPr>
        <w:t>成安县财政</w:t>
      </w:r>
      <w:r>
        <w:rPr>
          <w:rFonts w:ascii="仿宋" w:hAnsi="仿宋" w:eastAsia="仿宋" w:cs="仿宋_GB2312"/>
          <w:kern w:val="0"/>
          <w:sz w:val="32"/>
          <w:szCs w:val="32"/>
        </w:rPr>
        <w:t>局2018年部门预算公开如下</w:t>
      </w:r>
      <w:r>
        <w:rPr>
          <w:rFonts w:hint="eastAsia" w:ascii="仿宋" w:hAnsi="仿宋" w:eastAsia="仿宋" w:cs="仿宋_GB2312"/>
          <w:kern w:val="0"/>
          <w:sz w:val="32"/>
          <w:szCs w:val="32"/>
        </w:rPr>
        <w:t>：</w:t>
      </w:r>
    </w:p>
    <w:p>
      <w:pPr>
        <w:ind w:firstLine="640"/>
        <w:rPr>
          <w:rFonts w:ascii="黑体" w:hAnsi="黑体" w:eastAsia="黑体" w:cs="Times New Roman"/>
          <w:sz w:val="32"/>
          <w:szCs w:val="32"/>
        </w:rPr>
      </w:pPr>
      <w:r>
        <w:rPr>
          <w:rFonts w:hint="eastAsia" w:ascii="黑体" w:hAnsi="黑体" w:eastAsia="黑体" w:cs="黑体"/>
          <w:sz w:val="32"/>
          <w:szCs w:val="32"/>
        </w:rPr>
        <w:t>一、部门职责及机构设置情况</w:t>
      </w:r>
    </w:p>
    <w:p>
      <w:pPr>
        <w:widowControl/>
        <w:spacing w:line="360" w:lineRule="auto"/>
        <w:ind w:firstLine="643"/>
        <w:jc w:val="left"/>
        <w:rPr>
          <w:rFonts w:ascii="楷体" w:hAnsi="楷体" w:eastAsia="楷体" w:cs="仿宋"/>
          <w:b/>
          <w:sz w:val="32"/>
          <w:szCs w:val="32"/>
        </w:rPr>
      </w:pPr>
      <w:r>
        <w:rPr>
          <w:rFonts w:hint="eastAsia" w:ascii="楷体" w:hAnsi="楷体" w:eastAsia="楷体" w:cs="仿宋"/>
          <w:b/>
          <w:sz w:val="32"/>
          <w:szCs w:val="32"/>
        </w:rPr>
        <w:t>（一）、非税收入管理局职责范围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全县预算外资金、纳入预算管理的行政事业性收费、罚没收入和政府性基金征管工作，根据国家和省、市有关规定，拟定预算外资金管理办法；负责全县“票款分离”，落实“收支两条线”规定，负责全县执收执罚部门监督检查工作；参与研究收费管理制度改革。</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（1）负责全县行政事业单位预算外资金征收工作；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（2）落实和拟定非税收入管理政策和相关规章制度，负责审核或申报全县行政事业性收费项目和收费标准，严格罚没及收费许可证制度，规范财政票据管理；</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负责编制年度非税收入征缴计划，并按程序审批后组织实施；负责行政事业性收费（含政府性基金）“票款分离”办法的实施，分析和改进征管工作，组织非税收入的监督检查工作，确保非税收入按进度及时足额征收；</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（4）牵头负责全县罚没物资管理工作，根据省、市有关政策，拟定罚没物资管理办法；</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（5）负责全县行政事业性收费和罚没收入的财政票据管理工作，并对财政票据使用情况进行监督检查；</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（6）负责全县“票款分离”工作，会同有关科室实施全县的“收支两条线”工作；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（7）负责预算外资金信息宣传工作；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（8）一个漏斗收费工作；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（9）完成领导交办的其它各项任务。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2、对口：市局非税收入管理局。</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（二）、农村财税管理局职责范围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负责组织落实“乡财县管”工作，落实国家、省、市部署的农村税费改革的各项工作，研究执行农村综合改革中的相关政策和负责全县耕地占用税、契税法律法规与政策实施中的一般解释和指导、协调。</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组织落实“乡财县管”工作；（2）探索县乡财税综合改革制度工作；（3）对全县农村“一事一议”财政奖补资金审批；（4）对农村“普九”债务进行清理化解；（5）完成领导交办的其它各项任务。2、对口：市综改办、市局农村财政管理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（三）、财政监督稽查局职责范围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制定财政监督的政策和制度，监督财税法律、法规、方针、政策的执行情况，协调财政监督的工作关系，检查财政收支管理中的重大问题，提出加强财政管理的政策建议，依法查处违反财经纪律和打击报复的重点案件，管理财政监督稽查局的业务工作。具体办事机构为财监科。</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协调财政监督检查与其他经济监督部门的工作关系，研究拟定强化财政监督的建议或措施；（2）监督检查财税法规、政策、制度和财经纪律的执行情况，对存在的问题依法进行处理，并提出完善财经法规、财会制度和加强财政管理的意见和建议；（3）监督本级预算的执行，监督各项财政收入的征管和“一口对外”检查财政资金的分配、使用、效益等；（4）会同有关部门做好对有关单位、人员违反财经纪律、财税政策和财务、会计制度的检查处理及违纪款项的收缴入库工作；（5）受理对违反财税法律、法规、政策、制度的重大举报事宜，依法对财政干部及财务人员因认真贯彻执行财政法规和财务会计制度而受打击报复的重点案件；（6）协调各科室、单位的监督检查事宜，检查各业务科室、单位履行各自财政监督职责的情况；（7）牵头组织全县重大和专项财政监督检查工作；（8）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2、对口：市财政监督稽查局、市局财监处。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（四）、财政集中支付中心职责范围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主要任务：负责县级行政事业单位工资支出、购买支出、转移支出和其他支出的审核及支付工作，负责审核、支付纳入财政直接支付范围的专项资金工作。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办理全县行政事业单位资金的集中收付业务，合理调度和及时拨付资金，确保部门单位工作正常运转；（2）在资金所有权、使用权、支配权不变的情况下，对预算单位的支出进行再审核，并完整记录预算单位资金活动情况，定期与单位核对资金结存数额，保证资金的安全、完整；（3）贯彻执行国家财经纪律和财会制度，通过对预算单位支付申请进行合规性、合理性、合法性的审核，充分发挥财政的监督作用；（4）按照财政预算，审核和监督行政事业单位执行财政预算的具体情况，并向有关科室和领导进行反馈；（5）办理政府采购资金的支付，对纳入政府采购目录的支出项目，将资金直接支付给商品供应商或劳务提供者；（6）统一公开各单位预算执行情况，为财政监督和单位对帐提供及时准确的信息；（7）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2、对口：市局集中支付中心。</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（五）、办公室职责范围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综合协调、处理局机关日常政务；负责有关重要会议的组织；起草和修改有关重要报告和文件；研究财政政策；统一管理财政信息、宣传、新闻发布；负责文电、机要保密、档案、信访、办公自动化、人事、财务、车辆、后勤、计划生育、精神文明建设、民主评议、法制宣传教育、党务、工青妇、老干部等工作；负责重要事项的督查督办。</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 xml:space="preserve">其职责如下：（1）负责局机关日常政务的综合协调和处理，保证局机关正确履行职能和维持正常、良好的工作秩序；（2）组织财政调研工作，研究财政工作重点、难点、热点问题的解决办法，为领导当好参谋；（3）负责制定机关各项工作制度，并督导落实；（4）负责局机关重要综合性文稿的起草、修改和以局名义发出的正式文件的核稿；（5）负责机要文电的收发和文印工作；（6）负责全县财政系统财政信息、财政宣传的统一规划和组织，管理财政对外宣传报道和重要财政新闻发布；（7）负责全县财政工作会议及有关重要会议的组织；（8）办理局党组、局长办公会、局务会议定的各项具体工作并编写会议纪要；（9）负责局机关办公自动化工作的组织、协调和运行；（10）负责管理局机关档案，指导全局各科室档案立卷、归档工作，整理和利用财政档案史料；（11）负责财政系统保密规则制度建设，检查局机关和所属单位保密法规执行情况，调查失泄密事件；（12）负责局机关、直属单位的机构设置和人员编制工作；（13）负责全县财政系统干部职工队伍建设和人事、教育、统计工作，及局机关工作人员的考核、培训、工资福利、退（离）休等工作；（14）负责管理局机关财务和编报局机关行政经费预算建议和决算；（15）负责管理局机关车辆管理、后勤服务、固定资产、安全保卫、综合治理等有关事项；（16）负责全局行政执法证年检、办证工作；（17）负责县委、县政府批办事项的督查、督办工作；（18）负责组织和办理县人大代表建议及县政协委员提案工作；（19）负责局机关党务、团务、工会、妇女、计划生育、信访及财政系统民主评议、精神文明建设、法制宣传教育、纪律检查、行政监督等工作；（20）负责组织安排全县财政系统文体活动；（21）负责组织编写财政局年度大事记；（22）完成领导交办的其它各项任务。 </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2、对口：市局办公室、人教处、纪检监察室。</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（六）、预算科职责范围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编制县本级政府年度预算（草案）和县直部门预算建议，汇编全县年度预算（草案）；编制县本级预算调整方案，汇总全县收支预算调整；负责本级预算指标的管理，统一办理本级预算追加（减）等事宜；负责本级预算执行的协调和预算内、外资金执行指标、各类财政性资金及各类政府性基金的审核与核算。</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分析预测全县经济运行情况，并提出运用财税政策加强地方财源建设和落实宏观调控的建议；研究和提出财政收支政策及财政分配政策，拟定增收节支，平衡财政预算，加强预算管理的建议；（2）负责编制年度政府公共预算草案及县级综合财政预算草案，按法定程序批准后，直接批复部门单位。参与县直行政事业单位编制管理，制定和调整部门单位公用经费开支标准和定额。确定财政资金预算安排顺序，研究财政投资政策；（3）负责编制财政预算调整方案，办理动用县级预备费的申报事宜，负责县级预算内、预算外总指标的分配、调整，办理县直部门预算的追加（减）预算指标的审批，审核主管业务科室对年初预算没有确定具体项目的资金提出的使用意见；（4）负责办理市对县的转移支付和县与市财政体制结算的有关事宜，解释和执行地方税收政策，审核税收减免；（5）负责进一步完善乡镇财政管理体制；（6）负责指导本辖区内预算单位的预算管理工作；（7）负责协调县财政与国税局、地税局有关组织收入方面的事宜，牵头负责审计机关对财政预算执行和其他财政收支情况进行的审计，以及对县人大联络的相关事宜；（8）负责在预算编制和执行过程中，逐步开展财政支出效益评价工作，推行财政绩效预算管理；（9）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2、对口：市局预算处。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（七）、国库科职责范围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全县财政预算的执行工作；归口管理各类财政资金，负责总预算会计核算与资金拨付工作；负责编制财政收支旬、月报工作；牵头负责全县预算内、外资金总决算；批复县直部门决算；负责全县各行政、事业单位新开设</w:t>
      </w:r>
      <w:r>
        <w:rPr>
          <w:rFonts w:hint="eastAsia" w:ascii="仿宋" w:hAnsi="仿宋" w:eastAsia="仿宋" w:cs="仿宋"/>
          <w:sz w:val="32"/>
          <w:szCs w:val="32"/>
          <w:lang w:eastAsia="zh-CN"/>
        </w:rPr>
        <w:t>账户</w:t>
      </w:r>
      <w:r>
        <w:rPr>
          <w:rFonts w:hint="eastAsia" w:ascii="仿宋" w:hAnsi="仿宋" w:eastAsia="仿宋" w:cs="仿宋"/>
          <w:sz w:val="32"/>
          <w:szCs w:val="32"/>
        </w:rPr>
        <w:t>管理；压缩各项支出，组织配合有关单位争取资金，整合财力办大事。</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综合财政预算的执行。对预算内、预算外、政府性基金执行指标认真审核、及时拨付与核算；按照预外局批准的拨付计划，拨付预算外资金；负责协调预算执行中的有关问题，向有关领导、部门、科室及时反映预算执行情况；（2）负责总预算会计工作。加强资金调度，联系人行国库并协调有关事宜；负责局内所有的财政性资金和乡镇、县直行政事业单位资金</w:t>
      </w:r>
      <w:r>
        <w:rPr>
          <w:rFonts w:hint="eastAsia" w:ascii="仿宋" w:hAnsi="仿宋" w:eastAsia="仿宋" w:cs="仿宋"/>
          <w:sz w:val="32"/>
          <w:szCs w:val="32"/>
          <w:lang w:eastAsia="zh-CN"/>
        </w:rPr>
        <w:t>账户</w:t>
      </w:r>
      <w:r>
        <w:rPr>
          <w:rFonts w:hint="eastAsia" w:ascii="仿宋" w:hAnsi="仿宋" w:eastAsia="仿宋" w:cs="仿宋"/>
          <w:sz w:val="32"/>
          <w:szCs w:val="32"/>
        </w:rPr>
        <w:t>的管理，会同有关科室审批新开</w:t>
      </w:r>
      <w:r>
        <w:rPr>
          <w:rFonts w:hint="eastAsia" w:ascii="仿宋" w:hAnsi="仿宋" w:eastAsia="仿宋" w:cs="仿宋"/>
          <w:sz w:val="32"/>
          <w:szCs w:val="32"/>
          <w:lang w:eastAsia="zh-CN"/>
        </w:rPr>
        <w:t>账户</w:t>
      </w:r>
      <w:r>
        <w:rPr>
          <w:rFonts w:hint="eastAsia" w:ascii="仿宋" w:hAnsi="仿宋" w:eastAsia="仿宋" w:cs="仿宋"/>
          <w:sz w:val="32"/>
          <w:szCs w:val="32"/>
        </w:rPr>
        <w:t>；（3）编制财政收支旬报和月报，分析财政收支存在的问题，及时向领导和有关方面提出合理化建议，确保财政收支正常运行；（4）牵头负责编制全县预算内、外资金总决算，批复县直部门决算，会同有关科室起草有关预算执行和财政总决算的文件；（5）推进国库集中支付制度改革；（6）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2、对口：市局国库处。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3、归口联系的部门和单位为：人行、工行、建行、农行、农发行、联社。</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（八）、综合科职责范围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牵头负责国家财政政策的落实以及在财政投资领域的政策协调和项目安排；监督基建项目实施中资金的管理使用情况；办理归口管理部门、单位基建资金、预算外资金等有关业务；负责城市建设配套资金的执行、管理和监督；牵头管理国债专项资金等。</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国家财政政策的组织落实工作；（2）牵头管理在财政投资基本建设领域的政策协调和项目安排，并对基建资金的使用情况进行监督；（3）对归口管理部门、各单位的预算外资金支出计划审核、建议，按程序审批后，组织实施，会同有关科室对预算外资金支出进行监督检查；（4）对上级财政补助的专项资金提出安排使用意见，按程序审批后，组织实施，并对专项资金追踪问效，监督项目实施中资金管理使用情况；（5）牵头参与减轻企业负担、农民负担和治理乱收费工作；（6）会同有关科室组织实施对全县各单位的“收支两条线”监督检查工作；（7）负责县级城市建设配套资金的管理和监督；（8）负责基金会、城市信用社专项贷款资金的使用；（10）负责住房公积金的管理和使用工作；（11）负责审核汇总全县的基本建设、预算外资金年度财务决算；（12）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2、对口：市局综合处、经济建设处。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3、归口管理的部门和单位为：住房建设局、建筑业管理局、人防办、城区管理局、环保局、环洁公司、商业局、图书管理办、粮食局、国土局。</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（九）、行政事业科职责范围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掌握分管业务的全县基本情况，并参与分管部门行业发展规划和相关政策、制度的研究制订工作；监督执行《行政单位财务规则》、《事业单位财务规则》，研究拟定行政政法、事业、教科文单位财务管理办法；监督项目实施中资金的管理使用情况，并进行项目完成后的效益考核；负责县级行政政法部门和教育科学文化及所属事业单位年度预算执行分析及监督检查工作；负责审核归口管理部门、单位的有关财务、会计报表和年度财务决算；负责分管单位指标管理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掌握分管部门的全县基本情况，并参与分管部门行业发展规划和相关政策、制度的研究制定工作；（2）归口管理县级行政政法、事业、党派团体、文化、出版、文物、教育、科学、计划生育、体育、广播电视等部门及所属事业单位涉及财政、财务有关事宜；（3）监督执行《行政单位财务规则》、《事业单位财务规则》，研究拟定行政政法部门、教科文部门和单位的财务规章制度，并对归口管理部门、单位的执行情况进行监督检查；（4）对专项资金追踪问效，监督项目实施中资金的管理使用情况，并进行项目完成后的效益考核；（5）负责归口管理部门、单位的年度预算执行分析和监督检查工作，审核有关财务、会计报表和年度决算；（6）指导行政政法单位、教科文单位建立健全内部财务制度，并对行政、政法事业单位、教科文单位会计人员执业质量进行有关检查；（7）参与教科文事业体制改革，研究拟定相关的财政、财务政策；（8）负责归口管理行政事业单位预算指标核算工作；（9）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2、对口：市局行政政法处、教科文处。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县委办、政府办、人大、政协、人武部、统战部、国防办、民兵训练基地、纪检委（监察局）、宣传部（文明办、创建办）、组织部（党建办）、信访局、机要局、保密局、团委、农工委、妇联、610办、县直工委、小康办、 优化办、工商联、档案局、广播局、计生局、党校、安监局、财政局、审计局、物价局、统计局、科技局、科协、宗教局、经济发展局、发展计划局、县志办、党史办、公安局、检察院、法院、司法局、消防科、消防中队、户政科、看守所、拘留所、政法委、开放办、外贸局、教育体育局、文广新局、特教学校、文化科、教育督导室、电教站、教研室、招生办、一中、二中、三中、四中、职校、进修学校、向阳小学、幼儿园、特教学校、文化馆、文联、图书馆、剧团、各乡镇统计广播差补工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（十）、农财科职责范围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主要任务：负责财政在全县农业领域的政策协调和项目安排，监督项目实施中的资金管理使用情况；负责归口管理的部门、单位和乡镇预算指标等业务。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掌握全县农口部门及乡镇财政业务的基本情况和涉及财政、财务的有关事宜，参与分管部门行业发展规划和相关政策、制度的研究制订工作；（2）负责农业综合开发项目资金的审核和验收工作，负责农发有偿资金及支农周转金的清理回收及相关报表工作；（3）研究拟定农口部门、单位和乡镇的财务管理办法，并对县级农口部门、单位和乡镇财政所的执行情况进行监督检查；（4）负责财政在全县农业领域的政策协调和项目安排，监督项目实施中的资金管理使用情况，对专项资金跟踪问效，并进行项目完成后的效益考核；（5）负责归口管理部门、单位和乡镇财政所的年度正常预算执行分析和监督检查工作，审核有关财务、会计报表和年度财务决算；（6）参与研究全县农业发展、农村改革政策和法规；拟定财政支农政策，确定财政支农资金投向政策的农业产业重点、地区重点及管理办法；（7）参与管理和分配财政扶贫资金、扶贫贷款、乡镇企业政策性贷款的贴息资金、农业综合开发资金；（8）负责全县利用世界银行及其他国际金融组织和外国政府贷款的前期准备、项目执行、还款管理、定期检查和回收工作及相关决算报表；（9）负责全县乡镇财政所人员、财务等管理工作；（10）负责全县能繁母猪及奶牛等补贴资金的安排、发放和督查工作。（11）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2、对口：市局农业处、涉外处。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3、归口管理的部门和单位为：农开办、农业区划办、水务局、水资办、农业局、畜牧局、农机局、林业局、企业局、农协办、高新技术园区、各乡镇农口差补工资。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（十一）、社保科职责范围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主要任务：根据国家和省、市有关政策，拟定社会保障财务管理办法；负责办理县级社会保障专项资金（基金）业务，并对资金使用情况进行管理监督；负责县级社会保障部门及所属企事业单位年度预算执行分析及监督检查工作；负责审核归口管理部门有关年度财务会计报表和年度财务决算；参与研究社会保障制度改革。</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负责编制县级社会保障部门和单位资金预算，按预算安排的重点及顺序组织实施；（2）具体负责归口管理部门和单位涉及财政、财务的有关事宜；（3）对专项资金跟踪问效，监督项目实施中资金的管理使用情况，并进行项目完成后的效益考核；（4）规范财务规章制度管理，对归口管理的社会保障部门、单位的财务和各类社会保障资金进行审核与监督；（5）负责归口管理部门、单位的年度正常预算执行分析和监督审核工作，编制有关财务、会计报表和年度财务决算；（6）研究归口管理部门、单位的预算支出改革，提出优化支出结构的政策建议；（7）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2、对口：市局社保处。</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3、归口管理的部门和单位为：老干部局、民政局（火化场、光荣院、殡葬服务）、劳动和社会保障局（社会保障中心）、残疾人联合会、卫生局、疾控中心、卫生监督所、妇幼保健站、县医院、中医院。</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（十二）、企业科职责范围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参与全县产业政策的研究，研究国家与企业分配改革，监督执行《企业财务通则》；负责归口单位专项资金支出预算管理建议，并监督项目实施中资金的管理使用情况并进行完成后的效益考核；负责国有企业各种报表的收集、审核、汇总（包括国有企业的月报表、季报表、产权登记报表、年终决算报表及其他有关报表）和全县城镇集体企业、集体金融企业的年终决算报表的收集、审核、汇总。</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参与产业结构调整，提出有关政策、建议或措施；（2）掌握全县国有经济发展的基本情况，参与行业发展规划和相关政策、制度的研究制订工作；（3）监督执行《企业财务通则》，拟定相应的企业财务制度并实施监管；（4）负责退耕还林、粮食直补及综合直补资金的发放管理，负责全县农业保险及无害化处理工作；（5）负责上报归口单位的基本建设项目，争取上级资金，并对建设项目资金管理使用情况进行监督检查，进行项目完成后的施工验收和效益考核；（6）负责全县国有企业的授权经营，并对其运营状况进行监管；（7）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2、对口：市局企业处、市局经济建设处。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（十三）、会计科职责范围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主要任务：根据《</w:t>
      </w:r>
      <w:r>
        <w:rPr>
          <w:rFonts w:hint="eastAsia" w:ascii="仿宋" w:hAnsi="仿宋" w:eastAsia="仿宋" w:cs="仿宋"/>
          <w:sz w:val="32"/>
          <w:szCs w:val="32"/>
          <w:lang w:eastAsia="zh-CN"/>
        </w:rPr>
        <w:t>中华人民共和国会计法</w:t>
      </w:r>
      <w:r>
        <w:rPr>
          <w:rFonts w:hint="eastAsia" w:ascii="仿宋" w:hAnsi="仿宋" w:eastAsia="仿宋" w:cs="仿宋"/>
          <w:sz w:val="32"/>
          <w:szCs w:val="32"/>
        </w:rPr>
        <w:t>》、《</w:t>
      </w:r>
      <w:r>
        <w:rPr>
          <w:rFonts w:hint="eastAsia" w:ascii="仿宋" w:hAnsi="仿宋" w:eastAsia="仿宋" w:cs="仿宋"/>
          <w:sz w:val="32"/>
          <w:szCs w:val="32"/>
          <w:lang w:eastAsia="zh-CN"/>
        </w:rPr>
        <w:t>中华人民共和国注册</w:t>
      </w:r>
      <w:bookmarkStart w:id="2" w:name="_GoBack"/>
      <w:bookmarkEnd w:id="2"/>
      <w:r>
        <w:rPr>
          <w:rFonts w:hint="eastAsia" w:ascii="仿宋" w:hAnsi="仿宋" w:eastAsia="仿宋" w:cs="仿宋"/>
          <w:sz w:val="32"/>
          <w:szCs w:val="32"/>
          <w:lang w:eastAsia="zh-CN"/>
        </w:rPr>
        <w:t>会计师法</w:t>
      </w:r>
      <w:r>
        <w:rPr>
          <w:rFonts w:hint="eastAsia" w:ascii="仿宋" w:hAnsi="仿宋" w:eastAsia="仿宋" w:cs="仿宋"/>
          <w:sz w:val="32"/>
          <w:szCs w:val="32"/>
        </w:rPr>
        <w:t>》、会计准则、行业会计制度等法规，对全县会计人员进行管理；指导和管理社会审计和评估工作；开展会计诚信建设，督导会计信息质量；组织和管理会计人员业务培训，以专业技术职务管理、会计证管理、电算化管理等手段加强会计基础工作规范和会计建设。</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其职责如下：（1）管理全县会计工作和会计人员，拟定全县会计改革与发展规划，研究和提出加强会计工作的政策和建议；（2）组织贯彻实施国家《</w:t>
      </w:r>
      <w:r>
        <w:rPr>
          <w:rFonts w:hint="eastAsia" w:ascii="仿宋" w:hAnsi="仿宋" w:eastAsia="仿宋" w:cs="仿宋"/>
          <w:sz w:val="32"/>
          <w:szCs w:val="32"/>
          <w:lang w:eastAsia="zh-CN"/>
        </w:rPr>
        <w:t>中华人民共和国会计法</w:t>
      </w:r>
      <w:r>
        <w:rPr>
          <w:rFonts w:hint="eastAsia" w:ascii="仿宋" w:hAnsi="仿宋" w:eastAsia="仿宋" w:cs="仿宋"/>
          <w:sz w:val="32"/>
          <w:szCs w:val="32"/>
        </w:rPr>
        <w:t>》、会计制度和会计准则；（3）指导和管理社会审计工作；（4）负责对会计执业人员的监督管理工作；（5）拟定和实施全县会计人员监督管理的有关办法；（6）负责组织全县会计职称资格考试、会计从业资格考试；（7）负责全县会计基础规范化工作；（8）指导、管理并具体负责资产的评估工作；（9）组织开展会计法执行情况检查；（10）办理会计证年检和会计证发放；（11）表彰和奖励会计工作先进集体和优秀会计人员，负责受理涉及打击报复会计人员的人们来信和来访；（12）办理领导交办的其他事项。</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2、对口：市局会计处。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（十四）、国有资产管理科职责范围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制订全县国有企业、行政事业单位的国有资产管理的规章制度；负责全县国有企业月报及决算工作；监督执行企业和行政事业单位国有资产管理的各项法规、规章制度，组织实施全县各类国有资产权属的界定、登记、年检、转让及变现、改制；指导全县资产评估工作；具体牵头研究拟定行政事业单位国有资产管理的规章制度，组织全县行政事业单位国有资产的管理、权属界定、产权登记、转让、年检、纠纷调处和国有资产的变现、报废工作；贯彻执行清产核资的有关制度、办法，组织实施全县清产核资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贯彻国家有关国有资产管理的方针政策和规章制度，组织国有资产管理理论研究，拟定国有资产管理体制改革方案，提出加强国有资产基础管理工作的合理化建议；（2）在县政府的领导下，组织实施全县国有资本金权属界定、产权登记、转让、处置以及统计、分析等国有资产监管工作，负责全县非经营性国有资产的管理；（3）负责县级各类国有资产权属的界定、登记、年检和转让及变现工作；（4）对非经营性资产转经营性资产进行审批管理，收缴国有资产占用费；（5）负责全县国有资产流失举报案件的受理、查处工作；（6）负责我县国有企业的产权登记报表的收集、审核、汇总上报；（7）管理和指导全县产权交易工作；（8）负责我县国有企业的资产评估项目的立项、确认及企业清算工作的立项、确认；（9）建立全县公共资源统计评价指标体系及确定评价标准系数，对全县国有资产经营绩效进行评价和保值增值考核；（10）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2、对口：市产权交易中心、市国资委统计评价处。</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（十五）、编审中心职责范围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负责全县财政供养人员工资发放银行化工作。（2）负责全县财政供养人员一次性抚恤金及丧葬费审核及发放。（3）负责全县财政供养人员和享受遗属补助人员指纹信息系统管理，以及年检指纹比对工作。（4）负责财政供养人员统计评价系统维护管理及数字上报工作。（5）完成局领导交办的其他各项工作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2、对口：市局编审中心。</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（十六）、政府采购办公室职责范围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1、主要任务：负责全县政府采购的日常管理工作。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其职责如下：（1）执行《</w:t>
      </w:r>
      <w:r>
        <w:rPr>
          <w:rFonts w:hint="eastAsia" w:ascii="仿宋" w:hAnsi="仿宋" w:eastAsia="仿宋" w:cs="仿宋"/>
          <w:sz w:val="32"/>
          <w:szCs w:val="32"/>
          <w:lang w:eastAsia="zh-CN"/>
        </w:rPr>
        <w:t>中华人民共和国政府采购法</w:t>
      </w:r>
      <w:r>
        <w:rPr>
          <w:rFonts w:hint="eastAsia" w:ascii="仿宋" w:hAnsi="仿宋" w:eastAsia="仿宋" w:cs="仿宋"/>
          <w:sz w:val="32"/>
          <w:szCs w:val="32"/>
        </w:rPr>
        <w:t>》及其相关政策、规章，管理和监督政府采购工作；（2）汇总、编制、审核政府采购预算，确定、调整政府采购目录和招标采购范围的限额标准；（3）实施政府采购的具体措施；（4）组织、指导、协调、检查全县政府采购工作；（5）审批进入政府采购市场的供应商资格和社会中介机构的业务代理资格；（6）受理政府采购投诉；（7）办理其他有关政府采购事务及领导交办的其他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2、对口：市局采购办。</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（十七）、政府采购中心职责范围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主要任务：负责本级政府采购的具体组织实施工作。其职责如下：（1）组织实施集中采购；（2）接受采购机关委托代理采购或组织招标事宜；（3）建立与本级政府采购相适应的信息系统；（4）负责管理政府采购项目文件档案，负责机构内部工作人员的教育、培训和考核；（5）受理和处理供应商的询问或者质疑，并在规定时间内给予答复；（6）办理其他有关政府采购事务；（7）办理领导交办的其他工作。</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2、对口：市局采购中心。</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（十八）、控购管理办公室职责范围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1、主要任务及职责：（1）贯彻国家的控购管理政策，负责小汽车的编制管理工作；（2）按照小汽车控购的规定及核定的配备标准，申报和办理控购审批手续；（3）完成局领导交办的其他各项任务。</w:t>
      </w:r>
    </w:p>
    <w:p>
      <w:pPr>
        <w:widowControl/>
        <w:spacing w:line="360" w:lineRule="auto"/>
        <w:ind w:firstLine="640"/>
        <w:jc w:val="left"/>
        <w:rPr>
          <w:rFonts w:ascii="仿宋" w:hAnsi="仿宋" w:eastAsia="仿宋" w:cs="仿宋_GB2312"/>
          <w:kern w:val="0"/>
          <w:sz w:val="32"/>
          <w:szCs w:val="32"/>
        </w:rPr>
      </w:pPr>
      <w:r>
        <w:rPr>
          <w:rFonts w:hint="eastAsia" w:ascii="仿宋" w:hAnsi="仿宋" w:eastAsia="仿宋" w:cs="仿宋"/>
          <w:sz w:val="32"/>
          <w:szCs w:val="32"/>
        </w:rPr>
        <w:t>2、对口：市局控购办。</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（十九）、投资评审中心职责范围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和职责：（1）审查财政性投资项目的工程概、预、竣工决（结）算，参与项目招标、工程设备采购工作；（2）评估财政性投资的基本建设、技术改造、国土资源勘探等项目，负责出具评审报告；（3）根据纪检、监察、财政部门查办财政性投资项目中违法违纪案件的需要，提供评审报告；（4）开展政府财政投资政策、项目管理研究，指导基建财务管理、投资风险、投资效益分析，为实施财政投资政策和宏观调控决策提供基础信息服务；（5）配合建设项目有关管理部门进行工程造价控制、工程进度、质量监督和竣工验收工作；（6）完成领导交办的其它各项任务。</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2、对口：市局投资评审中心。</w:t>
      </w:r>
    </w:p>
    <w:p>
      <w:pPr>
        <w:widowControl/>
        <w:spacing w:line="360" w:lineRule="auto"/>
        <w:ind w:firstLine="643"/>
        <w:jc w:val="left"/>
        <w:rPr>
          <w:rFonts w:ascii="仿宋" w:hAnsi="仿宋" w:eastAsia="仿宋" w:cs="仿宋"/>
          <w:b/>
          <w:sz w:val="32"/>
          <w:szCs w:val="32"/>
        </w:rPr>
      </w:pPr>
      <w:r>
        <w:rPr>
          <w:rFonts w:hint="eastAsia" w:ascii="仿宋" w:hAnsi="仿宋" w:eastAsia="仿宋" w:cs="仿宋"/>
          <w:b/>
          <w:sz w:val="32"/>
          <w:szCs w:val="32"/>
        </w:rPr>
        <w:t>（二十）、信息中心职责范围</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1、主要任务及职责：（1）研究制订财政系统信息化建设发展规划，组织和建设“金财工程”，负责县级联网的总体规划和组织实施；（2）统一管理各种信息资源，负责网络的安全运行；（3）负责财政系统各类计算机应用软件的推广，促进财政系统实现办公自动化；（4）负责指导财政系统计算机应用，组织计算机技术培训；（5）负责指导本系统计算机和现代化办公设备的选型和购置，负责机关各科室计算机耗材的供应与管理。</w:t>
      </w:r>
    </w:p>
    <w:p>
      <w:pPr>
        <w:widowControl/>
        <w:spacing w:line="360" w:lineRule="auto"/>
        <w:ind w:firstLine="640"/>
        <w:jc w:val="left"/>
        <w:rPr>
          <w:rFonts w:ascii="仿宋" w:hAnsi="仿宋" w:eastAsia="仿宋" w:cs="仿宋"/>
          <w:sz w:val="32"/>
          <w:szCs w:val="32"/>
        </w:rPr>
      </w:pPr>
      <w:r>
        <w:rPr>
          <w:rFonts w:hint="eastAsia" w:ascii="仿宋" w:hAnsi="仿宋" w:eastAsia="仿宋" w:cs="仿宋"/>
          <w:sz w:val="32"/>
          <w:szCs w:val="32"/>
        </w:rPr>
        <w:t>2、对口：市局信息中心。</w:t>
      </w:r>
    </w:p>
    <w:p>
      <w:pPr>
        <w:widowControl/>
        <w:spacing w:line="360" w:lineRule="auto"/>
        <w:ind w:firstLine="643"/>
        <w:jc w:val="left"/>
        <w:rPr>
          <w:rFonts w:ascii="仿宋" w:hAnsi="仿宋" w:eastAsia="仿宋" w:cs="Calibri"/>
          <w:b/>
          <w:kern w:val="0"/>
          <w:sz w:val="32"/>
          <w:szCs w:val="32"/>
        </w:rPr>
      </w:pPr>
      <w:r>
        <w:rPr>
          <w:rFonts w:hint="eastAsia" w:ascii="仿宋" w:hAnsi="仿宋" w:eastAsia="仿宋" w:cs="Calibri"/>
          <w:b/>
          <w:kern w:val="0"/>
          <w:sz w:val="32"/>
          <w:szCs w:val="32"/>
        </w:rPr>
        <w:t xml:space="preserve">    内设</w:t>
      </w:r>
      <w:r>
        <w:rPr>
          <w:rFonts w:ascii="仿宋" w:hAnsi="仿宋" w:eastAsia="仿宋" w:cs="Calibri"/>
          <w:b/>
          <w:kern w:val="0"/>
          <w:sz w:val="32"/>
          <w:szCs w:val="32"/>
        </w:rPr>
        <w:t>机构</w:t>
      </w:r>
      <w:r>
        <w:rPr>
          <w:rFonts w:hint="eastAsia" w:ascii="仿宋" w:hAnsi="仿宋" w:eastAsia="仿宋" w:cs="Calibri"/>
          <w:b/>
          <w:kern w:val="0"/>
          <w:sz w:val="32"/>
          <w:szCs w:val="32"/>
        </w:rPr>
        <w:t>及职责</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成安县财政局预算编码318下设个科室:318002成安县财政局机关、318003财政局预算科、318004财政局国库科、318005财政局编审中心、318006财政局社保科、318007财政局农财科、318008财政局农财科、31809财政局政府采购办、318010财政局资环科、318011财政局行政政法科、318012财政局教科文科。</w:t>
      </w:r>
      <w:r>
        <w:rPr>
          <w:rFonts w:ascii="仿宋" w:hAnsi="仿宋" w:eastAsia="仿宋" w:cs="仿宋"/>
          <w:bCs/>
          <w:kern w:val="0"/>
          <w:sz w:val="32"/>
          <w:szCs w:val="32"/>
        </w:rPr>
        <w:t xml:space="preserve"> </w:t>
      </w:r>
    </w:p>
    <w:p>
      <w:pPr>
        <w:widowControl/>
        <w:spacing w:line="360" w:lineRule="auto"/>
        <w:ind w:firstLine="643"/>
        <w:jc w:val="left"/>
        <w:rPr>
          <w:rFonts w:ascii="仿宋" w:hAnsi="仿宋" w:eastAsia="仿宋" w:cs="Calibri"/>
          <w:b/>
          <w:kern w:val="0"/>
          <w:sz w:val="32"/>
          <w:szCs w:val="32"/>
        </w:rPr>
      </w:pPr>
      <w:r>
        <w:rPr>
          <w:rFonts w:hint="eastAsia" w:ascii="仿宋" w:hAnsi="仿宋" w:eastAsia="仿宋" w:cs="Calibri"/>
          <w:b/>
          <w:kern w:val="0"/>
          <w:sz w:val="32"/>
          <w:szCs w:val="32"/>
        </w:rPr>
        <w:t xml:space="preserve">   人员编制和领导职数</w:t>
      </w:r>
    </w:p>
    <w:p>
      <w:pPr>
        <w:widowControl/>
        <w:spacing w:line="360" w:lineRule="auto"/>
        <w:ind w:firstLine="640"/>
        <w:jc w:val="left"/>
        <w:rPr>
          <w:rFonts w:ascii="仿宋" w:hAnsi="仿宋" w:eastAsia="仿宋" w:cs="仿宋"/>
          <w:bCs/>
          <w:kern w:val="0"/>
          <w:sz w:val="32"/>
          <w:szCs w:val="32"/>
        </w:rPr>
      </w:pPr>
      <w:r>
        <w:rPr>
          <w:rFonts w:hint="eastAsia" w:ascii="仿宋" w:hAnsi="仿宋" w:eastAsia="仿宋" w:cs="仿宋"/>
          <w:bCs/>
          <w:kern w:val="0"/>
          <w:sz w:val="32"/>
          <w:szCs w:val="32"/>
        </w:rPr>
        <w:t>成安县财政局，人员编制91名，其中领导职数5个。</w:t>
      </w:r>
    </w:p>
    <w:p>
      <w:pPr>
        <w:autoSpaceDE w:val="0"/>
        <w:autoSpaceDN w:val="0"/>
        <w:adjustRightInd w:val="0"/>
        <w:ind w:firstLine="643"/>
        <w:jc w:val="left"/>
        <w:rPr>
          <w:rFonts w:ascii="方正仿宋_GBK" w:hAnsi="Times New Roman" w:eastAsia="方正仿宋_GBK" w:cs="Times New Roman"/>
          <w:b/>
          <w:bCs/>
          <w:sz w:val="32"/>
          <w:szCs w:val="32"/>
        </w:rPr>
      </w:pPr>
      <w:r>
        <w:rPr>
          <w:rFonts w:hint="eastAsia" w:ascii="方正仿宋_GBK" w:hAnsi="Times New Roman" w:eastAsia="方正仿宋_GBK" w:cs="方正仿宋_GBK"/>
          <w:b/>
          <w:bCs/>
          <w:sz w:val="32"/>
          <w:szCs w:val="32"/>
        </w:rPr>
        <w:t>机构设置：</w:t>
      </w:r>
    </w:p>
    <w:p>
      <w:pPr>
        <w:ind w:firstLine="640"/>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部门机构设置情况</w:t>
      </w:r>
    </w:p>
    <w:tbl>
      <w:tblPr>
        <w:tblStyle w:val="4"/>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restart"/>
            <w:vAlign w:val="center"/>
          </w:tcPr>
          <w:p>
            <w:pPr>
              <w:spacing w:line="300" w:lineRule="exact"/>
              <w:ind w:firstLine="422"/>
              <w:jc w:val="center"/>
              <w:rPr>
                <w:rFonts w:ascii="宋体" w:hAnsi="宋体" w:eastAsia="宋体" w:cs="Times New Roman"/>
                <w:b/>
                <w:bCs/>
              </w:rPr>
            </w:pPr>
            <w:r>
              <w:rPr>
                <w:rFonts w:hint="eastAsia" w:ascii="宋体" w:hAnsi="宋体" w:eastAsia="宋体" w:cs="方正书宋_GBK"/>
                <w:b/>
                <w:bCs/>
              </w:rPr>
              <w:t>单位名称</w:t>
            </w:r>
          </w:p>
        </w:tc>
        <w:tc>
          <w:tcPr>
            <w:tcW w:w="1134" w:type="dxa"/>
            <w:vMerge w:val="restart"/>
            <w:vAlign w:val="center"/>
          </w:tcPr>
          <w:p>
            <w:pPr>
              <w:spacing w:line="300" w:lineRule="exact"/>
              <w:ind w:firstLine="422"/>
              <w:jc w:val="center"/>
              <w:rPr>
                <w:rFonts w:ascii="宋体" w:hAnsi="宋体" w:eastAsia="宋体" w:cs="Times New Roman"/>
                <w:b/>
                <w:bCs/>
              </w:rPr>
            </w:pPr>
            <w:r>
              <w:rPr>
                <w:rFonts w:hint="eastAsia" w:ascii="宋体" w:hAnsi="宋体" w:eastAsia="宋体" w:cs="方正书宋_GBK"/>
                <w:b/>
                <w:bCs/>
              </w:rPr>
              <w:t>单位性质</w:t>
            </w:r>
          </w:p>
        </w:tc>
        <w:tc>
          <w:tcPr>
            <w:tcW w:w="1276" w:type="dxa"/>
            <w:vMerge w:val="restart"/>
            <w:vAlign w:val="center"/>
          </w:tcPr>
          <w:p>
            <w:pPr>
              <w:spacing w:line="300" w:lineRule="exact"/>
              <w:ind w:firstLine="422"/>
              <w:jc w:val="center"/>
              <w:rPr>
                <w:rFonts w:ascii="宋体" w:hAnsi="宋体" w:eastAsia="宋体" w:cs="Times New Roman"/>
                <w:b/>
                <w:bCs/>
              </w:rPr>
            </w:pPr>
            <w:r>
              <w:rPr>
                <w:rFonts w:hint="eastAsia" w:ascii="宋体" w:hAnsi="宋体" w:eastAsia="宋体" w:cs="方正书宋_GBK"/>
                <w:b/>
                <w:bCs/>
              </w:rPr>
              <w:t>单位规格</w:t>
            </w:r>
          </w:p>
        </w:tc>
        <w:tc>
          <w:tcPr>
            <w:tcW w:w="2902" w:type="dxa"/>
            <w:vMerge w:val="restart"/>
            <w:vAlign w:val="center"/>
          </w:tcPr>
          <w:p>
            <w:pPr>
              <w:spacing w:line="300" w:lineRule="exact"/>
              <w:ind w:firstLine="422"/>
              <w:jc w:val="center"/>
              <w:rPr>
                <w:rFonts w:ascii="宋体" w:hAnsi="宋体" w:eastAsia="宋体" w:cs="Times New Roman"/>
                <w:b/>
                <w:bCs/>
              </w:rPr>
            </w:pPr>
            <w:r>
              <w:rPr>
                <w:rFonts w:hint="eastAsia" w:ascii="宋体" w:hAnsi="宋体" w:eastAsia="宋体" w:cs="方正书宋_GBK"/>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continue"/>
            <w:vAlign w:val="center"/>
          </w:tcPr>
          <w:p>
            <w:pPr>
              <w:spacing w:line="300" w:lineRule="exact"/>
              <w:ind w:firstLine="420"/>
              <w:jc w:val="left"/>
              <w:outlineLvl w:val="0"/>
              <w:rPr>
                <w:rFonts w:ascii="Times New Roman" w:hAnsi="Times New Roman" w:eastAsia="宋体" w:cs="Times New Roman"/>
              </w:rPr>
            </w:pPr>
          </w:p>
        </w:tc>
        <w:tc>
          <w:tcPr>
            <w:tcW w:w="1134" w:type="dxa"/>
            <w:vMerge w:val="continue"/>
            <w:vAlign w:val="center"/>
          </w:tcPr>
          <w:p>
            <w:pPr>
              <w:spacing w:line="300" w:lineRule="exact"/>
              <w:ind w:firstLine="420"/>
              <w:jc w:val="left"/>
              <w:outlineLvl w:val="0"/>
              <w:rPr>
                <w:rFonts w:ascii="Times New Roman" w:hAnsi="Times New Roman" w:eastAsia="宋体" w:cs="Times New Roman"/>
              </w:rPr>
            </w:pPr>
          </w:p>
        </w:tc>
        <w:tc>
          <w:tcPr>
            <w:tcW w:w="1276" w:type="dxa"/>
            <w:vMerge w:val="continue"/>
            <w:vAlign w:val="center"/>
          </w:tcPr>
          <w:p>
            <w:pPr>
              <w:spacing w:line="300" w:lineRule="exact"/>
              <w:ind w:firstLine="420"/>
              <w:jc w:val="left"/>
              <w:outlineLvl w:val="0"/>
              <w:rPr>
                <w:rFonts w:ascii="Times New Roman" w:hAnsi="Times New Roman" w:eastAsia="宋体" w:cs="Times New Roman"/>
              </w:rPr>
            </w:pPr>
          </w:p>
        </w:tc>
        <w:tc>
          <w:tcPr>
            <w:tcW w:w="2902" w:type="dxa"/>
            <w:vMerge w:val="continue"/>
            <w:vAlign w:val="center"/>
          </w:tcPr>
          <w:p>
            <w:pPr>
              <w:spacing w:line="300" w:lineRule="exact"/>
              <w:ind w:firstLine="420"/>
              <w:jc w:val="left"/>
              <w:outlineLvl w:val="0"/>
              <w:rPr>
                <w:rFonts w:ascii="Times New Roman" w:hAnsi="Times New Roman"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317" w:type="dxa"/>
            <w:vAlign w:val="center"/>
          </w:tcPr>
          <w:p>
            <w:pPr>
              <w:spacing w:line="300" w:lineRule="exact"/>
              <w:ind w:firstLine="420"/>
              <w:jc w:val="left"/>
              <w:rPr>
                <w:rFonts w:ascii="Times New Roman" w:hAnsi="Times New Roman" w:eastAsia="方正书宋_GBK" w:cs="Times New Roman"/>
              </w:rPr>
            </w:pPr>
            <w:r>
              <w:rPr>
                <w:rFonts w:hint="eastAsia" w:ascii="宋体" w:hAnsi="宋体" w:eastAsia="宋体" w:cs="宋体"/>
              </w:rPr>
              <w:t>成安县财政局</w:t>
            </w:r>
          </w:p>
        </w:tc>
        <w:tc>
          <w:tcPr>
            <w:tcW w:w="1134" w:type="dxa"/>
            <w:vAlign w:val="center"/>
          </w:tcPr>
          <w:p>
            <w:pPr>
              <w:spacing w:line="300" w:lineRule="exact"/>
              <w:ind w:firstLine="420"/>
              <w:jc w:val="left"/>
              <w:rPr>
                <w:rFonts w:ascii="Times New Roman" w:hAnsi="Times New Roman" w:eastAsia="方正书宋_GBK" w:cs="Times New Roman"/>
              </w:rPr>
            </w:pPr>
            <w:r>
              <w:rPr>
                <w:rFonts w:hint="eastAsia" w:ascii="宋体" w:hAnsi="宋体" w:eastAsia="宋体" w:cs="宋体"/>
              </w:rPr>
              <w:t>行政事业</w:t>
            </w:r>
          </w:p>
        </w:tc>
        <w:tc>
          <w:tcPr>
            <w:tcW w:w="1276" w:type="dxa"/>
            <w:vAlign w:val="center"/>
          </w:tcPr>
          <w:p>
            <w:pPr>
              <w:spacing w:line="300" w:lineRule="exact"/>
              <w:ind w:firstLine="420"/>
              <w:jc w:val="left"/>
              <w:rPr>
                <w:rFonts w:ascii="Times New Roman" w:hAnsi="Times New Roman" w:eastAsia="方正书宋_GBK" w:cs="Times New Roman"/>
              </w:rPr>
            </w:pPr>
            <w:r>
              <w:rPr>
                <w:rFonts w:hint="eastAsia" w:ascii="宋体" w:hAnsi="宋体" w:eastAsia="宋体" w:cs="宋体"/>
              </w:rPr>
              <w:t>正科</w:t>
            </w:r>
          </w:p>
        </w:tc>
        <w:tc>
          <w:tcPr>
            <w:tcW w:w="2902" w:type="dxa"/>
            <w:vAlign w:val="center"/>
          </w:tcPr>
          <w:p>
            <w:pPr>
              <w:spacing w:line="300" w:lineRule="exact"/>
              <w:ind w:firstLine="420"/>
              <w:jc w:val="left"/>
              <w:rPr>
                <w:rFonts w:ascii="Times New Roman" w:hAnsi="Times New Roman" w:eastAsia="方正书宋_GBK" w:cs="Times New Roman"/>
              </w:rPr>
            </w:pPr>
            <w:r>
              <w:rPr>
                <w:rFonts w:hint="eastAsia" w:ascii="宋体" w:hAnsi="宋体" w:eastAsia="宋体" w:cs="宋体"/>
              </w:rPr>
              <w:t>财政性资金基本保障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317" w:type="dxa"/>
            <w:vAlign w:val="center"/>
          </w:tcPr>
          <w:p>
            <w:pPr>
              <w:spacing w:line="300" w:lineRule="exact"/>
              <w:ind w:firstLine="420"/>
              <w:jc w:val="left"/>
              <w:rPr>
                <w:rFonts w:ascii="Times New Roman" w:hAnsi="Times New Roman" w:eastAsia="方正书宋_GBK" w:cs="Times New Roman"/>
              </w:rPr>
            </w:pPr>
          </w:p>
        </w:tc>
        <w:tc>
          <w:tcPr>
            <w:tcW w:w="1134" w:type="dxa"/>
            <w:vAlign w:val="center"/>
          </w:tcPr>
          <w:p>
            <w:pPr>
              <w:spacing w:line="300" w:lineRule="exact"/>
              <w:ind w:firstLine="420"/>
              <w:jc w:val="left"/>
              <w:rPr>
                <w:rFonts w:ascii="Times New Roman" w:hAnsi="Times New Roman" w:eastAsia="方正书宋_GBK" w:cs="Times New Roman"/>
              </w:rPr>
            </w:pPr>
          </w:p>
        </w:tc>
        <w:tc>
          <w:tcPr>
            <w:tcW w:w="1276" w:type="dxa"/>
            <w:vAlign w:val="center"/>
          </w:tcPr>
          <w:p>
            <w:pPr>
              <w:spacing w:line="300" w:lineRule="exact"/>
              <w:ind w:firstLine="420"/>
              <w:jc w:val="left"/>
              <w:rPr>
                <w:rFonts w:ascii="Times New Roman" w:hAnsi="Times New Roman" w:eastAsia="方正书宋_GBK" w:cs="Times New Roman"/>
              </w:rPr>
            </w:pPr>
          </w:p>
        </w:tc>
        <w:tc>
          <w:tcPr>
            <w:tcW w:w="2902" w:type="dxa"/>
            <w:vAlign w:val="center"/>
          </w:tcPr>
          <w:p>
            <w:pPr>
              <w:spacing w:line="300" w:lineRule="exact"/>
              <w:ind w:firstLine="420"/>
              <w:jc w:val="left"/>
              <w:rPr>
                <w:rFonts w:ascii="Times New Roman" w:hAnsi="Times New Roman" w:eastAsia="方正书宋_GBK" w:cs="Times New Roman"/>
              </w:rPr>
            </w:pPr>
          </w:p>
        </w:tc>
      </w:tr>
    </w:tbl>
    <w:p>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pPr>
        <w:widowControl/>
        <w:spacing w:line="360" w:lineRule="auto"/>
        <w:ind w:firstLine="640"/>
        <w:jc w:val="left"/>
        <w:rPr>
          <w:rFonts w:ascii="仿宋" w:hAnsi="仿宋" w:eastAsia="仿宋"/>
        </w:rPr>
      </w:pPr>
      <w:r>
        <w:rPr>
          <w:rFonts w:hint="eastAsia" w:ascii="仿宋" w:hAnsi="仿宋" w:eastAsia="仿宋" w:cs="仿宋_GB2312"/>
          <w:kern w:val="0"/>
          <w:sz w:val="32"/>
          <w:szCs w:val="32"/>
        </w:rPr>
        <w:t>2018年部门收入预算总额为</w:t>
      </w:r>
      <w:r>
        <w:rPr>
          <w:rFonts w:hint="eastAsia" w:ascii="仿宋" w:hAnsi="仿宋" w:eastAsia="仿宋" w:cs="方正仿宋_GBK"/>
          <w:sz w:val="32"/>
          <w:szCs w:val="32"/>
        </w:rPr>
        <w:t>887.13</w:t>
      </w:r>
      <w:r>
        <w:rPr>
          <w:rFonts w:hint="eastAsia" w:ascii="仿宋" w:hAnsi="仿宋" w:eastAsia="仿宋" w:cs="仿宋_GB2312"/>
          <w:kern w:val="0"/>
          <w:sz w:val="32"/>
          <w:szCs w:val="32"/>
        </w:rPr>
        <w:t>万元，部门支出预算总额为</w:t>
      </w:r>
      <w:r>
        <w:rPr>
          <w:rFonts w:hint="eastAsia" w:ascii="仿宋" w:hAnsi="仿宋" w:eastAsia="仿宋" w:cs="方正仿宋_GBK"/>
          <w:sz w:val="32"/>
          <w:szCs w:val="32"/>
        </w:rPr>
        <w:t>887.13</w:t>
      </w:r>
      <w:r>
        <w:rPr>
          <w:rFonts w:hint="eastAsia" w:ascii="仿宋" w:hAnsi="仿宋" w:eastAsia="仿宋" w:cs="仿宋_GB2312"/>
          <w:kern w:val="0"/>
          <w:sz w:val="32"/>
          <w:szCs w:val="32"/>
        </w:rPr>
        <w:t>万元（其中人员经费787.13万元，公用经费100万元）。</w:t>
      </w:r>
    </w:p>
    <w:p>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pPr>
        <w:spacing w:line="560" w:lineRule="exact"/>
        <w:ind w:firstLine="640"/>
        <w:rPr>
          <w:rFonts w:ascii="仿宋" w:hAnsi="仿宋" w:eastAsia="仿宋" w:cs="Times New Roman"/>
          <w:sz w:val="32"/>
          <w:szCs w:val="32"/>
        </w:rPr>
      </w:pPr>
      <w:r>
        <w:rPr>
          <w:rFonts w:ascii="仿宋" w:hAnsi="仿宋" w:eastAsia="仿宋" w:cs="Times New Roman"/>
          <w:sz w:val="32"/>
          <w:szCs w:val="32"/>
        </w:rPr>
        <w:t>2018</w:t>
      </w:r>
      <w:r>
        <w:rPr>
          <w:rFonts w:hint="eastAsia" w:ascii="仿宋" w:hAnsi="仿宋" w:eastAsia="仿宋" w:cs="方正仿宋_GBK"/>
          <w:sz w:val="32"/>
          <w:szCs w:val="32"/>
        </w:rPr>
        <w:t>年预算收入887.13万元，其中：一般公共预算收入。887.13万元，政府性基金收入0万元，国有资本经营收入0万元，事业收入0万元，其他收入0万元。</w:t>
      </w:r>
    </w:p>
    <w:p>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pPr>
        <w:spacing w:line="560" w:lineRule="exact"/>
        <w:ind w:firstLine="640"/>
        <w:rPr>
          <w:rFonts w:ascii="仿宋" w:hAnsi="仿宋" w:eastAsia="仿宋" w:cs="Times New Roman"/>
          <w:sz w:val="32"/>
          <w:szCs w:val="32"/>
        </w:rPr>
      </w:pPr>
      <w:r>
        <w:rPr>
          <w:rFonts w:ascii="仿宋" w:hAnsi="仿宋" w:eastAsia="仿宋" w:cs="Times New Roman"/>
          <w:sz w:val="32"/>
          <w:szCs w:val="32"/>
        </w:rPr>
        <w:t>2018</w:t>
      </w:r>
      <w:r>
        <w:rPr>
          <w:rFonts w:hint="eastAsia" w:ascii="仿宋" w:hAnsi="仿宋" w:eastAsia="仿宋" w:cs="方正仿宋_GBK"/>
          <w:sz w:val="32"/>
          <w:szCs w:val="32"/>
        </w:rPr>
        <w:t>年支出预算887.13万元，其中基本支出887.13万元，包括人员经费和日常公用经费；项目支出0万元。</w:t>
      </w:r>
    </w:p>
    <w:p>
      <w:pPr>
        <w:spacing w:line="560" w:lineRule="exact"/>
        <w:ind w:firstLine="643"/>
        <w:rPr>
          <w:rFonts w:ascii="楷体" w:hAnsi="楷体" w:eastAsia="楷体" w:cs="Times New Roman"/>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pPr>
        <w:spacing w:line="560" w:lineRule="exact"/>
        <w:ind w:firstLine="640"/>
        <w:rPr>
          <w:rFonts w:ascii="仿宋" w:hAnsi="仿宋" w:eastAsia="仿宋" w:cs="Times New Roman"/>
          <w:sz w:val="32"/>
          <w:szCs w:val="32"/>
        </w:rPr>
      </w:pPr>
      <w:r>
        <w:rPr>
          <w:rFonts w:ascii="仿宋" w:hAnsi="仿宋" w:eastAsia="仿宋" w:cs="Times New Roman"/>
          <w:sz w:val="32"/>
          <w:szCs w:val="32"/>
        </w:rPr>
        <w:t>2018</w:t>
      </w:r>
      <w:r>
        <w:rPr>
          <w:rFonts w:hint="eastAsia" w:ascii="仿宋" w:hAnsi="仿宋" w:eastAsia="仿宋" w:cs="方正仿宋_GBK"/>
          <w:sz w:val="32"/>
          <w:szCs w:val="32"/>
        </w:rPr>
        <w:t>年预算收支安排887.13万元，较</w:t>
      </w:r>
      <w:r>
        <w:rPr>
          <w:rFonts w:ascii="仿宋" w:hAnsi="仿宋" w:eastAsia="仿宋" w:cs="Times New Roman"/>
          <w:sz w:val="32"/>
          <w:szCs w:val="32"/>
        </w:rPr>
        <w:t>201</w:t>
      </w:r>
      <w:r>
        <w:rPr>
          <w:rFonts w:hint="eastAsia" w:ascii="仿宋" w:hAnsi="仿宋" w:eastAsia="仿宋" w:cs="Times New Roman"/>
          <w:sz w:val="32"/>
          <w:szCs w:val="32"/>
        </w:rPr>
        <w:t>7</w:t>
      </w:r>
      <w:r>
        <w:rPr>
          <w:rFonts w:hint="eastAsia" w:ascii="仿宋" w:hAnsi="仿宋" w:eastAsia="仿宋" w:cs="方正仿宋_GBK"/>
          <w:sz w:val="32"/>
          <w:szCs w:val="32"/>
        </w:rPr>
        <w:t>年预算减少35万元，其中：基本支出减少35万元，项目支出增加0万元。</w:t>
      </w:r>
    </w:p>
    <w:p>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pPr>
        <w:widowControl/>
        <w:spacing w:line="360" w:lineRule="auto"/>
        <w:ind w:firstLine="640"/>
        <w:jc w:val="left"/>
        <w:rPr>
          <w:rFonts w:ascii="仿宋" w:hAnsi="仿宋" w:eastAsia="仿宋" w:cs="仿宋_GB2312"/>
          <w:kern w:val="0"/>
          <w:sz w:val="32"/>
          <w:szCs w:val="32"/>
        </w:rPr>
      </w:pPr>
      <w:r>
        <w:rPr>
          <w:rFonts w:hint="eastAsia" w:ascii="仿宋" w:hAnsi="仿宋" w:eastAsia="仿宋" w:cs="仿宋_GB2312"/>
          <w:kern w:val="0"/>
          <w:sz w:val="32"/>
          <w:szCs w:val="32"/>
        </w:rPr>
        <w:t>日常公用经费安排100万元，包括：办公费、差旅费、水费、电费、会议费、招待费、转移支付，其他支出等。</w:t>
      </w:r>
      <w:r>
        <w:rPr>
          <w:rFonts w:ascii="仿宋" w:hAnsi="仿宋" w:eastAsia="仿宋" w:cs="Calibri"/>
          <w:kern w:val="0"/>
          <w:sz w:val="32"/>
          <w:szCs w:val="32"/>
        </w:rPr>
        <w:t>人员经费支出</w:t>
      </w:r>
      <w:r>
        <w:rPr>
          <w:rFonts w:hint="eastAsia" w:ascii="仿宋" w:hAnsi="仿宋" w:eastAsia="仿宋" w:cs="Calibri"/>
          <w:kern w:val="0"/>
          <w:sz w:val="32"/>
          <w:szCs w:val="32"/>
        </w:rPr>
        <w:t>887.13</w:t>
      </w:r>
      <w:r>
        <w:rPr>
          <w:rFonts w:ascii="仿宋" w:hAnsi="仿宋" w:eastAsia="仿宋" w:cs="Calibri"/>
          <w:kern w:val="0"/>
          <w:sz w:val="32"/>
          <w:szCs w:val="32"/>
        </w:rPr>
        <w:t>万元，同比去年增长</w:t>
      </w:r>
      <w:r>
        <w:rPr>
          <w:rFonts w:hint="eastAsia" w:ascii="仿宋" w:hAnsi="仿宋" w:eastAsia="仿宋" w:cs="Calibri"/>
          <w:kern w:val="0"/>
          <w:sz w:val="32"/>
          <w:szCs w:val="32"/>
        </w:rPr>
        <w:t>15</w:t>
      </w:r>
      <w:r>
        <w:rPr>
          <w:rFonts w:ascii="仿宋" w:hAnsi="仿宋" w:eastAsia="仿宋" w:cs="Calibri"/>
          <w:kern w:val="0"/>
          <w:sz w:val="32"/>
          <w:szCs w:val="32"/>
        </w:rPr>
        <w:t>%。增长原因是201</w:t>
      </w:r>
      <w:r>
        <w:rPr>
          <w:rFonts w:hint="eastAsia" w:ascii="仿宋" w:hAnsi="仿宋" w:eastAsia="仿宋" w:cs="Calibri"/>
          <w:kern w:val="0"/>
          <w:sz w:val="32"/>
          <w:szCs w:val="32"/>
        </w:rPr>
        <w:t>7</w:t>
      </w:r>
      <w:r>
        <w:rPr>
          <w:rFonts w:ascii="仿宋" w:hAnsi="仿宋" w:eastAsia="仿宋" w:cs="Calibri"/>
          <w:kern w:val="0"/>
          <w:sz w:val="32"/>
          <w:szCs w:val="32"/>
        </w:rPr>
        <w:t>年机关事业单位统一调高了工资标准。其中，工资福利支出</w:t>
      </w:r>
      <w:r>
        <w:rPr>
          <w:rFonts w:hint="eastAsia" w:ascii="仿宋" w:hAnsi="仿宋" w:eastAsia="仿宋" w:cs="Calibri"/>
          <w:kern w:val="0"/>
          <w:sz w:val="32"/>
          <w:szCs w:val="32"/>
        </w:rPr>
        <w:t>717.93</w:t>
      </w:r>
      <w:r>
        <w:rPr>
          <w:rFonts w:ascii="仿宋" w:hAnsi="仿宋" w:eastAsia="仿宋" w:cs="Calibri"/>
          <w:kern w:val="0"/>
          <w:sz w:val="32"/>
          <w:szCs w:val="32"/>
        </w:rPr>
        <w:t>万元，对个人和家庭的补助支出</w:t>
      </w:r>
      <w:r>
        <w:rPr>
          <w:rFonts w:hint="eastAsia" w:ascii="仿宋" w:hAnsi="仿宋" w:eastAsia="仿宋" w:cs="Calibri"/>
          <w:kern w:val="0"/>
          <w:sz w:val="32"/>
          <w:szCs w:val="32"/>
        </w:rPr>
        <w:t>69.2</w:t>
      </w:r>
      <w:r>
        <w:rPr>
          <w:rFonts w:ascii="仿宋" w:hAnsi="仿宋" w:eastAsia="仿宋" w:cs="Calibri"/>
          <w:kern w:val="0"/>
          <w:sz w:val="32"/>
          <w:szCs w:val="32"/>
        </w:rPr>
        <w:t>万元。</w:t>
      </w:r>
    </w:p>
    <w:p>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widowControl/>
        <w:spacing w:line="360" w:lineRule="auto"/>
        <w:ind w:firstLine="64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2018年度“三公”预算支出10万元，其中，因公出国（境）费0元，与上年扯平；安排公务用车维护费10万元，较上年下降0%。（其中公务用车购置费0元，与上年扯平；公务用车运行维护费10万元，较上年下降3%），公务接等费0万元，与上年扯平。由于2016年公车拍卖，2017年实行车补，合理安排支出，节约开支，油修费用预算安排减少。</w:t>
      </w:r>
    </w:p>
    <w:p>
      <w:pPr>
        <w:spacing w:line="560" w:lineRule="exact"/>
        <w:ind w:firstLine="198" w:firstLineChars="62"/>
        <w:rPr>
          <w:rFonts w:ascii="黑体" w:hAnsi="黑体" w:eastAsia="黑体" w:cs="Times New Roman"/>
          <w:sz w:val="32"/>
          <w:szCs w:val="32"/>
        </w:rPr>
      </w:pPr>
      <w:r>
        <w:rPr>
          <w:rFonts w:hint="eastAsia" w:ascii="黑体" w:hAnsi="黑体" w:eastAsia="黑体" w:cs="黑体"/>
          <w:sz w:val="32"/>
          <w:szCs w:val="32"/>
        </w:rPr>
        <w:t>五、绩效预算信息</w:t>
      </w:r>
    </w:p>
    <w:p>
      <w:pPr>
        <w:widowControl/>
        <w:snapToGrid w:val="0"/>
        <w:spacing w:line="360" w:lineRule="auto"/>
        <w:ind w:firstLine="630" w:firstLineChars="196"/>
        <w:jc w:val="left"/>
        <w:rPr>
          <w:rFonts w:ascii="宋体" w:hAnsi="宋体" w:eastAsia="宋体" w:cs="宋体"/>
          <w:color w:val="000000"/>
          <w:kern w:val="0"/>
          <w:sz w:val="24"/>
          <w:szCs w:val="24"/>
        </w:rPr>
      </w:pPr>
      <w:bookmarkStart w:id="0" w:name="_Toc471398463"/>
      <w:r>
        <w:rPr>
          <w:rFonts w:hint="eastAsia" w:ascii="Calibri" w:hAnsi="Calibri" w:eastAsia="楷体_GB2312" w:cs="宋体"/>
          <w:b/>
          <w:color w:val="000000"/>
          <w:kern w:val="0"/>
          <w:sz w:val="32"/>
          <w:szCs w:val="32"/>
        </w:rPr>
        <w:t>总体绩效目标：</w:t>
      </w:r>
    </w:p>
    <w:p>
      <w:pPr>
        <w:widowControl/>
        <w:snapToGrid w:val="0"/>
        <w:spacing w:line="360" w:lineRule="auto"/>
        <w:ind w:firstLine="640" w:firstLineChars="0"/>
        <w:jc w:val="left"/>
        <w:rPr>
          <w:rFonts w:ascii="宋体" w:hAnsi="宋体" w:eastAsia="宋体" w:cs="宋体"/>
          <w:color w:val="000000"/>
          <w:kern w:val="0"/>
          <w:sz w:val="24"/>
          <w:szCs w:val="24"/>
        </w:rPr>
      </w:pPr>
      <w:r>
        <w:rPr>
          <w:rFonts w:hint="eastAsia" w:ascii="仿宋_GB2312" w:hAnsi="宋体" w:eastAsia="仿宋_GB2312" w:cs="宋体"/>
          <w:color w:val="000000"/>
          <w:kern w:val="0"/>
          <w:sz w:val="32"/>
          <w:szCs w:val="32"/>
        </w:rPr>
        <w:t>紧紧围绕促进财政事业发展、落实市委市政府重要部署两大核心任务，以改革统揽全局，创新思路、强化举措，狠抓收支管理，狠抓改革推进，狠抓重点保障，狠抓发展支撑，以点带面、活跃全局，力保财政平稳运转，力推重大改革突破，力争民生持续改善，力促经济健康发展，全力以赴开创全市财政工作新局面。</w:t>
      </w:r>
    </w:p>
    <w:p>
      <w:pPr>
        <w:widowControl/>
        <w:snapToGrid w:val="0"/>
        <w:spacing w:line="360" w:lineRule="auto"/>
        <w:ind w:firstLine="643" w:firstLineChars="0"/>
        <w:jc w:val="left"/>
        <w:rPr>
          <w:rFonts w:ascii="宋体" w:hAnsi="宋体" w:eastAsia="宋体" w:cs="宋体"/>
          <w:color w:val="000000"/>
          <w:kern w:val="0"/>
          <w:sz w:val="24"/>
          <w:szCs w:val="24"/>
        </w:rPr>
      </w:pPr>
      <w:r>
        <w:rPr>
          <w:rFonts w:hint="eastAsia" w:ascii="仿宋_GB2312" w:hAnsi="Calibri" w:eastAsia="仿宋_GB2312" w:cs="宋体"/>
          <w:b/>
          <w:color w:val="000000"/>
          <w:kern w:val="0"/>
          <w:sz w:val="32"/>
          <w:szCs w:val="32"/>
        </w:rPr>
        <w:t xml:space="preserve">    </w:t>
      </w:r>
      <w:r>
        <w:rPr>
          <w:rFonts w:hint="eastAsia" w:ascii="楷体_GB2312" w:hAnsi="Calibri" w:eastAsia="楷体_GB2312" w:cs="宋体"/>
          <w:b/>
          <w:color w:val="000000"/>
          <w:kern w:val="0"/>
          <w:sz w:val="32"/>
          <w:szCs w:val="32"/>
        </w:rPr>
        <w:t>职责分类绩效目标：</w:t>
      </w:r>
    </w:p>
    <w:p>
      <w:pPr>
        <w:widowControl/>
        <w:snapToGrid w:val="0"/>
        <w:spacing w:line="360" w:lineRule="auto"/>
        <w:ind w:firstLine="640" w:firstLineChars="0"/>
        <w:jc w:val="left"/>
        <w:rPr>
          <w:rFonts w:ascii="宋体" w:hAnsi="宋体" w:eastAsia="宋体" w:cs="宋体"/>
          <w:color w:val="000000"/>
          <w:kern w:val="0"/>
          <w:sz w:val="24"/>
          <w:szCs w:val="24"/>
        </w:rPr>
      </w:pPr>
      <w:r>
        <w:rPr>
          <w:rFonts w:hint="eastAsia" w:ascii="Calibri" w:hAnsi="Calibri" w:eastAsia="仿宋_GB2312" w:cs="宋体"/>
          <w:color w:val="000000"/>
          <w:kern w:val="0"/>
          <w:sz w:val="32"/>
          <w:szCs w:val="32"/>
        </w:rPr>
        <w:t>适应经济增长新常态，做好收支管理，完成全年财政收入，提高财政收入质量，确保财政工作运行平衡健康；落实积极财政政策，统筹财力配置，加大重点支持力度，推进经济稳中求进更好发展；因地制宜推进市以下财税体制改革，建立市与县事权与财权相适应的制度；预算编制科学、执行规范、决算准确、绩效突出；保障财政资金安全规范，高效运行，财政政策及市委、市政府重大部署有效落实；维护财经秩序。</w:t>
      </w:r>
    </w:p>
    <w:p>
      <w:pPr>
        <w:spacing w:line="560" w:lineRule="exact"/>
        <w:ind w:firstLine="640"/>
        <w:jc w:val="center"/>
        <w:outlineLvl w:val="0"/>
        <w:rPr>
          <w:rFonts w:ascii="宋体" w:hAnsi="宋体" w:eastAsia="宋体" w:cs="方正小标宋_GBK"/>
          <w:sz w:val="32"/>
          <w:szCs w:val="32"/>
        </w:rPr>
      </w:pPr>
    </w:p>
    <w:p>
      <w:pPr>
        <w:spacing w:line="560" w:lineRule="exact"/>
        <w:ind w:firstLine="640"/>
        <w:jc w:val="center"/>
        <w:outlineLvl w:val="0"/>
        <w:rPr>
          <w:rFonts w:ascii="宋体" w:hAnsi="宋体" w:eastAsia="宋体" w:cs="Times New Roman"/>
          <w:sz w:val="32"/>
          <w:szCs w:val="32"/>
        </w:rPr>
      </w:pPr>
      <w:r>
        <w:rPr>
          <w:rFonts w:hint="eastAsia" w:ascii="宋体" w:hAnsi="宋体" w:eastAsia="宋体" w:cs="方正小标宋_GBK"/>
          <w:sz w:val="32"/>
          <w:szCs w:val="32"/>
        </w:rPr>
        <w:t>部门职责</w:t>
      </w:r>
      <w:r>
        <w:rPr>
          <w:rFonts w:ascii="宋体" w:hAnsi="宋体" w:eastAsia="宋体" w:cs="方正小标宋_GBK"/>
          <w:sz w:val="32"/>
          <w:szCs w:val="32"/>
        </w:rPr>
        <w:t>-</w:t>
      </w:r>
      <w:r>
        <w:rPr>
          <w:rFonts w:hint="eastAsia" w:ascii="宋体" w:hAnsi="宋体" w:eastAsia="宋体" w:cs="方正小标宋_GBK"/>
          <w:sz w:val="32"/>
          <w:szCs w:val="32"/>
        </w:rPr>
        <w:t>工作活动绩效目标</w:t>
      </w:r>
      <w:bookmarkEnd w:id="0"/>
    </w:p>
    <w:tbl>
      <w:tblPr>
        <w:tblStyle w:val="4"/>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1"/>
        <w:gridCol w:w="1070"/>
        <w:gridCol w:w="736"/>
        <w:gridCol w:w="995"/>
        <w:gridCol w:w="905"/>
        <w:gridCol w:w="899"/>
        <w:gridCol w:w="728"/>
        <w:gridCol w:w="728"/>
        <w:gridCol w:w="7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5977" w:type="dxa"/>
            <w:gridSpan w:val="5"/>
            <w:tcBorders>
              <w:top w:val="single" w:color="FFFFFF" w:sz="6" w:space="0"/>
              <w:left w:val="single" w:color="FFFFFF" w:sz="6" w:space="0"/>
              <w:right w:val="single" w:color="FFFFFF" w:sz="6" w:space="0"/>
            </w:tcBorders>
            <w:vAlign w:val="center"/>
          </w:tcPr>
          <w:p>
            <w:pPr>
              <w:spacing w:line="560" w:lineRule="exact"/>
              <w:ind w:firstLine="480"/>
              <w:jc w:val="left"/>
              <w:rPr>
                <w:rFonts w:ascii="宋体" w:hAnsi="宋体" w:eastAsia="宋体" w:cs="Times New Roman"/>
                <w:sz w:val="24"/>
                <w:szCs w:val="24"/>
              </w:rPr>
            </w:pPr>
            <w:r>
              <w:rPr>
                <w:rFonts w:hint="eastAsia" w:ascii="宋体" w:hAnsi="宋体" w:eastAsia="宋体" w:cs="方正小标宋_GBK"/>
                <w:sz w:val="24"/>
                <w:szCs w:val="24"/>
              </w:rPr>
              <w:t>部门（单位）名称：财政局</w:t>
            </w:r>
          </w:p>
        </w:tc>
        <w:tc>
          <w:tcPr>
            <w:tcW w:w="3083" w:type="dxa"/>
            <w:gridSpan w:val="4"/>
            <w:tcBorders>
              <w:top w:val="single" w:color="FFFFFF" w:sz="6" w:space="0"/>
              <w:left w:val="single" w:color="FFFFFF" w:sz="6" w:space="0"/>
              <w:right w:val="single" w:color="FFFFFF" w:sz="6" w:space="0"/>
            </w:tcBorders>
            <w:vAlign w:val="center"/>
          </w:tcPr>
          <w:p>
            <w:pPr>
              <w:spacing w:line="560" w:lineRule="exact"/>
              <w:ind w:firstLine="360"/>
              <w:jc w:val="right"/>
              <w:rPr>
                <w:rFonts w:ascii="宋体" w:hAnsi="宋体" w:eastAsia="宋体" w:cs="Times New Roman"/>
                <w:sz w:val="18"/>
                <w:szCs w:val="18"/>
              </w:rPr>
            </w:pPr>
            <w:r>
              <w:rPr>
                <w:rFonts w:hint="eastAsia" w:ascii="宋体" w:hAnsi="宋体" w:eastAsia="宋体" w:cs="方正书宋_GBK"/>
                <w:sz w:val="18"/>
                <w:szCs w:val="1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271" w:type="dxa"/>
            <w:vMerge w:val="restart"/>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职责活动</w:t>
            </w:r>
          </w:p>
        </w:tc>
        <w:tc>
          <w:tcPr>
            <w:tcW w:w="1070" w:type="dxa"/>
            <w:vMerge w:val="restart"/>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年度预算数</w:t>
            </w:r>
          </w:p>
        </w:tc>
        <w:tc>
          <w:tcPr>
            <w:tcW w:w="736" w:type="dxa"/>
            <w:vMerge w:val="restart"/>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内容描述</w:t>
            </w:r>
          </w:p>
        </w:tc>
        <w:tc>
          <w:tcPr>
            <w:tcW w:w="995" w:type="dxa"/>
            <w:vMerge w:val="restart"/>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绩效目标</w:t>
            </w:r>
          </w:p>
        </w:tc>
        <w:tc>
          <w:tcPr>
            <w:tcW w:w="905" w:type="dxa"/>
            <w:vMerge w:val="restart"/>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绩效指标</w:t>
            </w:r>
          </w:p>
        </w:tc>
        <w:tc>
          <w:tcPr>
            <w:tcW w:w="3083" w:type="dxa"/>
            <w:gridSpan w:val="4"/>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271" w:type="dxa"/>
            <w:vMerge w:val="continue"/>
            <w:vAlign w:val="center"/>
          </w:tcPr>
          <w:p>
            <w:pPr>
              <w:spacing w:line="560" w:lineRule="exact"/>
              <w:ind w:firstLine="360"/>
              <w:jc w:val="left"/>
              <w:outlineLvl w:val="0"/>
              <w:rPr>
                <w:rFonts w:ascii="宋体" w:hAnsi="宋体" w:eastAsia="宋体" w:cs="Times New Roman"/>
                <w:sz w:val="18"/>
                <w:szCs w:val="18"/>
              </w:rPr>
            </w:pPr>
          </w:p>
        </w:tc>
        <w:tc>
          <w:tcPr>
            <w:tcW w:w="1070" w:type="dxa"/>
            <w:vMerge w:val="continue"/>
            <w:vAlign w:val="center"/>
          </w:tcPr>
          <w:p>
            <w:pPr>
              <w:spacing w:line="560" w:lineRule="exact"/>
              <w:ind w:firstLine="360"/>
              <w:jc w:val="left"/>
              <w:outlineLvl w:val="0"/>
              <w:rPr>
                <w:rFonts w:ascii="宋体" w:hAnsi="宋体" w:eastAsia="宋体" w:cs="Times New Roman"/>
                <w:sz w:val="18"/>
                <w:szCs w:val="18"/>
              </w:rPr>
            </w:pPr>
          </w:p>
        </w:tc>
        <w:tc>
          <w:tcPr>
            <w:tcW w:w="736" w:type="dxa"/>
            <w:vMerge w:val="continue"/>
            <w:vAlign w:val="center"/>
          </w:tcPr>
          <w:p>
            <w:pPr>
              <w:spacing w:line="560" w:lineRule="exact"/>
              <w:ind w:firstLine="360"/>
              <w:jc w:val="left"/>
              <w:outlineLvl w:val="0"/>
              <w:rPr>
                <w:rFonts w:ascii="宋体" w:hAnsi="宋体" w:eastAsia="宋体" w:cs="Times New Roman"/>
                <w:sz w:val="18"/>
                <w:szCs w:val="18"/>
              </w:rPr>
            </w:pPr>
          </w:p>
        </w:tc>
        <w:tc>
          <w:tcPr>
            <w:tcW w:w="995" w:type="dxa"/>
            <w:vMerge w:val="continue"/>
            <w:vAlign w:val="center"/>
          </w:tcPr>
          <w:p>
            <w:pPr>
              <w:spacing w:line="560" w:lineRule="exact"/>
              <w:ind w:firstLine="360"/>
              <w:jc w:val="left"/>
              <w:outlineLvl w:val="0"/>
              <w:rPr>
                <w:rFonts w:ascii="宋体" w:hAnsi="宋体" w:eastAsia="宋体" w:cs="Times New Roman"/>
                <w:sz w:val="18"/>
                <w:szCs w:val="18"/>
              </w:rPr>
            </w:pPr>
          </w:p>
        </w:tc>
        <w:tc>
          <w:tcPr>
            <w:tcW w:w="905" w:type="dxa"/>
            <w:vMerge w:val="continue"/>
            <w:vAlign w:val="center"/>
          </w:tcPr>
          <w:p>
            <w:pPr>
              <w:spacing w:line="560" w:lineRule="exact"/>
              <w:ind w:firstLine="360"/>
              <w:jc w:val="left"/>
              <w:outlineLvl w:val="0"/>
              <w:rPr>
                <w:rFonts w:ascii="宋体" w:hAnsi="宋体" w:eastAsia="宋体" w:cs="Times New Roman"/>
                <w:sz w:val="18"/>
                <w:szCs w:val="18"/>
              </w:rPr>
            </w:pPr>
          </w:p>
        </w:tc>
        <w:tc>
          <w:tcPr>
            <w:tcW w:w="899" w:type="dxa"/>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优</w:t>
            </w:r>
          </w:p>
        </w:tc>
        <w:tc>
          <w:tcPr>
            <w:tcW w:w="728" w:type="dxa"/>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良</w:t>
            </w:r>
          </w:p>
        </w:tc>
        <w:tc>
          <w:tcPr>
            <w:tcW w:w="728" w:type="dxa"/>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中</w:t>
            </w:r>
          </w:p>
        </w:tc>
        <w:tc>
          <w:tcPr>
            <w:tcW w:w="728" w:type="dxa"/>
            <w:vAlign w:val="center"/>
          </w:tcPr>
          <w:p>
            <w:pPr>
              <w:spacing w:line="560" w:lineRule="exact"/>
              <w:ind w:firstLine="361"/>
              <w:jc w:val="center"/>
              <w:rPr>
                <w:rFonts w:ascii="宋体" w:hAnsi="宋体" w:eastAsia="宋体" w:cs="Times New Roman"/>
                <w:b/>
                <w:bCs/>
                <w:sz w:val="18"/>
                <w:szCs w:val="18"/>
              </w:rPr>
            </w:pPr>
            <w:r>
              <w:rPr>
                <w:rFonts w:hint="eastAsia" w:ascii="宋体" w:hAnsi="宋体" w:eastAsia="宋体" w:cs="方正书宋_GBK"/>
                <w:b/>
                <w:bCs/>
                <w:sz w:val="18"/>
                <w:szCs w:val="18"/>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271" w:type="dxa"/>
            <w:vAlign w:val="center"/>
          </w:tcPr>
          <w:p>
            <w:pPr>
              <w:spacing w:line="300" w:lineRule="exact"/>
              <w:ind w:firstLine="420"/>
              <w:jc w:val="left"/>
              <w:rPr>
                <w:rFonts w:ascii="方正书宋_GBK" w:eastAsia="方正书宋_GBK"/>
                <w:b/>
              </w:rPr>
            </w:pPr>
            <w:r>
              <w:rPr>
                <w:rFonts w:hint="eastAsia" w:ascii="方正书宋_GBK" w:eastAsia="方正书宋_GBK"/>
                <w:b/>
              </w:rPr>
              <w:t>部门预算专项公用经费</w:t>
            </w:r>
          </w:p>
        </w:tc>
        <w:tc>
          <w:tcPr>
            <w:tcW w:w="1070" w:type="dxa"/>
            <w:vAlign w:val="center"/>
          </w:tcPr>
          <w:p>
            <w:pPr>
              <w:spacing w:line="300" w:lineRule="exact"/>
              <w:ind w:firstLine="420"/>
              <w:jc w:val="left"/>
              <w:rPr>
                <w:rFonts w:ascii="方正书宋_GBK" w:eastAsia="方正书宋_GBK"/>
              </w:rPr>
            </w:pPr>
            <w:r>
              <w:rPr>
                <w:rFonts w:ascii="方正书宋_GBK" w:eastAsia="方正书宋_GBK"/>
              </w:rPr>
              <w:t>65.63</w:t>
            </w:r>
          </w:p>
        </w:tc>
        <w:tc>
          <w:tcPr>
            <w:tcW w:w="736" w:type="dxa"/>
            <w:vAlign w:val="center"/>
          </w:tcPr>
          <w:p>
            <w:pPr>
              <w:spacing w:line="300" w:lineRule="exact"/>
              <w:ind w:firstLine="420"/>
              <w:jc w:val="left"/>
              <w:rPr>
                <w:rFonts w:ascii="方正书宋_GBK" w:eastAsia="方正书宋_GBK"/>
              </w:rPr>
            </w:pPr>
            <w:r>
              <w:rPr>
                <w:rFonts w:hint="eastAsia" w:ascii="方正书宋_GBK" w:eastAsia="方正书宋_GBK"/>
              </w:rPr>
              <w:t>协调各个业务科室编制部门预算</w:t>
            </w:r>
          </w:p>
        </w:tc>
        <w:tc>
          <w:tcPr>
            <w:tcW w:w="995" w:type="dxa"/>
            <w:vAlign w:val="center"/>
          </w:tcPr>
          <w:p>
            <w:pPr>
              <w:spacing w:line="300" w:lineRule="exact"/>
              <w:ind w:firstLine="420"/>
              <w:jc w:val="left"/>
              <w:rPr>
                <w:rFonts w:ascii="方正书宋_GBK" w:eastAsia="方正书宋_GBK"/>
              </w:rPr>
            </w:pPr>
            <w:r>
              <w:rPr>
                <w:rFonts w:hint="eastAsia" w:ascii="方正书宋_GBK" w:eastAsia="方正书宋_GBK"/>
              </w:rPr>
              <w:t>完成部门预算编制</w:t>
            </w:r>
          </w:p>
        </w:tc>
        <w:tc>
          <w:tcPr>
            <w:tcW w:w="905" w:type="dxa"/>
            <w:vAlign w:val="center"/>
          </w:tcPr>
          <w:p>
            <w:pPr>
              <w:spacing w:line="300" w:lineRule="exact"/>
              <w:ind w:firstLine="420"/>
              <w:jc w:val="left"/>
              <w:rPr>
                <w:rFonts w:ascii="方正书宋_GBK" w:eastAsia="方正书宋_GBK"/>
              </w:rPr>
            </w:pPr>
            <w:r>
              <w:rPr>
                <w:rFonts w:hint="eastAsia" w:ascii="方正书宋_GBK" w:eastAsia="方正书宋_GBK"/>
              </w:rPr>
              <w:t>全部完成</w:t>
            </w:r>
          </w:p>
        </w:tc>
        <w:tc>
          <w:tcPr>
            <w:tcW w:w="899" w:type="dxa"/>
            <w:vAlign w:val="center"/>
          </w:tcPr>
          <w:p>
            <w:pPr>
              <w:spacing w:line="300" w:lineRule="exact"/>
              <w:ind w:firstLine="420"/>
              <w:jc w:val="center"/>
              <w:rPr>
                <w:rFonts w:ascii="方正书宋_GBK" w:eastAsia="方正书宋_GBK"/>
              </w:rPr>
            </w:pPr>
            <w:r>
              <w:rPr>
                <w:rFonts w:ascii="方正书宋_GBK" w:eastAsia="方正书宋_GBK"/>
              </w:rPr>
              <w:t>100%</w:t>
            </w:r>
          </w:p>
        </w:tc>
        <w:tc>
          <w:tcPr>
            <w:tcW w:w="728" w:type="dxa"/>
            <w:vAlign w:val="center"/>
          </w:tcPr>
          <w:p>
            <w:pPr>
              <w:spacing w:line="300" w:lineRule="exact"/>
              <w:ind w:firstLine="420"/>
              <w:jc w:val="center"/>
              <w:rPr>
                <w:rFonts w:ascii="方正书宋_GBK" w:eastAsia="方正书宋_GBK"/>
              </w:rPr>
            </w:pPr>
            <w:r>
              <w:rPr>
                <w:rFonts w:ascii="方正书宋_GBK" w:eastAsia="方正书宋_GBK"/>
              </w:rPr>
              <w:t>85%</w:t>
            </w:r>
          </w:p>
        </w:tc>
        <w:tc>
          <w:tcPr>
            <w:tcW w:w="728" w:type="dxa"/>
            <w:vAlign w:val="center"/>
          </w:tcPr>
          <w:p>
            <w:pPr>
              <w:spacing w:line="300" w:lineRule="exact"/>
              <w:ind w:firstLine="420"/>
              <w:jc w:val="center"/>
              <w:rPr>
                <w:rFonts w:ascii="方正书宋_GBK" w:eastAsia="方正书宋_GBK"/>
              </w:rPr>
            </w:pPr>
            <w:r>
              <w:rPr>
                <w:rFonts w:ascii="方正书宋_GBK" w:eastAsia="方正书宋_GBK"/>
              </w:rPr>
              <w:t>70%</w:t>
            </w:r>
          </w:p>
        </w:tc>
        <w:tc>
          <w:tcPr>
            <w:tcW w:w="728" w:type="dxa"/>
            <w:vAlign w:val="center"/>
          </w:tcPr>
          <w:p>
            <w:pPr>
              <w:spacing w:line="300" w:lineRule="exact"/>
              <w:ind w:firstLine="420"/>
              <w:jc w:val="center"/>
              <w:rPr>
                <w:rFonts w:ascii="方正书宋_GBK" w:eastAsia="方正书宋_GBK"/>
              </w:rPr>
            </w:pP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271" w:type="dxa"/>
            <w:vAlign w:val="center"/>
          </w:tcPr>
          <w:p>
            <w:pPr>
              <w:spacing w:line="300" w:lineRule="exact"/>
              <w:ind w:firstLine="420"/>
              <w:jc w:val="left"/>
              <w:rPr>
                <w:rFonts w:ascii="方正书宋_GBK" w:eastAsia="方正书宋_GBK"/>
                <w:b/>
              </w:rPr>
            </w:pPr>
            <w:r>
              <w:rPr>
                <w:rFonts w:hint="eastAsia" w:ascii="方正书宋_GBK" w:eastAsia="方正书宋_GBK"/>
                <w:b/>
              </w:rPr>
              <w:t>单位取暖项目</w:t>
            </w:r>
          </w:p>
        </w:tc>
        <w:tc>
          <w:tcPr>
            <w:tcW w:w="1070" w:type="dxa"/>
            <w:vAlign w:val="center"/>
          </w:tcPr>
          <w:p>
            <w:pPr>
              <w:spacing w:line="300" w:lineRule="exact"/>
              <w:ind w:firstLine="420"/>
              <w:jc w:val="left"/>
              <w:rPr>
                <w:rFonts w:ascii="方正书宋_GBK" w:eastAsia="方正书宋_GBK"/>
              </w:rPr>
            </w:pPr>
            <w:r>
              <w:rPr>
                <w:rFonts w:ascii="方正书宋_GBK" w:eastAsia="方正书宋_GBK"/>
              </w:rPr>
              <w:t>8.53</w:t>
            </w:r>
          </w:p>
        </w:tc>
        <w:tc>
          <w:tcPr>
            <w:tcW w:w="736" w:type="dxa"/>
            <w:vAlign w:val="center"/>
          </w:tcPr>
          <w:p>
            <w:pPr>
              <w:spacing w:line="300" w:lineRule="exact"/>
              <w:ind w:firstLine="420"/>
              <w:jc w:val="left"/>
              <w:rPr>
                <w:rFonts w:ascii="方正书宋_GBK" w:eastAsia="方正书宋_GBK"/>
              </w:rPr>
            </w:pPr>
            <w:r>
              <w:rPr>
                <w:rFonts w:hint="eastAsia" w:ascii="方正书宋_GBK" w:eastAsia="方正书宋_GBK"/>
              </w:rPr>
              <w:t>财政局单位大楼取暖项目</w:t>
            </w:r>
          </w:p>
        </w:tc>
        <w:tc>
          <w:tcPr>
            <w:tcW w:w="995" w:type="dxa"/>
            <w:vAlign w:val="center"/>
          </w:tcPr>
          <w:p>
            <w:pPr>
              <w:spacing w:line="300" w:lineRule="exact"/>
              <w:ind w:firstLine="420"/>
              <w:jc w:val="left"/>
              <w:rPr>
                <w:rFonts w:ascii="方正书宋_GBK" w:eastAsia="方正书宋_GBK"/>
              </w:rPr>
            </w:pPr>
            <w:r>
              <w:rPr>
                <w:rFonts w:hint="eastAsia" w:ascii="方正书宋_GBK" w:eastAsia="方正书宋_GBK"/>
              </w:rPr>
              <w:t>完成财政局单位大楼取暖项目</w:t>
            </w:r>
          </w:p>
        </w:tc>
        <w:tc>
          <w:tcPr>
            <w:tcW w:w="905" w:type="dxa"/>
            <w:vAlign w:val="center"/>
          </w:tcPr>
          <w:p>
            <w:pPr>
              <w:spacing w:line="300" w:lineRule="exact"/>
              <w:ind w:firstLine="420"/>
              <w:jc w:val="left"/>
              <w:rPr>
                <w:rFonts w:ascii="方正书宋_GBK" w:eastAsia="方正书宋_GBK"/>
              </w:rPr>
            </w:pPr>
            <w:r>
              <w:rPr>
                <w:rFonts w:hint="eastAsia" w:ascii="方正书宋_GBK" w:eastAsia="方正书宋_GBK"/>
              </w:rPr>
              <w:t>对财政局大楼取暖项目的补贴</w:t>
            </w:r>
          </w:p>
        </w:tc>
        <w:tc>
          <w:tcPr>
            <w:tcW w:w="899" w:type="dxa"/>
            <w:vAlign w:val="center"/>
          </w:tcPr>
          <w:p>
            <w:pPr>
              <w:spacing w:line="300" w:lineRule="exact"/>
              <w:ind w:firstLine="420"/>
              <w:jc w:val="center"/>
              <w:rPr>
                <w:rFonts w:ascii="方正书宋_GBK" w:eastAsia="方正书宋_GBK"/>
              </w:rPr>
            </w:pPr>
          </w:p>
        </w:tc>
        <w:tc>
          <w:tcPr>
            <w:tcW w:w="728" w:type="dxa"/>
            <w:vAlign w:val="center"/>
          </w:tcPr>
          <w:p>
            <w:pPr>
              <w:spacing w:line="300" w:lineRule="exact"/>
              <w:ind w:firstLine="420"/>
              <w:jc w:val="center"/>
              <w:rPr>
                <w:rFonts w:ascii="方正书宋_GBK" w:eastAsia="方正书宋_GBK"/>
              </w:rPr>
            </w:pPr>
          </w:p>
        </w:tc>
        <w:tc>
          <w:tcPr>
            <w:tcW w:w="728" w:type="dxa"/>
            <w:vAlign w:val="center"/>
          </w:tcPr>
          <w:p>
            <w:pPr>
              <w:spacing w:line="300" w:lineRule="exact"/>
              <w:ind w:firstLine="420"/>
              <w:jc w:val="center"/>
              <w:rPr>
                <w:rFonts w:ascii="方正书宋_GBK" w:eastAsia="方正书宋_GBK"/>
              </w:rPr>
            </w:pPr>
          </w:p>
        </w:tc>
        <w:tc>
          <w:tcPr>
            <w:tcW w:w="728" w:type="dxa"/>
            <w:vAlign w:val="center"/>
          </w:tcPr>
          <w:p>
            <w:pPr>
              <w:spacing w:line="300" w:lineRule="exact"/>
              <w:ind w:firstLine="420"/>
              <w:jc w:val="center"/>
              <w:rPr>
                <w:rFonts w:ascii="方正书宋_GBK" w:eastAsia="方正书宋_GBK"/>
              </w:rPr>
            </w:pPr>
          </w:p>
        </w:tc>
      </w:tr>
    </w:tbl>
    <w:p>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六、政府采购预算情况</w:t>
      </w:r>
    </w:p>
    <w:p>
      <w:pPr>
        <w:widowControl/>
        <w:spacing w:line="360" w:lineRule="auto"/>
        <w:ind w:firstLine="640"/>
        <w:jc w:val="left"/>
        <w:rPr>
          <w:rFonts w:ascii="Calibri" w:hAnsi="Calibri" w:eastAsia="仿宋_GB2312" w:cs="Calibri"/>
          <w:b/>
          <w:kern w:val="0"/>
          <w:sz w:val="32"/>
          <w:szCs w:val="32"/>
        </w:rPr>
      </w:pPr>
      <w:bookmarkStart w:id="1" w:name="_Toc471398468"/>
      <w:r>
        <w:rPr>
          <w:rFonts w:ascii="仿宋_GB2312" w:hAnsi="微软雅黑" w:eastAsia="仿宋_GB2312" w:cs="仿宋_GB2312"/>
          <w:kern w:val="0"/>
          <w:sz w:val="32"/>
          <w:szCs w:val="32"/>
        </w:rPr>
        <w:t>政府采购指国家机关、事业单位和社会团体组织，使用财政性资金，购买集中采购目录以内的或者采购限额标准以上的货物、工程或服务的行为。政府采购应遵循公开透明、公平竞争、公正和诚实信用的原则。凡使用纳入预算管理的资金采购符合《河北省政府采购集中采购目录和限额标准》（冀财采[2015]11号）要求的货物、工程或服务的项目，采购人均应编入政府采购预算。按照政府采购相关法律法规要求，结合我局实际，2018年我局政府采购事项为</w:t>
      </w:r>
      <w:r>
        <w:rPr>
          <w:rFonts w:hint="eastAsia" w:ascii="仿宋_GB2312" w:hAnsi="微软雅黑" w:eastAsia="仿宋_GB2312" w:cs="仿宋_GB2312"/>
          <w:kern w:val="0"/>
          <w:sz w:val="32"/>
          <w:szCs w:val="32"/>
        </w:rPr>
        <w:t>2.5万元，</w:t>
      </w:r>
      <w:r>
        <w:rPr>
          <w:rFonts w:hint="eastAsia" w:ascii="仿宋_GB2312" w:hAnsi="Calibri" w:eastAsia="仿宋_GB2312" w:cs="仿宋_GB2312"/>
          <w:kern w:val="0"/>
          <w:sz w:val="32"/>
          <w:szCs w:val="32"/>
        </w:rPr>
        <w:t>其中：电脑5台，单价0.5万元，计2.5万元</w:t>
      </w:r>
      <w:r>
        <w:rPr>
          <w:rFonts w:ascii="仿宋_GB2312" w:hAnsi="Calibri" w:eastAsia="仿宋_GB2312" w:cs="仿宋_GB2312"/>
          <w:kern w:val="0"/>
          <w:sz w:val="32"/>
          <w:szCs w:val="32"/>
        </w:rPr>
        <w:t>。</w:t>
      </w:r>
    </w:p>
    <w:p>
      <w:pPr>
        <w:spacing w:line="560" w:lineRule="exact"/>
        <w:ind w:firstLine="640"/>
        <w:outlineLvl w:val="0"/>
        <w:rPr>
          <w:rFonts w:ascii="宋体" w:hAnsi="宋体" w:eastAsia="宋体" w:cs="Times New Roman"/>
          <w:sz w:val="32"/>
          <w:szCs w:val="32"/>
        </w:rPr>
      </w:pPr>
      <w:r>
        <w:rPr>
          <w:rFonts w:hint="eastAsia" w:ascii="宋体" w:hAnsi="宋体" w:eastAsia="宋体" w:cs="方正小标宋_GBK"/>
          <w:sz w:val="32"/>
          <w:szCs w:val="32"/>
        </w:rPr>
        <w:t>部门政府采购预算</w:t>
      </w:r>
      <w:bookmarkEnd w:id="1"/>
    </w:p>
    <w:tbl>
      <w:tblPr>
        <w:tblStyle w:val="4"/>
        <w:tblW w:w="9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4"/>
        <w:gridCol w:w="667"/>
        <w:gridCol w:w="641"/>
        <w:gridCol w:w="781"/>
        <w:gridCol w:w="549"/>
        <w:gridCol w:w="549"/>
        <w:gridCol w:w="564"/>
        <w:gridCol w:w="562"/>
        <w:gridCol w:w="562"/>
        <w:gridCol w:w="562"/>
        <w:gridCol w:w="511"/>
        <w:gridCol w:w="551"/>
        <w:gridCol w:w="551"/>
        <w:gridCol w:w="5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5245" w:type="dxa"/>
            <w:gridSpan w:val="7"/>
            <w:tcBorders>
              <w:top w:val="single" w:color="FFFFFF" w:sz="6" w:space="0"/>
              <w:left w:val="single" w:color="FFFFFF" w:sz="6" w:space="0"/>
              <w:right w:val="single" w:color="FFFFFF" w:sz="6" w:space="0"/>
            </w:tcBorders>
            <w:vAlign w:val="center"/>
          </w:tcPr>
          <w:p>
            <w:pPr>
              <w:spacing w:line="560" w:lineRule="exact"/>
              <w:ind w:firstLine="480"/>
              <w:jc w:val="left"/>
              <w:rPr>
                <w:rFonts w:ascii="宋体" w:hAnsi="宋体" w:eastAsia="宋体" w:cs="Times New Roman"/>
                <w:sz w:val="24"/>
                <w:szCs w:val="24"/>
              </w:rPr>
            </w:pPr>
            <w:r>
              <w:rPr>
                <w:rFonts w:hint="eastAsia" w:ascii="宋体" w:hAnsi="宋体" w:eastAsia="宋体" w:cs="方正小标宋_GBK"/>
                <w:sz w:val="24"/>
                <w:szCs w:val="24"/>
              </w:rPr>
              <w:t>部门（单位）名称：财政局</w:t>
            </w:r>
          </w:p>
        </w:tc>
        <w:tc>
          <w:tcPr>
            <w:tcW w:w="3815" w:type="dxa"/>
            <w:gridSpan w:val="7"/>
            <w:tcBorders>
              <w:top w:val="single" w:color="FFFFFF" w:sz="6" w:space="0"/>
              <w:left w:val="single" w:color="FFFFFF" w:sz="6" w:space="0"/>
              <w:right w:val="single" w:color="FFFFFF" w:sz="6" w:space="0"/>
            </w:tcBorders>
            <w:vAlign w:val="center"/>
          </w:tcPr>
          <w:p>
            <w:pPr>
              <w:spacing w:line="560" w:lineRule="exact"/>
              <w:ind w:firstLine="480"/>
              <w:jc w:val="right"/>
              <w:rPr>
                <w:rFonts w:ascii="宋体" w:hAnsi="宋体" w:eastAsia="宋体" w:cs="Times New Roman"/>
                <w:sz w:val="24"/>
                <w:szCs w:val="24"/>
              </w:rPr>
            </w:pPr>
            <w:r>
              <w:rPr>
                <w:rFonts w:hint="eastAsia" w:ascii="宋体" w:hAnsi="宋体" w:eastAsia="宋体"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161" w:type="dxa"/>
            <w:gridSpan w:val="2"/>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政府采购项目来源</w:t>
            </w:r>
          </w:p>
        </w:tc>
        <w:tc>
          <w:tcPr>
            <w:tcW w:w="641"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采购物品名称</w:t>
            </w:r>
          </w:p>
        </w:tc>
        <w:tc>
          <w:tcPr>
            <w:tcW w:w="781"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政府采购目录序号</w:t>
            </w:r>
          </w:p>
        </w:tc>
        <w:tc>
          <w:tcPr>
            <w:tcW w:w="549"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数量单位</w:t>
            </w:r>
          </w:p>
        </w:tc>
        <w:tc>
          <w:tcPr>
            <w:tcW w:w="549"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数量</w:t>
            </w:r>
          </w:p>
        </w:tc>
        <w:tc>
          <w:tcPr>
            <w:tcW w:w="564"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单价</w:t>
            </w:r>
          </w:p>
        </w:tc>
        <w:tc>
          <w:tcPr>
            <w:tcW w:w="3815" w:type="dxa"/>
            <w:gridSpan w:val="7"/>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94"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项目名称</w:t>
            </w:r>
          </w:p>
        </w:tc>
        <w:tc>
          <w:tcPr>
            <w:tcW w:w="667"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预算资金</w:t>
            </w:r>
          </w:p>
        </w:tc>
        <w:tc>
          <w:tcPr>
            <w:tcW w:w="641" w:type="dxa"/>
            <w:vMerge w:val="continue"/>
            <w:vAlign w:val="center"/>
          </w:tcPr>
          <w:p>
            <w:pPr>
              <w:spacing w:line="560" w:lineRule="exact"/>
              <w:ind w:firstLine="420"/>
              <w:jc w:val="left"/>
              <w:outlineLvl w:val="0"/>
              <w:rPr>
                <w:rFonts w:ascii="宋体" w:hAnsi="宋体" w:eastAsia="宋体" w:cs="Times New Roman"/>
              </w:rPr>
            </w:pPr>
          </w:p>
        </w:tc>
        <w:tc>
          <w:tcPr>
            <w:tcW w:w="781" w:type="dxa"/>
            <w:vMerge w:val="continue"/>
            <w:vAlign w:val="center"/>
          </w:tcPr>
          <w:p>
            <w:pPr>
              <w:spacing w:line="560" w:lineRule="exact"/>
              <w:ind w:firstLine="420"/>
              <w:jc w:val="left"/>
              <w:outlineLvl w:val="0"/>
              <w:rPr>
                <w:rFonts w:ascii="宋体" w:hAnsi="宋体" w:eastAsia="宋体" w:cs="Times New Roman"/>
              </w:rPr>
            </w:pPr>
          </w:p>
        </w:tc>
        <w:tc>
          <w:tcPr>
            <w:tcW w:w="549" w:type="dxa"/>
            <w:vMerge w:val="continue"/>
            <w:vAlign w:val="center"/>
          </w:tcPr>
          <w:p>
            <w:pPr>
              <w:spacing w:line="560" w:lineRule="exact"/>
              <w:ind w:firstLine="420"/>
              <w:jc w:val="left"/>
              <w:outlineLvl w:val="0"/>
              <w:rPr>
                <w:rFonts w:ascii="宋体" w:hAnsi="宋体" w:eastAsia="宋体" w:cs="Times New Roman"/>
              </w:rPr>
            </w:pPr>
          </w:p>
        </w:tc>
        <w:tc>
          <w:tcPr>
            <w:tcW w:w="549" w:type="dxa"/>
            <w:vMerge w:val="continue"/>
            <w:vAlign w:val="center"/>
          </w:tcPr>
          <w:p>
            <w:pPr>
              <w:spacing w:line="560" w:lineRule="exact"/>
              <w:ind w:firstLine="420"/>
              <w:jc w:val="left"/>
              <w:outlineLvl w:val="0"/>
              <w:rPr>
                <w:rFonts w:ascii="宋体" w:hAnsi="宋体" w:eastAsia="宋体" w:cs="Times New Roman"/>
              </w:rPr>
            </w:pPr>
          </w:p>
        </w:tc>
        <w:tc>
          <w:tcPr>
            <w:tcW w:w="564" w:type="dxa"/>
            <w:vMerge w:val="continue"/>
            <w:vAlign w:val="center"/>
          </w:tcPr>
          <w:p>
            <w:pPr>
              <w:spacing w:line="560" w:lineRule="exact"/>
              <w:ind w:firstLine="420"/>
              <w:jc w:val="left"/>
              <w:outlineLvl w:val="0"/>
              <w:rPr>
                <w:rFonts w:ascii="宋体" w:hAnsi="宋体" w:eastAsia="宋体" w:cs="Times New Roman"/>
              </w:rPr>
            </w:pPr>
          </w:p>
        </w:tc>
        <w:tc>
          <w:tcPr>
            <w:tcW w:w="562"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总计</w:t>
            </w:r>
          </w:p>
        </w:tc>
        <w:tc>
          <w:tcPr>
            <w:tcW w:w="2737" w:type="dxa"/>
            <w:gridSpan w:val="5"/>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当年部门预算安排资金</w:t>
            </w:r>
          </w:p>
        </w:tc>
        <w:tc>
          <w:tcPr>
            <w:tcW w:w="516" w:type="dxa"/>
            <w:vMerge w:val="restart"/>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494" w:type="dxa"/>
            <w:vMerge w:val="continue"/>
            <w:vAlign w:val="center"/>
          </w:tcPr>
          <w:p>
            <w:pPr>
              <w:spacing w:line="560" w:lineRule="exact"/>
              <w:ind w:firstLine="420"/>
              <w:jc w:val="left"/>
              <w:outlineLvl w:val="0"/>
              <w:rPr>
                <w:rFonts w:ascii="宋体" w:hAnsi="宋体" w:eastAsia="宋体" w:cs="Times New Roman"/>
              </w:rPr>
            </w:pPr>
          </w:p>
        </w:tc>
        <w:tc>
          <w:tcPr>
            <w:tcW w:w="667" w:type="dxa"/>
            <w:vMerge w:val="continue"/>
            <w:vAlign w:val="center"/>
          </w:tcPr>
          <w:p>
            <w:pPr>
              <w:spacing w:line="560" w:lineRule="exact"/>
              <w:ind w:firstLine="420"/>
              <w:jc w:val="left"/>
              <w:outlineLvl w:val="0"/>
              <w:rPr>
                <w:rFonts w:ascii="宋体" w:hAnsi="宋体" w:eastAsia="宋体" w:cs="Times New Roman"/>
              </w:rPr>
            </w:pPr>
          </w:p>
        </w:tc>
        <w:tc>
          <w:tcPr>
            <w:tcW w:w="641" w:type="dxa"/>
            <w:vMerge w:val="continue"/>
            <w:vAlign w:val="center"/>
          </w:tcPr>
          <w:p>
            <w:pPr>
              <w:spacing w:line="560" w:lineRule="exact"/>
              <w:ind w:firstLine="420"/>
              <w:jc w:val="left"/>
              <w:outlineLvl w:val="0"/>
              <w:rPr>
                <w:rFonts w:ascii="宋体" w:hAnsi="宋体" w:eastAsia="宋体" w:cs="Times New Roman"/>
              </w:rPr>
            </w:pPr>
          </w:p>
        </w:tc>
        <w:tc>
          <w:tcPr>
            <w:tcW w:w="781" w:type="dxa"/>
            <w:vMerge w:val="continue"/>
            <w:vAlign w:val="center"/>
          </w:tcPr>
          <w:p>
            <w:pPr>
              <w:spacing w:line="560" w:lineRule="exact"/>
              <w:ind w:firstLine="420"/>
              <w:jc w:val="left"/>
              <w:outlineLvl w:val="0"/>
              <w:rPr>
                <w:rFonts w:ascii="宋体" w:hAnsi="宋体" w:eastAsia="宋体" w:cs="Times New Roman"/>
              </w:rPr>
            </w:pPr>
          </w:p>
        </w:tc>
        <w:tc>
          <w:tcPr>
            <w:tcW w:w="549" w:type="dxa"/>
            <w:vMerge w:val="continue"/>
            <w:vAlign w:val="center"/>
          </w:tcPr>
          <w:p>
            <w:pPr>
              <w:spacing w:line="560" w:lineRule="exact"/>
              <w:ind w:firstLine="420"/>
              <w:jc w:val="left"/>
              <w:outlineLvl w:val="0"/>
              <w:rPr>
                <w:rFonts w:ascii="宋体" w:hAnsi="宋体" w:eastAsia="宋体" w:cs="Times New Roman"/>
              </w:rPr>
            </w:pPr>
          </w:p>
        </w:tc>
        <w:tc>
          <w:tcPr>
            <w:tcW w:w="549" w:type="dxa"/>
            <w:vMerge w:val="continue"/>
            <w:vAlign w:val="center"/>
          </w:tcPr>
          <w:p>
            <w:pPr>
              <w:spacing w:line="560" w:lineRule="exact"/>
              <w:ind w:firstLine="420"/>
              <w:jc w:val="left"/>
              <w:outlineLvl w:val="0"/>
              <w:rPr>
                <w:rFonts w:ascii="宋体" w:hAnsi="宋体" w:eastAsia="宋体" w:cs="Times New Roman"/>
              </w:rPr>
            </w:pPr>
          </w:p>
        </w:tc>
        <w:tc>
          <w:tcPr>
            <w:tcW w:w="564" w:type="dxa"/>
            <w:vMerge w:val="continue"/>
            <w:vAlign w:val="center"/>
          </w:tcPr>
          <w:p>
            <w:pPr>
              <w:spacing w:line="560" w:lineRule="exact"/>
              <w:ind w:firstLine="420"/>
              <w:jc w:val="left"/>
              <w:outlineLvl w:val="0"/>
              <w:rPr>
                <w:rFonts w:ascii="宋体" w:hAnsi="宋体" w:eastAsia="宋体" w:cs="Times New Roman"/>
              </w:rPr>
            </w:pPr>
          </w:p>
        </w:tc>
        <w:tc>
          <w:tcPr>
            <w:tcW w:w="562" w:type="dxa"/>
            <w:vMerge w:val="continue"/>
            <w:vAlign w:val="center"/>
          </w:tcPr>
          <w:p>
            <w:pPr>
              <w:spacing w:line="560" w:lineRule="exact"/>
              <w:ind w:firstLine="420"/>
              <w:jc w:val="left"/>
              <w:outlineLvl w:val="0"/>
              <w:rPr>
                <w:rFonts w:ascii="宋体" w:hAnsi="宋体" w:eastAsia="宋体" w:cs="Times New Roman"/>
              </w:rPr>
            </w:pPr>
          </w:p>
        </w:tc>
        <w:tc>
          <w:tcPr>
            <w:tcW w:w="562" w:type="dxa"/>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合计</w:t>
            </w:r>
          </w:p>
        </w:tc>
        <w:tc>
          <w:tcPr>
            <w:tcW w:w="562" w:type="dxa"/>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一般公共预算拨款</w:t>
            </w:r>
          </w:p>
        </w:tc>
        <w:tc>
          <w:tcPr>
            <w:tcW w:w="511" w:type="dxa"/>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基金预算拨款</w:t>
            </w:r>
          </w:p>
        </w:tc>
        <w:tc>
          <w:tcPr>
            <w:tcW w:w="551" w:type="dxa"/>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财政专户核拨</w:t>
            </w:r>
          </w:p>
        </w:tc>
        <w:tc>
          <w:tcPr>
            <w:tcW w:w="551" w:type="dxa"/>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其他来源收入</w:t>
            </w:r>
          </w:p>
        </w:tc>
        <w:tc>
          <w:tcPr>
            <w:tcW w:w="516" w:type="dxa"/>
            <w:vMerge w:val="continue"/>
            <w:vAlign w:val="center"/>
          </w:tcPr>
          <w:p>
            <w:pPr>
              <w:spacing w:line="560" w:lineRule="exact"/>
              <w:ind w:firstLine="420"/>
              <w:jc w:val="left"/>
              <w:outlineLvl w:val="0"/>
              <w:rPr>
                <w:rFonts w:ascii="宋体" w:hAnsi="宋体"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4" w:type="dxa"/>
            <w:vAlign w:val="center"/>
          </w:tcPr>
          <w:p>
            <w:pPr>
              <w:spacing w:line="560" w:lineRule="exact"/>
              <w:ind w:firstLine="422"/>
              <w:jc w:val="center"/>
              <w:rPr>
                <w:rFonts w:ascii="宋体" w:hAnsi="宋体" w:eastAsia="宋体" w:cs="Times New Roman"/>
                <w:b/>
                <w:bCs/>
              </w:rPr>
            </w:pPr>
            <w:r>
              <w:rPr>
                <w:rFonts w:hint="eastAsia" w:ascii="宋体" w:hAnsi="宋体" w:eastAsia="宋体" w:cs="方正书宋_GBK"/>
                <w:b/>
                <w:bCs/>
              </w:rPr>
              <w:t>合　计</w:t>
            </w:r>
          </w:p>
        </w:tc>
        <w:tc>
          <w:tcPr>
            <w:tcW w:w="667"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2.5</w:t>
            </w:r>
          </w:p>
        </w:tc>
        <w:tc>
          <w:tcPr>
            <w:tcW w:w="641" w:type="dxa"/>
            <w:vAlign w:val="center"/>
          </w:tcPr>
          <w:p>
            <w:pPr>
              <w:spacing w:line="560" w:lineRule="exact"/>
              <w:ind w:firstLine="422"/>
              <w:jc w:val="left"/>
              <w:rPr>
                <w:rFonts w:ascii="宋体" w:hAnsi="宋体" w:eastAsia="宋体" w:cs="Times New Roman"/>
                <w:b/>
                <w:bCs/>
              </w:rPr>
            </w:pPr>
          </w:p>
        </w:tc>
        <w:tc>
          <w:tcPr>
            <w:tcW w:w="781" w:type="dxa"/>
            <w:vAlign w:val="center"/>
          </w:tcPr>
          <w:p>
            <w:pPr>
              <w:spacing w:line="560" w:lineRule="exact"/>
              <w:ind w:firstLine="422"/>
              <w:jc w:val="left"/>
              <w:rPr>
                <w:rFonts w:ascii="宋体" w:hAnsi="宋体" w:eastAsia="宋体" w:cs="Times New Roman"/>
                <w:b/>
                <w:bCs/>
              </w:rPr>
            </w:pPr>
          </w:p>
        </w:tc>
        <w:tc>
          <w:tcPr>
            <w:tcW w:w="549" w:type="dxa"/>
            <w:vAlign w:val="center"/>
          </w:tcPr>
          <w:p>
            <w:pPr>
              <w:spacing w:line="560" w:lineRule="exact"/>
              <w:ind w:firstLine="422"/>
              <w:jc w:val="left"/>
              <w:rPr>
                <w:rFonts w:ascii="宋体" w:hAnsi="宋体" w:eastAsia="宋体" w:cs="Times New Roman"/>
                <w:b/>
                <w:bCs/>
              </w:rPr>
            </w:pPr>
          </w:p>
        </w:tc>
        <w:tc>
          <w:tcPr>
            <w:tcW w:w="549"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5</w:t>
            </w:r>
          </w:p>
        </w:tc>
        <w:tc>
          <w:tcPr>
            <w:tcW w:w="564"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0.5</w:t>
            </w:r>
          </w:p>
        </w:tc>
        <w:tc>
          <w:tcPr>
            <w:tcW w:w="562"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2.5</w:t>
            </w:r>
          </w:p>
        </w:tc>
        <w:tc>
          <w:tcPr>
            <w:tcW w:w="562"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2.5</w:t>
            </w:r>
          </w:p>
        </w:tc>
        <w:tc>
          <w:tcPr>
            <w:tcW w:w="562"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2.5</w:t>
            </w:r>
          </w:p>
        </w:tc>
        <w:tc>
          <w:tcPr>
            <w:tcW w:w="511" w:type="dxa"/>
            <w:vAlign w:val="center"/>
          </w:tcPr>
          <w:p>
            <w:pPr>
              <w:spacing w:line="560" w:lineRule="exact"/>
              <w:ind w:firstLine="422"/>
              <w:jc w:val="right"/>
              <w:rPr>
                <w:rFonts w:ascii="宋体" w:hAnsi="宋体" w:eastAsia="宋体" w:cs="Times New Roman"/>
                <w:b/>
                <w:bCs/>
              </w:rPr>
            </w:pPr>
          </w:p>
        </w:tc>
        <w:tc>
          <w:tcPr>
            <w:tcW w:w="551" w:type="dxa"/>
            <w:vAlign w:val="center"/>
          </w:tcPr>
          <w:p>
            <w:pPr>
              <w:spacing w:line="560" w:lineRule="exact"/>
              <w:ind w:firstLine="422"/>
              <w:jc w:val="right"/>
              <w:rPr>
                <w:rFonts w:ascii="宋体" w:hAnsi="宋体" w:eastAsia="宋体" w:cs="Times New Roman"/>
                <w:b/>
                <w:bCs/>
              </w:rPr>
            </w:pPr>
          </w:p>
        </w:tc>
        <w:tc>
          <w:tcPr>
            <w:tcW w:w="551" w:type="dxa"/>
            <w:vAlign w:val="center"/>
          </w:tcPr>
          <w:p>
            <w:pPr>
              <w:spacing w:line="560" w:lineRule="exact"/>
              <w:ind w:firstLine="422"/>
              <w:jc w:val="right"/>
              <w:rPr>
                <w:rFonts w:ascii="宋体" w:hAnsi="宋体" w:eastAsia="宋体" w:cs="Times New Roman"/>
                <w:b/>
                <w:bCs/>
              </w:rPr>
            </w:pPr>
          </w:p>
        </w:tc>
        <w:tc>
          <w:tcPr>
            <w:tcW w:w="516" w:type="dxa"/>
            <w:vAlign w:val="center"/>
          </w:tcPr>
          <w:p>
            <w:pPr>
              <w:spacing w:line="560" w:lineRule="exact"/>
              <w:ind w:firstLine="422"/>
              <w:jc w:val="right"/>
              <w:rPr>
                <w:rFonts w:ascii="宋体" w:hAnsi="宋体" w:eastAsia="宋体" w:cs="Times New Roman"/>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4" w:type="dxa"/>
            <w:vAlign w:val="center"/>
          </w:tcPr>
          <w:p>
            <w:pPr>
              <w:spacing w:line="560" w:lineRule="exact"/>
              <w:ind w:firstLine="422"/>
              <w:jc w:val="center"/>
              <w:rPr>
                <w:rFonts w:ascii="宋体" w:hAnsi="宋体" w:eastAsia="宋体" w:cs="Times New Roman"/>
                <w:b/>
                <w:bCs/>
              </w:rPr>
            </w:pPr>
            <w:r>
              <w:rPr>
                <w:rFonts w:hint="eastAsia" w:ascii="宋体" w:hAnsi="宋体" w:eastAsia="宋体" w:cs="Times New Roman"/>
                <w:b/>
                <w:bCs/>
              </w:rPr>
              <w:t>电脑</w:t>
            </w:r>
          </w:p>
        </w:tc>
        <w:tc>
          <w:tcPr>
            <w:tcW w:w="667"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2.5</w:t>
            </w:r>
          </w:p>
        </w:tc>
        <w:tc>
          <w:tcPr>
            <w:tcW w:w="641" w:type="dxa"/>
            <w:vAlign w:val="center"/>
          </w:tcPr>
          <w:p>
            <w:pPr>
              <w:spacing w:line="560" w:lineRule="exact"/>
              <w:ind w:firstLine="422"/>
              <w:jc w:val="left"/>
              <w:rPr>
                <w:rFonts w:ascii="宋体" w:hAnsi="宋体" w:eastAsia="宋体" w:cs="Times New Roman"/>
                <w:b/>
                <w:bCs/>
              </w:rPr>
            </w:pPr>
            <w:r>
              <w:rPr>
                <w:rFonts w:hint="eastAsia" w:ascii="宋体" w:hAnsi="宋体" w:eastAsia="宋体" w:cs="Times New Roman"/>
                <w:b/>
                <w:bCs/>
              </w:rPr>
              <w:t>电脑</w:t>
            </w:r>
          </w:p>
        </w:tc>
        <w:tc>
          <w:tcPr>
            <w:tcW w:w="781" w:type="dxa"/>
            <w:vAlign w:val="center"/>
          </w:tcPr>
          <w:p>
            <w:pPr>
              <w:spacing w:line="560" w:lineRule="exact"/>
              <w:ind w:firstLine="422"/>
              <w:jc w:val="left"/>
              <w:rPr>
                <w:rFonts w:ascii="宋体" w:hAnsi="宋体" w:eastAsia="宋体" w:cs="Times New Roman"/>
                <w:b/>
                <w:bCs/>
              </w:rPr>
            </w:pPr>
          </w:p>
        </w:tc>
        <w:tc>
          <w:tcPr>
            <w:tcW w:w="549" w:type="dxa"/>
            <w:vAlign w:val="center"/>
          </w:tcPr>
          <w:p>
            <w:pPr>
              <w:spacing w:line="560" w:lineRule="exact"/>
              <w:ind w:firstLine="422"/>
              <w:jc w:val="left"/>
              <w:rPr>
                <w:rFonts w:ascii="宋体" w:hAnsi="宋体" w:eastAsia="宋体" w:cs="Times New Roman"/>
                <w:b/>
                <w:bCs/>
              </w:rPr>
            </w:pPr>
            <w:r>
              <w:rPr>
                <w:rFonts w:hint="eastAsia" w:ascii="宋体" w:hAnsi="宋体" w:eastAsia="宋体" w:cs="Times New Roman"/>
                <w:b/>
                <w:bCs/>
              </w:rPr>
              <w:t>台</w:t>
            </w:r>
          </w:p>
        </w:tc>
        <w:tc>
          <w:tcPr>
            <w:tcW w:w="549"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5</w:t>
            </w:r>
          </w:p>
        </w:tc>
        <w:tc>
          <w:tcPr>
            <w:tcW w:w="564"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0.5</w:t>
            </w:r>
          </w:p>
        </w:tc>
        <w:tc>
          <w:tcPr>
            <w:tcW w:w="562"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2.5</w:t>
            </w:r>
          </w:p>
        </w:tc>
        <w:tc>
          <w:tcPr>
            <w:tcW w:w="562"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2.5</w:t>
            </w:r>
          </w:p>
        </w:tc>
        <w:tc>
          <w:tcPr>
            <w:tcW w:w="562" w:type="dxa"/>
            <w:vAlign w:val="center"/>
          </w:tcPr>
          <w:p>
            <w:pPr>
              <w:spacing w:line="560" w:lineRule="exact"/>
              <w:ind w:firstLine="422"/>
              <w:jc w:val="right"/>
              <w:rPr>
                <w:rFonts w:ascii="宋体" w:hAnsi="宋体" w:eastAsia="宋体" w:cs="Times New Roman"/>
                <w:b/>
                <w:bCs/>
              </w:rPr>
            </w:pPr>
            <w:r>
              <w:rPr>
                <w:rFonts w:hint="eastAsia" w:ascii="宋体" w:hAnsi="宋体" w:eastAsia="宋体" w:cs="Times New Roman"/>
                <w:b/>
                <w:bCs/>
              </w:rPr>
              <w:t>2.5</w:t>
            </w:r>
          </w:p>
        </w:tc>
        <w:tc>
          <w:tcPr>
            <w:tcW w:w="511" w:type="dxa"/>
            <w:vAlign w:val="center"/>
          </w:tcPr>
          <w:p>
            <w:pPr>
              <w:spacing w:line="560" w:lineRule="exact"/>
              <w:ind w:firstLine="422"/>
              <w:jc w:val="right"/>
              <w:rPr>
                <w:rFonts w:ascii="宋体" w:hAnsi="宋体" w:eastAsia="宋体" w:cs="Times New Roman"/>
                <w:b/>
                <w:bCs/>
              </w:rPr>
            </w:pPr>
          </w:p>
        </w:tc>
        <w:tc>
          <w:tcPr>
            <w:tcW w:w="551" w:type="dxa"/>
            <w:vAlign w:val="center"/>
          </w:tcPr>
          <w:p>
            <w:pPr>
              <w:spacing w:line="560" w:lineRule="exact"/>
              <w:ind w:firstLine="422"/>
              <w:jc w:val="right"/>
              <w:rPr>
                <w:rFonts w:ascii="宋体" w:hAnsi="宋体" w:eastAsia="宋体" w:cs="Times New Roman"/>
                <w:b/>
                <w:bCs/>
              </w:rPr>
            </w:pPr>
          </w:p>
        </w:tc>
        <w:tc>
          <w:tcPr>
            <w:tcW w:w="551" w:type="dxa"/>
            <w:vAlign w:val="center"/>
          </w:tcPr>
          <w:p>
            <w:pPr>
              <w:spacing w:line="560" w:lineRule="exact"/>
              <w:ind w:firstLine="422"/>
              <w:jc w:val="right"/>
              <w:rPr>
                <w:rFonts w:ascii="宋体" w:hAnsi="宋体" w:eastAsia="宋体" w:cs="Times New Roman"/>
                <w:b/>
                <w:bCs/>
              </w:rPr>
            </w:pPr>
          </w:p>
        </w:tc>
        <w:tc>
          <w:tcPr>
            <w:tcW w:w="516" w:type="dxa"/>
            <w:vAlign w:val="center"/>
          </w:tcPr>
          <w:p>
            <w:pPr>
              <w:spacing w:line="560" w:lineRule="exact"/>
              <w:ind w:firstLine="422"/>
              <w:jc w:val="right"/>
              <w:rPr>
                <w:rFonts w:ascii="宋体" w:hAnsi="宋体" w:eastAsia="宋体" w:cs="Times New Roman"/>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4" w:type="dxa"/>
            <w:vAlign w:val="center"/>
          </w:tcPr>
          <w:p>
            <w:pPr>
              <w:spacing w:line="560" w:lineRule="exact"/>
              <w:ind w:firstLine="420"/>
              <w:jc w:val="left"/>
              <w:rPr>
                <w:rFonts w:ascii="宋体" w:hAnsi="宋体" w:eastAsia="宋体" w:cs="Times New Roman"/>
              </w:rPr>
            </w:pPr>
          </w:p>
        </w:tc>
        <w:tc>
          <w:tcPr>
            <w:tcW w:w="667" w:type="dxa"/>
            <w:vAlign w:val="center"/>
          </w:tcPr>
          <w:p>
            <w:pPr>
              <w:spacing w:line="560" w:lineRule="exact"/>
              <w:ind w:firstLine="420"/>
              <w:jc w:val="right"/>
              <w:rPr>
                <w:rFonts w:ascii="宋体" w:hAnsi="宋体" w:eastAsia="宋体" w:cs="Times New Roman"/>
              </w:rPr>
            </w:pPr>
          </w:p>
        </w:tc>
        <w:tc>
          <w:tcPr>
            <w:tcW w:w="641" w:type="dxa"/>
            <w:vAlign w:val="center"/>
          </w:tcPr>
          <w:p>
            <w:pPr>
              <w:spacing w:line="560" w:lineRule="exact"/>
              <w:ind w:firstLine="420"/>
              <w:jc w:val="left"/>
              <w:rPr>
                <w:rFonts w:ascii="宋体" w:hAnsi="宋体" w:eastAsia="宋体" w:cs="Times New Roman"/>
              </w:rPr>
            </w:pPr>
          </w:p>
        </w:tc>
        <w:tc>
          <w:tcPr>
            <w:tcW w:w="781" w:type="dxa"/>
            <w:vAlign w:val="center"/>
          </w:tcPr>
          <w:p>
            <w:pPr>
              <w:spacing w:line="560" w:lineRule="exact"/>
              <w:ind w:firstLine="420"/>
              <w:jc w:val="left"/>
              <w:rPr>
                <w:rFonts w:ascii="宋体" w:hAnsi="宋体" w:eastAsia="宋体" w:cs="Times New Roman"/>
              </w:rPr>
            </w:pPr>
          </w:p>
        </w:tc>
        <w:tc>
          <w:tcPr>
            <w:tcW w:w="549" w:type="dxa"/>
            <w:vAlign w:val="center"/>
          </w:tcPr>
          <w:p>
            <w:pPr>
              <w:spacing w:line="560" w:lineRule="exact"/>
              <w:ind w:firstLine="420"/>
              <w:jc w:val="left"/>
              <w:rPr>
                <w:rFonts w:ascii="宋体" w:hAnsi="宋体" w:eastAsia="宋体" w:cs="Times New Roman"/>
              </w:rPr>
            </w:pPr>
          </w:p>
        </w:tc>
        <w:tc>
          <w:tcPr>
            <w:tcW w:w="549" w:type="dxa"/>
            <w:vAlign w:val="center"/>
          </w:tcPr>
          <w:p>
            <w:pPr>
              <w:spacing w:line="560" w:lineRule="exact"/>
              <w:ind w:firstLine="420"/>
              <w:jc w:val="right"/>
              <w:rPr>
                <w:rFonts w:ascii="宋体" w:hAnsi="宋体" w:eastAsia="宋体" w:cs="Times New Roman"/>
              </w:rPr>
            </w:pPr>
          </w:p>
        </w:tc>
        <w:tc>
          <w:tcPr>
            <w:tcW w:w="564" w:type="dxa"/>
            <w:vAlign w:val="center"/>
          </w:tcPr>
          <w:p>
            <w:pPr>
              <w:spacing w:line="560" w:lineRule="exact"/>
              <w:ind w:firstLine="420"/>
              <w:jc w:val="right"/>
              <w:rPr>
                <w:rFonts w:ascii="宋体" w:hAnsi="宋体" w:eastAsia="宋体" w:cs="Times New Roman"/>
              </w:rPr>
            </w:pPr>
          </w:p>
        </w:tc>
        <w:tc>
          <w:tcPr>
            <w:tcW w:w="562" w:type="dxa"/>
            <w:vAlign w:val="center"/>
          </w:tcPr>
          <w:p>
            <w:pPr>
              <w:spacing w:line="560" w:lineRule="exact"/>
              <w:ind w:firstLine="420"/>
              <w:jc w:val="right"/>
              <w:rPr>
                <w:rFonts w:ascii="宋体" w:hAnsi="宋体" w:eastAsia="宋体" w:cs="Times New Roman"/>
              </w:rPr>
            </w:pPr>
          </w:p>
        </w:tc>
        <w:tc>
          <w:tcPr>
            <w:tcW w:w="562" w:type="dxa"/>
            <w:vAlign w:val="center"/>
          </w:tcPr>
          <w:p>
            <w:pPr>
              <w:spacing w:line="560" w:lineRule="exact"/>
              <w:ind w:firstLine="420"/>
              <w:jc w:val="right"/>
              <w:rPr>
                <w:rFonts w:ascii="宋体" w:hAnsi="宋体" w:eastAsia="宋体" w:cs="Times New Roman"/>
              </w:rPr>
            </w:pPr>
          </w:p>
        </w:tc>
        <w:tc>
          <w:tcPr>
            <w:tcW w:w="562" w:type="dxa"/>
            <w:vAlign w:val="center"/>
          </w:tcPr>
          <w:p>
            <w:pPr>
              <w:spacing w:line="560" w:lineRule="exact"/>
              <w:ind w:firstLine="420"/>
              <w:jc w:val="right"/>
              <w:rPr>
                <w:rFonts w:ascii="宋体" w:hAnsi="宋体" w:eastAsia="宋体" w:cs="Times New Roman"/>
              </w:rPr>
            </w:pPr>
          </w:p>
        </w:tc>
        <w:tc>
          <w:tcPr>
            <w:tcW w:w="511" w:type="dxa"/>
            <w:vAlign w:val="center"/>
          </w:tcPr>
          <w:p>
            <w:pPr>
              <w:spacing w:line="560" w:lineRule="exact"/>
              <w:ind w:firstLine="420"/>
              <w:jc w:val="right"/>
              <w:rPr>
                <w:rFonts w:ascii="宋体" w:hAnsi="宋体" w:eastAsia="宋体" w:cs="Times New Roman"/>
              </w:rPr>
            </w:pPr>
          </w:p>
        </w:tc>
        <w:tc>
          <w:tcPr>
            <w:tcW w:w="551" w:type="dxa"/>
            <w:vAlign w:val="center"/>
          </w:tcPr>
          <w:p>
            <w:pPr>
              <w:spacing w:line="560" w:lineRule="exact"/>
              <w:ind w:firstLine="420"/>
              <w:jc w:val="right"/>
              <w:rPr>
                <w:rFonts w:ascii="宋体" w:hAnsi="宋体" w:eastAsia="宋体" w:cs="Times New Roman"/>
              </w:rPr>
            </w:pPr>
          </w:p>
        </w:tc>
        <w:tc>
          <w:tcPr>
            <w:tcW w:w="551" w:type="dxa"/>
            <w:vAlign w:val="center"/>
          </w:tcPr>
          <w:p>
            <w:pPr>
              <w:spacing w:line="560" w:lineRule="exact"/>
              <w:ind w:firstLine="420"/>
              <w:jc w:val="right"/>
              <w:rPr>
                <w:rFonts w:ascii="宋体" w:hAnsi="宋体" w:eastAsia="宋体" w:cs="Times New Roman"/>
              </w:rPr>
            </w:pPr>
          </w:p>
        </w:tc>
        <w:tc>
          <w:tcPr>
            <w:tcW w:w="516" w:type="dxa"/>
            <w:vAlign w:val="center"/>
          </w:tcPr>
          <w:p>
            <w:pPr>
              <w:spacing w:line="560" w:lineRule="exact"/>
              <w:ind w:firstLine="420"/>
              <w:jc w:val="right"/>
              <w:rPr>
                <w:rFonts w:ascii="宋体" w:hAnsi="宋体" w:eastAsia="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494" w:type="dxa"/>
            <w:vAlign w:val="center"/>
          </w:tcPr>
          <w:p>
            <w:pPr>
              <w:spacing w:line="560" w:lineRule="exact"/>
              <w:ind w:firstLine="420"/>
              <w:jc w:val="left"/>
              <w:rPr>
                <w:rFonts w:ascii="宋体" w:hAnsi="宋体" w:eastAsia="宋体" w:cs="Times New Roman"/>
              </w:rPr>
            </w:pPr>
          </w:p>
        </w:tc>
        <w:tc>
          <w:tcPr>
            <w:tcW w:w="667" w:type="dxa"/>
            <w:vAlign w:val="center"/>
          </w:tcPr>
          <w:p>
            <w:pPr>
              <w:spacing w:line="560" w:lineRule="exact"/>
              <w:ind w:firstLine="420"/>
              <w:jc w:val="right"/>
              <w:rPr>
                <w:rFonts w:ascii="宋体" w:hAnsi="宋体" w:eastAsia="宋体" w:cs="Times New Roman"/>
              </w:rPr>
            </w:pPr>
          </w:p>
        </w:tc>
        <w:tc>
          <w:tcPr>
            <w:tcW w:w="641" w:type="dxa"/>
            <w:vAlign w:val="center"/>
          </w:tcPr>
          <w:p>
            <w:pPr>
              <w:spacing w:line="560" w:lineRule="exact"/>
              <w:ind w:firstLine="420"/>
              <w:jc w:val="left"/>
              <w:rPr>
                <w:rFonts w:ascii="宋体" w:hAnsi="宋体" w:eastAsia="宋体" w:cs="Times New Roman"/>
              </w:rPr>
            </w:pPr>
          </w:p>
        </w:tc>
        <w:tc>
          <w:tcPr>
            <w:tcW w:w="781" w:type="dxa"/>
            <w:vAlign w:val="center"/>
          </w:tcPr>
          <w:p>
            <w:pPr>
              <w:spacing w:line="560" w:lineRule="exact"/>
              <w:ind w:firstLine="420"/>
              <w:jc w:val="left"/>
              <w:rPr>
                <w:rFonts w:ascii="宋体" w:hAnsi="宋体" w:eastAsia="宋体" w:cs="Times New Roman"/>
              </w:rPr>
            </w:pPr>
          </w:p>
        </w:tc>
        <w:tc>
          <w:tcPr>
            <w:tcW w:w="549" w:type="dxa"/>
            <w:vAlign w:val="center"/>
          </w:tcPr>
          <w:p>
            <w:pPr>
              <w:spacing w:line="560" w:lineRule="exact"/>
              <w:ind w:firstLine="420"/>
              <w:jc w:val="left"/>
              <w:rPr>
                <w:rFonts w:ascii="宋体" w:hAnsi="宋体" w:eastAsia="宋体" w:cs="Times New Roman"/>
              </w:rPr>
            </w:pPr>
          </w:p>
        </w:tc>
        <w:tc>
          <w:tcPr>
            <w:tcW w:w="549" w:type="dxa"/>
            <w:vAlign w:val="center"/>
          </w:tcPr>
          <w:p>
            <w:pPr>
              <w:spacing w:line="560" w:lineRule="exact"/>
              <w:ind w:firstLine="420"/>
              <w:jc w:val="right"/>
              <w:rPr>
                <w:rFonts w:ascii="宋体" w:hAnsi="宋体" w:eastAsia="宋体" w:cs="Times New Roman"/>
              </w:rPr>
            </w:pPr>
          </w:p>
        </w:tc>
        <w:tc>
          <w:tcPr>
            <w:tcW w:w="564" w:type="dxa"/>
            <w:vAlign w:val="center"/>
          </w:tcPr>
          <w:p>
            <w:pPr>
              <w:spacing w:line="560" w:lineRule="exact"/>
              <w:ind w:firstLine="420"/>
              <w:jc w:val="right"/>
              <w:rPr>
                <w:rFonts w:ascii="宋体" w:hAnsi="宋体" w:eastAsia="宋体" w:cs="Times New Roman"/>
              </w:rPr>
            </w:pPr>
          </w:p>
        </w:tc>
        <w:tc>
          <w:tcPr>
            <w:tcW w:w="562" w:type="dxa"/>
            <w:vAlign w:val="center"/>
          </w:tcPr>
          <w:p>
            <w:pPr>
              <w:spacing w:line="560" w:lineRule="exact"/>
              <w:ind w:firstLine="420"/>
              <w:jc w:val="right"/>
              <w:rPr>
                <w:rFonts w:ascii="宋体" w:hAnsi="宋体" w:eastAsia="宋体" w:cs="Times New Roman"/>
              </w:rPr>
            </w:pPr>
          </w:p>
        </w:tc>
        <w:tc>
          <w:tcPr>
            <w:tcW w:w="562" w:type="dxa"/>
            <w:vAlign w:val="center"/>
          </w:tcPr>
          <w:p>
            <w:pPr>
              <w:spacing w:line="560" w:lineRule="exact"/>
              <w:ind w:firstLine="420"/>
              <w:jc w:val="right"/>
              <w:rPr>
                <w:rFonts w:ascii="宋体" w:hAnsi="宋体" w:eastAsia="宋体" w:cs="Times New Roman"/>
              </w:rPr>
            </w:pPr>
          </w:p>
        </w:tc>
        <w:tc>
          <w:tcPr>
            <w:tcW w:w="562" w:type="dxa"/>
            <w:vAlign w:val="center"/>
          </w:tcPr>
          <w:p>
            <w:pPr>
              <w:spacing w:line="560" w:lineRule="exact"/>
              <w:ind w:firstLine="420"/>
              <w:jc w:val="right"/>
              <w:rPr>
                <w:rFonts w:ascii="宋体" w:hAnsi="宋体" w:eastAsia="宋体" w:cs="Times New Roman"/>
              </w:rPr>
            </w:pPr>
          </w:p>
        </w:tc>
        <w:tc>
          <w:tcPr>
            <w:tcW w:w="511" w:type="dxa"/>
            <w:vAlign w:val="center"/>
          </w:tcPr>
          <w:p>
            <w:pPr>
              <w:spacing w:line="560" w:lineRule="exact"/>
              <w:ind w:firstLine="420"/>
              <w:jc w:val="right"/>
              <w:rPr>
                <w:rFonts w:ascii="宋体" w:hAnsi="宋体" w:eastAsia="宋体" w:cs="Times New Roman"/>
              </w:rPr>
            </w:pPr>
          </w:p>
        </w:tc>
        <w:tc>
          <w:tcPr>
            <w:tcW w:w="551" w:type="dxa"/>
            <w:vAlign w:val="center"/>
          </w:tcPr>
          <w:p>
            <w:pPr>
              <w:spacing w:line="560" w:lineRule="exact"/>
              <w:ind w:firstLine="420"/>
              <w:jc w:val="right"/>
              <w:rPr>
                <w:rFonts w:ascii="宋体" w:hAnsi="宋体" w:eastAsia="宋体" w:cs="Times New Roman"/>
              </w:rPr>
            </w:pPr>
          </w:p>
        </w:tc>
        <w:tc>
          <w:tcPr>
            <w:tcW w:w="551" w:type="dxa"/>
            <w:vAlign w:val="center"/>
          </w:tcPr>
          <w:p>
            <w:pPr>
              <w:spacing w:line="560" w:lineRule="exact"/>
              <w:ind w:firstLine="420"/>
              <w:jc w:val="right"/>
              <w:rPr>
                <w:rFonts w:ascii="宋体" w:hAnsi="宋体" w:eastAsia="宋体" w:cs="Times New Roman"/>
              </w:rPr>
            </w:pPr>
          </w:p>
        </w:tc>
        <w:tc>
          <w:tcPr>
            <w:tcW w:w="516" w:type="dxa"/>
            <w:vAlign w:val="center"/>
          </w:tcPr>
          <w:p>
            <w:pPr>
              <w:spacing w:line="560" w:lineRule="exact"/>
              <w:ind w:firstLine="420"/>
              <w:jc w:val="right"/>
              <w:rPr>
                <w:rFonts w:ascii="宋体" w:hAnsi="宋体" w:eastAsia="宋体" w:cs="Times New Roman"/>
              </w:rPr>
            </w:pPr>
          </w:p>
        </w:tc>
      </w:tr>
    </w:tbl>
    <w:p>
      <w:pPr>
        <w:autoSpaceDE w:val="0"/>
        <w:autoSpaceDN w:val="0"/>
        <w:adjustRightInd w:val="0"/>
        <w:spacing w:line="560" w:lineRule="exact"/>
        <w:ind w:firstLine="640"/>
        <w:jc w:val="left"/>
        <w:rPr>
          <w:rFonts w:ascii="宋体" w:hAnsi="宋体" w:eastAsia="宋体" w:cs="Times New Roman"/>
          <w:sz w:val="32"/>
          <w:szCs w:val="32"/>
        </w:rPr>
      </w:pPr>
    </w:p>
    <w:p>
      <w:pPr>
        <w:autoSpaceDE w:val="0"/>
        <w:autoSpaceDN w:val="0"/>
        <w:adjustRightInd w:val="0"/>
        <w:spacing w:line="560" w:lineRule="exact"/>
        <w:ind w:firstLine="640"/>
        <w:jc w:val="left"/>
        <w:rPr>
          <w:rFonts w:ascii="黑体" w:hAnsi="黑体" w:eastAsia="黑体" w:cs="黑体"/>
          <w:sz w:val="32"/>
          <w:szCs w:val="32"/>
        </w:rPr>
      </w:pPr>
    </w:p>
    <w:p>
      <w:pPr>
        <w:autoSpaceDE w:val="0"/>
        <w:autoSpaceDN w:val="0"/>
        <w:adjustRightInd w:val="0"/>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七、国有资产信息</w:t>
      </w:r>
    </w:p>
    <w:p>
      <w:pPr>
        <w:widowControl/>
        <w:spacing w:line="360" w:lineRule="auto"/>
        <w:ind w:firstLine="640"/>
        <w:jc w:val="left"/>
        <w:rPr>
          <w:rFonts w:ascii="仿宋_GB2312" w:hAnsi="Calibri" w:eastAsia="仿宋_GB2312" w:cs="仿宋_GB2312"/>
          <w:kern w:val="0"/>
          <w:sz w:val="32"/>
          <w:szCs w:val="32"/>
        </w:rPr>
      </w:pPr>
      <w:r>
        <w:rPr>
          <w:rFonts w:ascii="仿宋_GB2312" w:hAnsi="宋体" w:eastAsia="仿宋_GB2312" w:cs="宋体"/>
          <w:color w:val="333333"/>
          <w:kern w:val="0"/>
          <w:sz w:val="32"/>
          <w:szCs w:val="32"/>
        </w:rPr>
        <w:t>截止上年</w:t>
      </w:r>
      <w:r>
        <w:rPr>
          <w:rFonts w:ascii="仿宋_GB2312" w:hAnsi="Calibri" w:eastAsia="仿宋_GB2312" w:cs="仿宋_GB2312"/>
          <w:kern w:val="0"/>
          <w:sz w:val="32"/>
          <w:szCs w:val="32"/>
        </w:rPr>
        <w:t>末固定资产</w:t>
      </w:r>
      <w:r>
        <w:rPr>
          <w:rFonts w:hint="eastAsia" w:ascii="仿宋_GB2312" w:hAnsi="Calibri" w:eastAsia="仿宋_GB2312" w:cs="仿宋_GB2312"/>
          <w:kern w:val="0"/>
          <w:sz w:val="32"/>
          <w:szCs w:val="32"/>
          <w:lang w:eastAsia="zh-CN"/>
        </w:rPr>
        <w:t>账面</w:t>
      </w:r>
      <w:r>
        <w:rPr>
          <w:rFonts w:ascii="仿宋_GB2312" w:hAnsi="Calibri" w:eastAsia="仿宋_GB2312" w:cs="仿宋_GB2312"/>
          <w:kern w:val="0"/>
          <w:sz w:val="32"/>
          <w:szCs w:val="32"/>
        </w:rPr>
        <w:t>结余</w:t>
      </w:r>
      <w:r>
        <w:rPr>
          <w:rFonts w:hint="eastAsia" w:ascii="仿宋_GB2312" w:hAnsi="Calibri" w:eastAsia="仿宋_GB2312" w:cs="仿宋_GB2312"/>
          <w:kern w:val="0"/>
          <w:sz w:val="32"/>
          <w:szCs w:val="32"/>
        </w:rPr>
        <w:t>282</w:t>
      </w:r>
      <w:r>
        <w:rPr>
          <w:rFonts w:ascii="仿宋_GB2312" w:hAnsi="Calibri" w:eastAsia="仿宋_GB2312" w:cs="仿宋_GB2312"/>
          <w:kern w:val="0"/>
          <w:sz w:val="32"/>
          <w:szCs w:val="32"/>
        </w:rPr>
        <w:t>万元。</w:t>
      </w:r>
      <w:r>
        <w:rPr>
          <w:rFonts w:hint="eastAsia" w:ascii="仿宋_GB2312" w:hAnsi="Calibri" w:eastAsia="仿宋_GB2312" w:cs="仿宋_GB2312"/>
          <w:kern w:val="0"/>
          <w:sz w:val="32"/>
          <w:szCs w:val="32"/>
        </w:rPr>
        <w:t>其中：房屋价值198万元，车辆价值15万元，其它资产办公用电脑、办公家具、专用设备等价值69万元。2018年我单位拟购置2.5万元。</w:t>
      </w:r>
    </w:p>
    <w:tbl>
      <w:tblPr>
        <w:tblStyle w:val="4"/>
        <w:tblW w:w="9060" w:type="dxa"/>
        <w:tblInd w:w="-106" w:type="dxa"/>
        <w:tblLayout w:type="fixed"/>
        <w:tblCellMar>
          <w:top w:w="0" w:type="dxa"/>
          <w:left w:w="108" w:type="dxa"/>
          <w:bottom w:w="0" w:type="dxa"/>
          <w:right w:w="108" w:type="dxa"/>
        </w:tblCellMar>
      </w:tblPr>
      <w:tblGrid>
        <w:gridCol w:w="4139"/>
        <w:gridCol w:w="855"/>
        <w:gridCol w:w="4066"/>
      </w:tblGrid>
      <w:tr>
        <w:tblPrEx>
          <w:tblCellMar>
            <w:top w:w="0" w:type="dxa"/>
            <w:left w:w="108" w:type="dxa"/>
            <w:bottom w:w="0" w:type="dxa"/>
            <w:right w:w="108" w:type="dxa"/>
          </w:tblCellMar>
        </w:tblPrEx>
        <w:trPr>
          <w:trHeight w:val="705" w:hRule="atLeast"/>
        </w:trPr>
        <w:tc>
          <w:tcPr>
            <w:tcW w:w="9060" w:type="dxa"/>
            <w:gridSpan w:val="3"/>
            <w:tcBorders>
              <w:top w:val="nil"/>
              <w:left w:val="nil"/>
              <w:bottom w:val="nil"/>
              <w:right w:val="nil"/>
            </w:tcBorders>
            <w:vAlign w:val="center"/>
          </w:tcPr>
          <w:p>
            <w:pPr>
              <w:widowControl/>
              <w:ind w:firstLine="643"/>
              <w:rPr>
                <w:rFonts w:ascii="宋体" w:hAnsi="宋体" w:eastAsia="宋体" w:cs="Times New Roman"/>
                <w:b/>
                <w:bCs/>
                <w:kern w:val="0"/>
                <w:sz w:val="32"/>
                <w:szCs w:val="32"/>
              </w:rPr>
            </w:pPr>
          </w:p>
          <w:p>
            <w:pPr>
              <w:widowControl/>
              <w:ind w:firstLine="643"/>
              <w:jc w:val="center"/>
              <w:rPr>
                <w:rFonts w:ascii="宋体" w:hAnsi="宋体" w:eastAsia="宋体" w:cs="Times New Roman"/>
                <w:b/>
                <w:bCs/>
                <w:kern w:val="0"/>
                <w:sz w:val="32"/>
                <w:szCs w:val="32"/>
              </w:rPr>
            </w:pPr>
            <w:r>
              <w:rPr>
                <w:rFonts w:hint="eastAsia" w:ascii="宋体" w:hAnsi="宋体" w:eastAsia="宋体" w:cs="宋体"/>
                <w:b/>
                <w:bCs/>
                <w:kern w:val="0"/>
                <w:sz w:val="32"/>
                <w:szCs w:val="32"/>
              </w:rPr>
              <w:t>部门固定资产占用情况表</w:t>
            </w:r>
          </w:p>
        </w:tc>
      </w:tr>
      <w:tr>
        <w:tblPrEx>
          <w:tblCellMar>
            <w:top w:w="0" w:type="dxa"/>
            <w:left w:w="108" w:type="dxa"/>
            <w:bottom w:w="0" w:type="dxa"/>
            <w:right w:w="108" w:type="dxa"/>
          </w:tblCellMar>
        </w:tblPrEx>
        <w:trPr>
          <w:trHeight w:val="510" w:hRule="atLeast"/>
        </w:trPr>
        <w:tc>
          <w:tcPr>
            <w:tcW w:w="4994" w:type="dxa"/>
            <w:gridSpan w:val="2"/>
            <w:tcBorders>
              <w:top w:val="nil"/>
              <w:left w:val="nil"/>
              <w:bottom w:val="nil"/>
              <w:right w:val="nil"/>
            </w:tcBorders>
            <w:vAlign w:val="center"/>
          </w:tcPr>
          <w:p>
            <w:pPr>
              <w:widowControl/>
              <w:ind w:firstLine="440"/>
              <w:jc w:val="left"/>
              <w:rPr>
                <w:rFonts w:ascii="宋体" w:hAnsi="宋体" w:eastAsia="宋体" w:cs="Times New Roman"/>
                <w:kern w:val="0"/>
                <w:sz w:val="22"/>
              </w:rPr>
            </w:pPr>
            <w:r>
              <w:rPr>
                <w:rFonts w:hint="eastAsia" w:ascii="宋体" w:hAnsi="宋体" w:eastAsia="宋体" w:cs="宋体"/>
                <w:kern w:val="0"/>
                <w:sz w:val="22"/>
                <w:szCs w:val="22"/>
              </w:rPr>
              <w:t>编制部门：财政局</w:t>
            </w:r>
          </w:p>
        </w:tc>
        <w:tc>
          <w:tcPr>
            <w:tcW w:w="4066" w:type="dxa"/>
            <w:tcBorders>
              <w:top w:val="nil"/>
              <w:left w:val="nil"/>
              <w:bottom w:val="nil"/>
              <w:right w:val="nil"/>
            </w:tcBorders>
            <w:vAlign w:val="center"/>
          </w:tcPr>
          <w:p>
            <w:pPr>
              <w:widowControl/>
              <w:ind w:firstLine="440"/>
              <w:jc w:val="left"/>
              <w:rPr>
                <w:rFonts w:ascii="宋体" w:hAnsi="宋体" w:eastAsia="宋体" w:cs="宋体"/>
                <w:kern w:val="0"/>
                <w:sz w:val="22"/>
              </w:rPr>
            </w:pPr>
            <w:r>
              <w:rPr>
                <w:rFonts w:hint="eastAsia" w:ascii="宋体" w:hAnsi="宋体" w:eastAsia="宋体" w:cs="宋体"/>
                <w:kern w:val="0"/>
                <w:sz w:val="22"/>
                <w:szCs w:val="22"/>
              </w:rPr>
              <w:t>截止时间：</w:t>
            </w:r>
            <w:r>
              <w:rPr>
                <w:rFonts w:ascii="宋体" w:hAnsi="宋体" w:eastAsia="宋体" w:cs="宋体"/>
                <w:kern w:val="0"/>
                <w:sz w:val="22"/>
                <w:szCs w:val="22"/>
              </w:rPr>
              <w:t>2016</w:t>
            </w:r>
            <w:r>
              <w:rPr>
                <w:rFonts w:hint="eastAsia" w:ascii="宋体" w:hAnsi="宋体" w:eastAsia="宋体" w:cs="宋体"/>
                <w:kern w:val="0"/>
                <w:sz w:val="22"/>
                <w:szCs w:val="22"/>
              </w:rPr>
              <w:t>年</w:t>
            </w:r>
            <w:r>
              <w:rPr>
                <w:rFonts w:ascii="宋体" w:hAnsi="宋体" w:eastAsia="宋体" w:cs="宋体"/>
                <w:kern w:val="0"/>
                <w:sz w:val="22"/>
                <w:szCs w:val="22"/>
              </w:rPr>
              <w:t>12</w:t>
            </w:r>
            <w:r>
              <w:rPr>
                <w:rFonts w:hint="eastAsia" w:ascii="宋体" w:hAnsi="宋体" w:eastAsia="宋体" w:cs="宋体"/>
                <w:kern w:val="0"/>
                <w:sz w:val="22"/>
                <w:szCs w:val="22"/>
              </w:rPr>
              <w:t>月</w:t>
            </w:r>
            <w:r>
              <w:rPr>
                <w:rFonts w:ascii="宋体" w:hAnsi="宋体" w:eastAsia="宋体" w:cs="宋体"/>
                <w:kern w:val="0"/>
                <w:sz w:val="22"/>
                <w:szCs w:val="22"/>
              </w:rPr>
              <w:t>31</w:t>
            </w:r>
            <w:r>
              <w:rPr>
                <w:rFonts w:hint="eastAsia" w:ascii="宋体" w:hAnsi="宋体" w:eastAsia="宋体" w:cs="宋体"/>
                <w:kern w:val="0"/>
                <w:sz w:val="22"/>
                <w:szCs w:val="22"/>
              </w:rPr>
              <w:t>日</w:t>
            </w:r>
          </w:p>
        </w:tc>
      </w:tr>
      <w:tr>
        <w:tblPrEx>
          <w:tblCellMar>
            <w:top w:w="0" w:type="dxa"/>
            <w:left w:w="108" w:type="dxa"/>
            <w:bottom w:w="0" w:type="dxa"/>
            <w:right w:w="108" w:type="dxa"/>
          </w:tblCellMar>
        </w:tblPrEx>
        <w:trPr>
          <w:trHeight w:val="645" w:hRule="atLeast"/>
        </w:trPr>
        <w:tc>
          <w:tcPr>
            <w:tcW w:w="4139" w:type="dxa"/>
            <w:tcBorders>
              <w:top w:val="single" w:color="auto" w:sz="4" w:space="0"/>
              <w:left w:val="single" w:color="auto" w:sz="4" w:space="0"/>
              <w:bottom w:val="single" w:color="auto" w:sz="4" w:space="0"/>
              <w:right w:val="single" w:color="auto" w:sz="4" w:space="0"/>
            </w:tcBorders>
            <w:vAlign w:val="center"/>
          </w:tcPr>
          <w:p>
            <w:pPr>
              <w:widowControl/>
              <w:ind w:firstLine="442"/>
              <w:jc w:val="center"/>
              <w:rPr>
                <w:rFonts w:ascii="宋体" w:hAnsi="宋体" w:eastAsia="宋体" w:cs="Times New Roman"/>
                <w:b/>
                <w:bCs/>
                <w:kern w:val="0"/>
                <w:sz w:val="22"/>
              </w:rPr>
            </w:pPr>
            <w:r>
              <w:rPr>
                <w:rFonts w:hint="eastAsia" w:ascii="宋体" w:hAnsi="宋体" w:eastAsia="宋体" w:cs="宋体"/>
                <w:b/>
                <w:bCs/>
                <w:kern w:val="0"/>
                <w:sz w:val="22"/>
                <w:szCs w:val="22"/>
              </w:rPr>
              <w:t>项目</w:t>
            </w:r>
          </w:p>
        </w:tc>
        <w:tc>
          <w:tcPr>
            <w:tcW w:w="855" w:type="dxa"/>
            <w:tcBorders>
              <w:top w:val="single" w:color="auto" w:sz="4" w:space="0"/>
              <w:left w:val="nil"/>
              <w:bottom w:val="single" w:color="auto" w:sz="4" w:space="0"/>
              <w:right w:val="single" w:color="auto" w:sz="4" w:space="0"/>
            </w:tcBorders>
            <w:vAlign w:val="center"/>
          </w:tcPr>
          <w:p>
            <w:pPr>
              <w:widowControl/>
              <w:ind w:firstLine="442"/>
              <w:jc w:val="center"/>
              <w:rPr>
                <w:rFonts w:ascii="宋体" w:hAnsi="宋体" w:eastAsia="宋体" w:cs="Times New Roman"/>
                <w:b/>
                <w:bCs/>
                <w:kern w:val="0"/>
                <w:sz w:val="22"/>
              </w:rPr>
            </w:pPr>
            <w:r>
              <w:rPr>
                <w:rFonts w:hint="eastAsia" w:ascii="宋体" w:hAnsi="宋体" w:eastAsia="宋体" w:cs="宋体"/>
                <w:b/>
                <w:bCs/>
                <w:kern w:val="0"/>
                <w:sz w:val="22"/>
                <w:szCs w:val="22"/>
              </w:rPr>
              <w:t>数量</w:t>
            </w:r>
          </w:p>
        </w:tc>
        <w:tc>
          <w:tcPr>
            <w:tcW w:w="4066" w:type="dxa"/>
            <w:tcBorders>
              <w:top w:val="single" w:color="auto" w:sz="4" w:space="0"/>
              <w:left w:val="nil"/>
              <w:bottom w:val="single" w:color="auto" w:sz="4" w:space="0"/>
              <w:right w:val="single" w:color="auto" w:sz="4" w:space="0"/>
            </w:tcBorders>
            <w:vAlign w:val="center"/>
          </w:tcPr>
          <w:p>
            <w:pPr>
              <w:widowControl/>
              <w:ind w:firstLine="442"/>
              <w:jc w:val="center"/>
              <w:rPr>
                <w:rFonts w:ascii="宋体" w:hAnsi="宋体" w:eastAsia="宋体" w:cs="Times New Roman"/>
                <w:b/>
                <w:bCs/>
                <w:kern w:val="0"/>
                <w:sz w:val="22"/>
              </w:rPr>
            </w:pPr>
            <w:r>
              <w:rPr>
                <w:rFonts w:hint="eastAsia" w:ascii="宋体" w:hAnsi="宋体" w:eastAsia="宋体" w:cs="宋体"/>
                <w:b/>
                <w:bCs/>
                <w:kern w:val="0"/>
                <w:sz w:val="22"/>
                <w:szCs w:val="22"/>
              </w:rPr>
              <w:t>价值（金额单位：万元）</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宋体"/>
                <w:kern w:val="0"/>
                <w:sz w:val="22"/>
                <w:szCs w:val="22"/>
              </w:rPr>
              <w:t>资产总额</w:t>
            </w:r>
          </w:p>
        </w:tc>
        <w:tc>
          <w:tcPr>
            <w:tcW w:w="855"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宋体"/>
                <w:kern w:val="0"/>
                <w:sz w:val="22"/>
              </w:rPr>
            </w:pPr>
            <w:r>
              <w:rPr>
                <w:rFonts w:ascii="宋体" w:hAnsi="宋体" w:eastAsia="宋体" w:cs="宋体"/>
                <w:kern w:val="0"/>
                <w:sz w:val="22"/>
                <w:szCs w:val="22"/>
              </w:rPr>
              <w:t>——</w:t>
            </w:r>
          </w:p>
        </w:tc>
        <w:tc>
          <w:tcPr>
            <w:tcW w:w="4066"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宋体"/>
                <w:kern w:val="0"/>
                <w:sz w:val="22"/>
              </w:rPr>
            </w:pPr>
            <w:r>
              <w:rPr>
                <w:rFonts w:hint="eastAsia" w:ascii="宋体" w:hAnsi="宋体" w:eastAsia="宋体" w:cs="宋体"/>
                <w:kern w:val="0"/>
                <w:sz w:val="22"/>
              </w:rPr>
              <w:t>282</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ascii="宋体" w:hAnsi="宋体" w:eastAsia="宋体" w:cs="宋体"/>
                <w:kern w:val="0"/>
                <w:sz w:val="22"/>
                <w:szCs w:val="22"/>
              </w:rPr>
              <w:t>1</w:t>
            </w:r>
            <w:r>
              <w:rPr>
                <w:rFonts w:hint="eastAsia" w:ascii="宋体" w:hAnsi="宋体" w:eastAsia="宋体" w:cs="宋体"/>
                <w:kern w:val="0"/>
                <w:sz w:val="22"/>
                <w:szCs w:val="22"/>
              </w:rPr>
              <w:t>、房屋（平方米）</w:t>
            </w:r>
          </w:p>
        </w:tc>
        <w:tc>
          <w:tcPr>
            <w:tcW w:w="855"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p>
        </w:tc>
        <w:tc>
          <w:tcPr>
            <w:tcW w:w="4066"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198</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hint="eastAsia" w:ascii="宋体" w:hAnsi="宋体" w:eastAsia="宋体" w:cs="宋体"/>
                <w:kern w:val="0"/>
                <w:sz w:val="22"/>
                <w:szCs w:val="22"/>
              </w:rPr>
              <w:t>其中：办公用房（平方米）</w:t>
            </w:r>
          </w:p>
        </w:tc>
        <w:tc>
          <w:tcPr>
            <w:tcW w:w="855"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p>
        </w:tc>
        <w:tc>
          <w:tcPr>
            <w:tcW w:w="4066"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198</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ascii="宋体" w:hAnsi="宋体" w:eastAsia="宋体" w:cs="宋体"/>
                <w:kern w:val="0"/>
                <w:sz w:val="22"/>
                <w:szCs w:val="22"/>
              </w:rPr>
              <w:t>2</w:t>
            </w:r>
            <w:r>
              <w:rPr>
                <w:rFonts w:hint="eastAsia" w:ascii="宋体" w:hAnsi="宋体" w:eastAsia="宋体" w:cs="宋体"/>
                <w:kern w:val="0"/>
                <w:sz w:val="22"/>
                <w:szCs w:val="22"/>
              </w:rPr>
              <w:t>、车辆（台、辆）</w:t>
            </w:r>
          </w:p>
        </w:tc>
        <w:tc>
          <w:tcPr>
            <w:tcW w:w="855"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w:t>
            </w:r>
          </w:p>
        </w:tc>
        <w:tc>
          <w:tcPr>
            <w:tcW w:w="4066"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15</w:t>
            </w: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ascii="宋体" w:hAnsi="宋体" w:eastAsia="宋体" w:cs="宋体"/>
                <w:kern w:val="0"/>
                <w:sz w:val="22"/>
                <w:szCs w:val="22"/>
              </w:rPr>
              <w:t>3</w:t>
            </w:r>
            <w:r>
              <w:rPr>
                <w:rFonts w:hint="eastAsia" w:ascii="宋体" w:hAnsi="宋体" w:eastAsia="宋体" w:cs="宋体"/>
                <w:kern w:val="0"/>
                <w:sz w:val="22"/>
                <w:szCs w:val="22"/>
              </w:rPr>
              <w:t>、单价在</w:t>
            </w:r>
            <w:r>
              <w:rPr>
                <w:rFonts w:ascii="宋体" w:hAnsi="宋体" w:eastAsia="宋体" w:cs="宋体"/>
                <w:kern w:val="0"/>
                <w:sz w:val="22"/>
                <w:szCs w:val="22"/>
              </w:rPr>
              <w:t>50</w:t>
            </w:r>
            <w:r>
              <w:rPr>
                <w:rFonts w:hint="eastAsia" w:ascii="宋体" w:hAnsi="宋体" w:eastAsia="宋体" w:cs="宋体"/>
                <w:kern w:val="0"/>
                <w:sz w:val="22"/>
                <w:szCs w:val="22"/>
              </w:rPr>
              <w:t>万元以上的设备</w:t>
            </w:r>
          </w:p>
        </w:tc>
        <w:tc>
          <w:tcPr>
            <w:tcW w:w="855"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p>
        </w:tc>
        <w:tc>
          <w:tcPr>
            <w:tcW w:w="4066"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p>
        </w:tc>
      </w:tr>
      <w:tr>
        <w:tblPrEx>
          <w:tblCellMar>
            <w:top w:w="0" w:type="dxa"/>
            <w:left w:w="108" w:type="dxa"/>
            <w:bottom w:w="0" w:type="dxa"/>
            <w:right w:w="108" w:type="dxa"/>
          </w:tblCellMar>
        </w:tblPrEx>
        <w:trPr>
          <w:trHeight w:val="645" w:hRule="atLeast"/>
        </w:trPr>
        <w:tc>
          <w:tcPr>
            <w:tcW w:w="4139" w:type="dxa"/>
            <w:tcBorders>
              <w:top w:val="nil"/>
              <w:left w:val="single" w:color="auto" w:sz="4" w:space="0"/>
              <w:bottom w:val="single" w:color="auto" w:sz="4" w:space="0"/>
              <w:right w:val="single" w:color="auto" w:sz="4" w:space="0"/>
            </w:tcBorders>
            <w:vAlign w:val="center"/>
          </w:tcPr>
          <w:p>
            <w:pPr>
              <w:widowControl/>
              <w:ind w:firstLine="440"/>
              <w:jc w:val="left"/>
              <w:rPr>
                <w:rFonts w:ascii="宋体" w:hAnsi="宋体" w:eastAsia="宋体" w:cs="Times New Roman"/>
                <w:kern w:val="0"/>
                <w:sz w:val="22"/>
              </w:rPr>
            </w:pPr>
            <w:r>
              <w:rPr>
                <w:rFonts w:ascii="宋体" w:hAnsi="宋体" w:eastAsia="宋体" w:cs="宋体"/>
                <w:kern w:val="0"/>
                <w:sz w:val="22"/>
                <w:szCs w:val="22"/>
              </w:rPr>
              <w:t>4</w:t>
            </w:r>
            <w:r>
              <w:rPr>
                <w:rFonts w:hint="eastAsia" w:ascii="宋体" w:hAnsi="宋体" w:eastAsia="宋体" w:cs="宋体"/>
                <w:kern w:val="0"/>
                <w:sz w:val="22"/>
                <w:szCs w:val="22"/>
              </w:rPr>
              <w:t>、其他固定资产</w:t>
            </w:r>
          </w:p>
        </w:tc>
        <w:tc>
          <w:tcPr>
            <w:tcW w:w="855"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p>
        </w:tc>
        <w:tc>
          <w:tcPr>
            <w:tcW w:w="4066" w:type="dxa"/>
            <w:tcBorders>
              <w:top w:val="nil"/>
              <w:left w:val="nil"/>
              <w:bottom w:val="single" w:color="auto" w:sz="4" w:space="0"/>
              <w:right w:val="single" w:color="auto" w:sz="4" w:space="0"/>
            </w:tcBorders>
            <w:vAlign w:val="center"/>
          </w:tcPr>
          <w:p>
            <w:pPr>
              <w:widowControl/>
              <w:ind w:firstLine="440"/>
              <w:jc w:val="center"/>
              <w:rPr>
                <w:rFonts w:ascii="宋体" w:hAnsi="宋体" w:eastAsia="宋体" w:cs="Times New Roman"/>
                <w:kern w:val="0"/>
                <w:sz w:val="22"/>
              </w:rPr>
            </w:pPr>
            <w:r>
              <w:rPr>
                <w:rFonts w:hint="eastAsia" w:ascii="宋体" w:hAnsi="宋体" w:eastAsia="宋体" w:cs="Times New Roman"/>
                <w:kern w:val="0"/>
                <w:sz w:val="22"/>
              </w:rPr>
              <w:t>69</w:t>
            </w:r>
          </w:p>
        </w:tc>
      </w:tr>
    </w:tbl>
    <w:p>
      <w:pPr>
        <w:autoSpaceDE w:val="0"/>
        <w:autoSpaceDN w:val="0"/>
        <w:adjustRightInd w:val="0"/>
        <w:ind w:firstLine="640"/>
        <w:jc w:val="left"/>
        <w:rPr>
          <w:rFonts w:ascii="黑体" w:hAnsi="黑体" w:eastAsia="黑体" w:cs="Times New Roman"/>
          <w:sz w:val="32"/>
          <w:szCs w:val="32"/>
        </w:rPr>
      </w:pPr>
      <w:r>
        <w:rPr>
          <w:rFonts w:hint="eastAsia" w:ascii="黑体" w:hAnsi="黑体" w:eastAsia="黑体" w:cs="黑体"/>
          <w:sz w:val="32"/>
          <w:szCs w:val="32"/>
        </w:rPr>
        <w:t>八、名词解释</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bCs/>
          <w:kern w:val="0"/>
          <w:sz w:val="32"/>
          <w:szCs w:val="32"/>
        </w:rPr>
        <w:t>、财政拨款收入：指</w:t>
      </w:r>
      <w:r>
        <w:rPr>
          <w:rFonts w:hint="eastAsia" w:ascii="仿宋" w:hAnsi="仿宋" w:eastAsia="仿宋" w:cs="仿宋"/>
          <w:kern w:val="0"/>
          <w:sz w:val="32"/>
          <w:szCs w:val="32"/>
        </w:rPr>
        <w:t>财政当年拨付的资金。</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2、“三公”经费：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pPr>
        <w:widowControl/>
        <w:spacing w:line="360" w:lineRule="auto"/>
        <w:ind w:firstLine="480"/>
        <w:jc w:val="left"/>
        <w:rPr>
          <w:rFonts w:ascii="仿宋" w:hAnsi="仿宋" w:eastAsia="仿宋" w:cs="仿宋"/>
          <w:kern w:val="0"/>
          <w:sz w:val="32"/>
          <w:szCs w:val="32"/>
        </w:rPr>
      </w:pPr>
      <w:r>
        <w:rPr>
          <w:rFonts w:hint="eastAsia" w:ascii="微软雅黑" w:hAnsi="微软雅黑" w:eastAsia="微软雅黑" w:cs="微软雅黑"/>
          <w:kern w:val="0"/>
          <w:sz w:val="24"/>
          <w:szCs w:val="24"/>
        </w:rPr>
        <w:t xml:space="preserve"> 3</w:t>
      </w:r>
      <w:r>
        <w:rPr>
          <w:rFonts w:hint="eastAsia" w:ascii="仿宋" w:hAnsi="仿宋" w:eastAsia="仿宋" w:cs="仿宋"/>
          <w:kern w:val="0"/>
          <w:sz w:val="32"/>
          <w:szCs w:val="32"/>
        </w:rPr>
        <w:t>、年初结转和结余：指以前年度尚未完成，结转到本年仍按照原规定用途继续使用的资金，或项目已完成等产生的结余资金。</w:t>
      </w:r>
      <w:r>
        <w:rPr>
          <w:rFonts w:hint="eastAsia" w:ascii="宋体" w:hAnsi="宋体" w:eastAsia="宋体" w:cs="宋体"/>
          <w:kern w:val="0"/>
          <w:sz w:val="32"/>
          <w:szCs w:val="32"/>
        </w:rPr>
        <w:t> </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4、基本支出：指单位为了保障其正常运转、完成日常工作任务而发生的人员支出和公用支出。</w:t>
      </w:r>
      <w:r>
        <w:rPr>
          <w:rFonts w:hint="eastAsia" w:ascii="宋体" w:hAnsi="宋体" w:eastAsia="宋体" w:cs="宋体"/>
          <w:kern w:val="0"/>
          <w:sz w:val="32"/>
          <w:szCs w:val="32"/>
        </w:rPr>
        <w:t> </w:t>
      </w:r>
    </w:p>
    <w:p>
      <w:pPr>
        <w:widowControl/>
        <w:spacing w:line="360" w:lineRule="auto"/>
        <w:ind w:firstLine="640"/>
        <w:jc w:val="left"/>
        <w:rPr>
          <w:rFonts w:ascii="仿宋" w:hAnsi="仿宋" w:eastAsia="仿宋" w:cs="仿宋"/>
          <w:kern w:val="0"/>
          <w:sz w:val="32"/>
          <w:szCs w:val="32"/>
        </w:rPr>
      </w:pPr>
      <w:r>
        <w:rPr>
          <w:rFonts w:hint="eastAsia" w:ascii="仿宋" w:hAnsi="仿宋" w:eastAsia="仿宋" w:cs="仿宋"/>
          <w:kern w:val="0"/>
          <w:sz w:val="32"/>
          <w:szCs w:val="32"/>
        </w:rPr>
        <w:t>5、项目支出：指单位为了特定的工作任务和事业发展目标，在基本支出之外所发生的支出。</w:t>
      </w:r>
    </w:p>
    <w:p>
      <w:pPr>
        <w:tabs>
          <w:tab w:val="left" w:pos="11490"/>
        </w:tabs>
        <w:ind w:firstLine="640"/>
        <w:rPr>
          <w:rFonts w:ascii="黑体" w:hAnsi="黑体" w:eastAsia="黑体" w:cs="Times New Roman"/>
          <w:sz w:val="32"/>
          <w:szCs w:val="32"/>
        </w:rPr>
      </w:pPr>
      <w:r>
        <w:rPr>
          <w:rFonts w:hint="eastAsia" w:ascii="黑体" w:hAnsi="黑体" w:eastAsia="黑体" w:cs="黑体"/>
          <w:sz w:val="32"/>
          <w:szCs w:val="32"/>
        </w:rPr>
        <w:t>九、其它需要说明的事项</w:t>
      </w:r>
    </w:p>
    <w:p>
      <w:pPr>
        <w:tabs>
          <w:tab w:val="left" w:pos="11490"/>
        </w:tabs>
        <w:ind w:firstLine="640"/>
        <w:rPr>
          <w:rFonts w:ascii="仿宋" w:hAnsi="仿宋" w:eastAsia="仿宋" w:cs="Times New Roman"/>
          <w:sz w:val="32"/>
          <w:szCs w:val="32"/>
        </w:rPr>
      </w:pPr>
      <w:r>
        <w:rPr>
          <w:rFonts w:hint="eastAsia" w:ascii="仿宋" w:hAnsi="仿宋" w:eastAsia="仿宋" w:cs="方正仿宋_GBK"/>
          <w:bCs/>
          <w:sz w:val="32"/>
          <w:szCs w:val="32"/>
        </w:rPr>
        <w:t>无其它需要说明的事项。</w:t>
      </w:r>
    </w:p>
    <w:p>
      <w:pPr>
        <w:spacing w:line="560" w:lineRule="exact"/>
        <w:ind w:firstLine="640"/>
        <w:rPr>
          <w:rFonts w:ascii="仿宋" w:hAnsi="仿宋" w:eastAsia="仿宋" w:cs="Times New Roman"/>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640"/>
      <w:jc w:val="center"/>
      <w:rPr>
        <w:rFonts w:ascii="仿宋" w:hAnsi="仿宋" w:eastAsia="仿宋" w:cs="Times New Roman"/>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PAGE   \* MERGEFORMAT</w:instrText>
    </w:r>
    <w:r>
      <w:rPr>
        <w:rFonts w:ascii="仿宋" w:hAnsi="仿宋" w:eastAsia="仿宋" w:cs="仿宋"/>
        <w:sz w:val="32"/>
        <w:szCs w:val="32"/>
      </w:rPr>
      <w:fldChar w:fldCharType="separate"/>
    </w:r>
    <w:r>
      <w:rPr>
        <w:rFonts w:ascii="仿宋" w:hAnsi="仿宋" w:eastAsia="仿宋" w:cs="仿宋"/>
        <w:sz w:val="32"/>
        <w:szCs w:val="32"/>
        <w:lang w:val="zh-CN"/>
      </w:rPr>
      <w:t>23</w:t>
    </w:r>
    <w:r>
      <w:rPr>
        <w:rFonts w:ascii="仿宋" w:hAnsi="仿宋" w:eastAsia="仿宋" w:cs="仿宋"/>
        <w:sz w:val="32"/>
        <w:szCs w:val="32"/>
      </w:rPr>
      <w:fldChar w:fldCharType="end"/>
    </w:r>
  </w:p>
  <w:p>
    <w:pPr>
      <w:pStyle w:val="2"/>
      <w:ind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4AAA"/>
    <w:rsid w:val="00002B64"/>
    <w:rsid w:val="00046FAD"/>
    <w:rsid w:val="00076E36"/>
    <w:rsid w:val="000A796E"/>
    <w:rsid w:val="000B2142"/>
    <w:rsid w:val="000C58DF"/>
    <w:rsid w:val="00101C7A"/>
    <w:rsid w:val="00131928"/>
    <w:rsid w:val="00166F73"/>
    <w:rsid w:val="001A3CB4"/>
    <w:rsid w:val="001E0232"/>
    <w:rsid w:val="00202D94"/>
    <w:rsid w:val="00206B22"/>
    <w:rsid w:val="002307B5"/>
    <w:rsid w:val="002A7058"/>
    <w:rsid w:val="002B04D9"/>
    <w:rsid w:val="002C0317"/>
    <w:rsid w:val="002D1CA5"/>
    <w:rsid w:val="002F0144"/>
    <w:rsid w:val="00310FCB"/>
    <w:rsid w:val="00325594"/>
    <w:rsid w:val="00325A69"/>
    <w:rsid w:val="0037750D"/>
    <w:rsid w:val="003855D6"/>
    <w:rsid w:val="003C4C5D"/>
    <w:rsid w:val="003D1126"/>
    <w:rsid w:val="003D1369"/>
    <w:rsid w:val="003D22B1"/>
    <w:rsid w:val="00441B99"/>
    <w:rsid w:val="004477DA"/>
    <w:rsid w:val="00450523"/>
    <w:rsid w:val="00453A06"/>
    <w:rsid w:val="00484C8C"/>
    <w:rsid w:val="00490FE5"/>
    <w:rsid w:val="004A5F2D"/>
    <w:rsid w:val="004B7F0F"/>
    <w:rsid w:val="004C3CC6"/>
    <w:rsid w:val="004E5F92"/>
    <w:rsid w:val="00523B91"/>
    <w:rsid w:val="00524AAA"/>
    <w:rsid w:val="005412A2"/>
    <w:rsid w:val="005456DA"/>
    <w:rsid w:val="005730D6"/>
    <w:rsid w:val="005F2EDA"/>
    <w:rsid w:val="005F4345"/>
    <w:rsid w:val="00601877"/>
    <w:rsid w:val="00654F35"/>
    <w:rsid w:val="00662C18"/>
    <w:rsid w:val="006643F5"/>
    <w:rsid w:val="00667E16"/>
    <w:rsid w:val="0068144F"/>
    <w:rsid w:val="006852D0"/>
    <w:rsid w:val="006A7BBB"/>
    <w:rsid w:val="006E10AD"/>
    <w:rsid w:val="006E5D8E"/>
    <w:rsid w:val="006F363C"/>
    <w:rsid w:val="0072584F"/>
    <w:rsid w:val="00747D9E"/>
    <w:rsid w:val="007775CB"/>
    <w:rsid w:val="007A6116"/>
    <w:rsid w:val="007B4EB3"/>
    <w:rsid w:val="007B76F2"/>
    <w:rsid w:val="007C484E"/>
    <w:rsid w:val="007E1F33"/>
    <w:rsid w:val="007F0D2E"/>
    <w:rsid w:val="00825F97"/>
    <w:rsid w:val="008327A0"/>
    <w:rsid w:val="008B1924"/>
    <w:rsid w:val="00933068"/>
    <w:rsid w:val="00943211"/>
    <w:rsid w:val="009658FB"/>
    <w:rsid w:val="00973104"/>
    <w:rsid w:val="00977C67"/>
    <w:rsid w:val="00990CB9"/>
    <w:rsid w:val="009B2D48"/>
    <w:rsid w:val="009C264C"/>
    <w:rsid w:val="009E1AD6"/>
    <w:rsid w:val="009F0612"/>
    <w:rsid w:val="00A12AE7"/>
    <w:rsid w:val="00A15ADE"/>
    <w:rsid w:val="00A6455D"/>
    <w:rsid w:val="00A70B33"/>
    <w:rsid w:val="00A77192"/>
    <w:rsid w:val="00A819D0"/>
    <w:rsid w:val="00A95F51"/>
    <w:rsid w:val="00AA5A9A"/>
    <w:rsid w:val="00AC6968"/>
    <w:rsid w:val="00AC6D13"/>
    <w:rsid w:val="00B13EFE"/>
    <w:rsid w:val="00B50088"/>
    <w:rsid w:val="00B500A4"/>
    <w:rsid w:val="00B845AC"/>
    <w:rsid w:val="00BA40C6"/>
    <w:rsid w:val="00BA6B82"/>
    <w:rsid w:val="00BA6C95"/>
    <w:rsid w:val="00BB6C28"/>
    <w:rsid w:val="00BD2466"/>
    <w:rsid w:val="00C06165"/>
    <w:rsid w:val="00C22347"/>
    <w:rsid w:val="00C452B6"/>
    <w:rsid w:val="00C56126"/>
    <w:rsid w:val="00C627AA"/>
    <w:rsid w:val="00CC7FC7"/>
    <w:rsid w:val="00CD0F72"/>
    <w:rsid w:val="00CD1A32"/>
    <w:rsid w:val="00CF0B07"/>
    <w:rsid w:val="00D00D2E"/>
    <w:rsid w:val="00D03F39"/>
    <w:rsid w:val="00D27A25"/>
    <w:rsid w:val="00D312BA"/>
    <w:rsid w:val="00D430C9"/>
    <w:rsid w:val="00D71A36"/>
    <w:rsid w:val="00D73351"/>
    <w:rsid w:val="00DA0820"/>
    <w:rsid w:val="00DE1BC6"/>
    <w:rsid w:val="00DE7459"/>
    <w:rsid w:val="00E000C9"/>
    <w:rsid w:val="00E04127"/>
    <w:rsid w:val="00E168AF"/>
    <w:rsid w:val="00E24B37"/>
    <w:rsid w:val="00E474B2"/>
    <w:rsid w:val="00E87B0C"/>
    <w:rsid w:val="00E91C36"/>
    <w:rsid w:val="00EC2A47"/>
    <w:rsid w:val="00EC5507"/>
    <w:rsid w:val="00EF04BE"/>
    <w:rsid w:val="00F143BE"/>
    <w:rsid w:val="00F14752"/>
    <w:rsid w:val="00F250CD"/>
    <w:rsid w:val="00F311AF"/>
    <w:rsid w:val="00F66032"/>
    <w:rsid w:val="00FB5EA2"/>
    <w:rsid w:val="00FE1E92"/>
    <w:rsid w:val="21C46AE2"/>
    <w:rsid w:val="26A2435B"/>
    <w:rsid w:val="2ACD5A42"/>
    <w:rsid w:val="2C882469"/>
    <w:rsid w:val="759711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等线" w:hAnsi="等线" w:eastAsia="等线" w:cs="等线"/>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locked/>
    <w:uiPriority w:val="99"/>
    <w:rPr>
      <w:rFonts w:cs="Times New Roman"/>
      <w:sz w:val="18"/>
      <w:szCs w:val="18"/>
    </w:rPr>
  </w:style>
  <w:style w:type="character" w:customStyle="1" w:styleId="7">
    <w:name w:val="页脚 Char"/>
    <w:link w:val="2"/>
    <w:locked/>
    <w:uiPriority w:val="99"/>
    <w:rPr>
      <w:rFonts w:cs="Times New Roman"/>
      <w:sz w:val="18"/>
      <w:szCs w:val="18"/>
    </w:rPr>
  </w:style>
  <w:style w:type="paragraph" w:customStyle="1" w:styleId="8">
    <w:name w:val="列出段落1"/>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11979</Words>
  <Characters>12237</Characters>
  <Lines>88</Lines>
  <Paragraphs>25</Paragraphs>
  <TotalTime>131</TotalTime>
  <ScaleCrop>false</ScaleCrop>
  <LinksUpToDate>false</LinksUpToDate>
  <CharactersWithSpaces>12255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2017-11-10T09:22:00Z</dcterms:created>
  <dc:creator>旭东</dc:creator>
  <cp:lastModifiedBy>lenovo</cp:lastModifiedBy>
  <dcterms:modified xsi:type="dcterms:W3CDTF">2025-10-29T02:03:35Z</dcterms:modified>
  <dc:title>2017年部门预算公开督导整改要求</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KSOTemplateDocerSaveRecord">
    <vt:lpwstr>eyJoZGlkIjoiMWQ1YjYxNDUwZmI5NDQ3YWQ5MzhiMzU2MzYzM2M4MWMiLCJ1c2VySWQiOiIyOTQ2OTA3NDgifQ==</vt:lpwstr>
  </property>
  <property fmtid="{D5CDD505-2E9C-101B-9397-08002B2CF9AE}" pid="4" name="ICV">
    <vt:lpwstr>8E7D576681C14CF6AAD5B01F46492BB5_12</vt:lpwstr>
  </property>
</Properties>
</file>