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AC68"/>
    <w:p w14:paraId="69BEA23A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成安县农业服务协会</w:t>
      </w:r>
    </w:p>
    <w:p w14:paraId="498623F4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2018年部门预算公开情况说明</w:t>
      </w:r>
    </w:p>
    <w:p w14:paraId="02543D39">
      <w:pPr>
        <w:jc w:val="center"/>
        <w:rPr>
          <w:rFonts w:ascii="宋体" w:hAnsi="宋体" w:eastAsia="宋体"/>
        </w:rPr>
      </w:pPr>
    </w:p>
    <w:p w14:paraId="5F851B33">
      <w:pPr>
        <w:widowControl/>
        <w:jc w:val="left"/>
      </w:pPr>
    </w:p>
    <w:p w14:paraId="6962E6CF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按照《中华人民共和国预算法》有关规定和财政部关于印发《地方预决算公开操作规程》的通知，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现将农业服务协会办公室2018年部门预算公开如下：</w:t>
      </w:r>
    </w:p>
    <w:p w14:paraId="53829AC0">
      <w:pPr>
        <w:widowControl/>
        <w:numPr>
          <w:ilvl w:val="0"/>
          <w:numId w:val="1"/>
        </w:numPr>
        <w:spacing w:line="360" w:lineRule="auto"/>
        <w:ind w:firstLine="972" w:firstLineChars="304"/>
        <w:jc w:val="left"/>
        <w:rPr>
          <w:rFonts w:ascii="黑体" w:hAnsi="黑体" w:eastAsia="黑体" w:cs="楷体"/>
          <w:bCs/>
          <w:kern w:val="0"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部门职责及机构设置情况</w:t>
      </w:r>
    </w:p>
    <w:p w14:paraId="3D0DC16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1、负责制定、实施全县农协、专协和产业化工作目标并负责督促、检查、落实。</w:t>
      </w:r>
    </w:p>
    <w:p w14:paraId="56F2DF6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2、负责指导基层农协(实验区)和各级专协的组织建设、规范化管理。指导协调各乡镇农协和县直涉农部门围绕“三农”办好农协，围绕产业建好专协，大力开展产前、产中、产后系列化服务。</w:t>
      </w:r>
    </w:p>
    <w:p w14:paraId="243FC8B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3、负责县农村改革试验区领导小组及其办公室日常工作。</w:t>
      </w:r>
    </w:p>
    <w:p w14:paraId="0B34263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4、负责全县农协(试验区)系统工作人员的培训，组织有关专家开展技术咨询和专业技术培训。</w:t>
      </w:r>
    </w:p>
    <w:p w14:paraId="67BA2CA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5、负责全县农协系统信息服务网络建设，收集、筛选、发布农民急需的种植、养殖、加工和专业技术培训，以及对</w:t>
      </w:r>
    </w:p>
    <w:p w14:paraId="05EE776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全县各级协会的优惠扶持政策的贯彻落实。</w:t>
      </w:r>
    </w:p>
    <w:p w14:paraId="7BC078E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6、负责申报、参评、监测省、市、县三级农业产业化重点龙头企业工作，以及对上争取对龙头企业的扶持资金和落实各项优惠扶持政策。</w:t>
      </w:r>
    </w:p>
    <w:p w14:paraId="6BD38C2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7、组织和参加每年一届的中国（廊坊）农产品交易会。</w:t>
      </w:r>
    </w:p>
    <w:p w14:paraId="4CBDE260"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8、完成县委、县政府交办的其它工作。</w:t>
      </w:r>
    </w:p>
    <w:p w14:paraId="30AB1220">
      <w:pPr>
        <w:widowControl/>
        <w:spacing w:line="360" w:lineRule="auto"/>
        <w:ind w:firstLine="630" w:firstLineChars="196"/>
        <w:jc w:val="left"/>
        <w:rPr>
          <w:rFonts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人员编制和领导职数</w:t>
      </w:r>
    </w:p>
    <w:p w14:paraId="2AC34CCB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人员编制5名，其中领导职数2个。</w:t>
      </w:r>
    </w:p>
    <w:p w14:paraId="0619DB4A">
      <w:pPr>
        <w:widowControl/>
        <w:spacing w:line="360" w:lineRule="auto"/>
        <w:ind w:left="628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内设机构及职责：</w:t>
      </w:r>
    </w:p>
    <w:p w14:paraId="345FBD9A">
      <w:pPr>
        <w:jc w:val="center"/>
        <w:outlineLvl w:val="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部门机构设置情况</w:t>
      </w:r>
    </w:p>
    <w:tbl>
      <w:tblPr>
        <w:tblStyle w:val="6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56"/>
        <w:gridCol w:w="1276"/>
        <w:gridCol w:w="2902"/>
      </w:tblGrid>
      <w:tr w14:paraId="728F3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2395" w:type="dxa"/>
            <w:vMerge w:val="restart"/>
            <w:vAlign w:val="center"/>
          </w:tcPr>
          <w:p w14:paraId="65C98B45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056" w:type="dxa"/>
            <w:vMerge w:val="restart"/>
            <w:vAlign w:val="center"/>
          </w:tcPr>
          <w:p w14:paraId="7BDB085B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 w14:paraId="3BE8B0BA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 w14:paraId="6711793C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经费保障形式</w:t>
            </w:r>
          </w:p>
        </w:tc>
      </w:tr>
      <w:tr w14:paraId="244AC8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  <w:jc w:val="center"/>
        </w:trPr>
        <w:tc>
          <w:tcPr>
            <w:tcW w:w="2395" w:type="dxa"/>
            <w:vMerge w:val="continue"/>
            <w:vAlign w:val="center"/>
          </w:tcPr>
          <w:p w14:paraId="789CD9EF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1F1E469D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D5EA871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02" w:type="dxa"/>
            <w:vMerge w:val="continue"/>
            <w:vAlign w:val="center"/>
          </w:tcPr>
          <w:p w14:paraId="5F11F00F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1642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395" w:type="dxa"/>
            <w:vAlign w:val="center"/>
          </w:tcPr>
          <w:p w14:paraId="4D1C9714">
            <w:pPr>
              <w:spacing w:line="3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成安县农业服务协会办公室</w:t>
            </w:r>
          </w:p>
        </w:tc>
        <w:tc>
          <w:tcPr>
            <w:tcW w:w="2056" w:type="dxa"/>
            <w:vAlign w:val="center"/>
          </w:tcPr>
          <w:p w14:paraId="2DD8E591">
            <w:pPr>
              <w:spacing w:line="300" w:lineRule="exact"/>
              <w:ind w:firstLine="443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全额事业单位</w:t>
            </w:r>
          </w:p>
        </w:tc>
        <w:tc>
          <w:tcPr>
            <w:tcW w:w="1276" w:type="dxa"/>
            <w:vAlign w:val="center"/>
          </w:tcPr>
          <w:p w14:paraId="062EB600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正科级</w:t>
            </w:r>
          </w:p>
        </w:tc>
        <w:tc>
          <w:tcPr>
            <w:tcW w:w="2902" w:type="dxa"/>
            <w:vAlign w:val="center"/>
          </w:tcPr>
          <w:p w14:paraId="1661444E">
            <w:pPr>
              <w:spacing w:line="30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财政性质资金基本保证</w:t>
            </w:r>
          </w:p>
        </w:tc>
      </w:tr>
    </w:tbl>
    <w:p w14:paraId="6A0A07E2">
      <w:pPr>
        <w:widowControl/>
        <w:spacing w:line="360" w:lineRule="auto"/>
        <w:ind w:left="628"/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</w:p>
    <w:p w14:paraId="255DFE7A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成安县农业服务协会办公室，预算编码是201002，内设1个内部机构。</w:t>
      </w:r>
    </w:p>
    <w:p w14:paraId="761AC790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办公室主要负责：</w:t>
      </w:r>
      <w:r>
        <w:rPr>
          <w:rFonts w:hint="eastAsia" w:ascii="仿宋" w:hAnsi="仿宋" w:eastAsia="仿宋" w:cs="仿宋"/>
          <w:sz w:val="32"/>
          <w:szCs w:val="32"/>
        </w:rPr>
        <w:t>指导基层农协的组织建设，大力开展产业化建设。制定实施全县农协和产业化工作目标，并负责督促、落实；负责申报、参评、监测省级、市县三级农业产业化重点龙头企业工作，对上争取对龙头企业的扶持资金和落实各项优惠政策。</w:t>
      </w:r>
    </w:p>
    <w:p w14:paraId="6C297010">
      <w:pPr>
        <w:widowControl/>
        <w:spacing w:line="360" w:lineRule="auto"/>
        <w:ind w:firstLine="630" w:firstLineChars="196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人员编制和领导职数</w:t>
      </w:r>
    </w:p>
    <w:p w14:paraId="0D34BB05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成安县农业服务协会办公室，人员编制5名，其中领导职数2个。</w:t>
      </w:r>
    </w:p>
    <w:p w14:paraId="314176FD">
      <w:pPr>
        <w:widowControl/>
        <w:spacing w:line="360" w:lineRule="auto"/>
        <w:ind w:firstLine="627" w:firstLineChars="196"/>
        <w:jc w:val="left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二、部门预算安排的总体情况</w:t>
      </w:r>
    </w:p>
    <w:p w14:paraId="470792BF">
      <w:pPr>
        <w:widowControl/>
        <w:numPr>
          <w:ilvl w:val="0"/>
          <w:numId w:val="2"/>
        </w:numPr>
        <w:spacing w:line="360" w:lineRule="auto"/>
        <w:ind w:left="420" w:left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收入说明</w:t>
      </w:r>
    </w:p>
    <w:p w14:paraId="5D4E36B7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2018年预算收入为68.72万元，其中：一般公共预算收入68.72万元，政府性基金收入0万元，国有资本经营收入0万元，事业收入0万元，其他收入0万元。</w:t>
      </w:r>
    </w:p>
    <w:p w14:paraId="2BE0FD77"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2、支出说明</w:t>
      </w:r>
    </w:p>
    <w:p w14:paraId="54CCA63A"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2018年支出预算总额为68.72万元，其中基本支出68.72万元，包括人员经费60.44万元，日常公用经费安排5.28万元，项目支出3万元。</w:t>
      </w:r>
    </w:p>
    <w:p w14:paraId="0F8F6C34"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3、比上年增减变化情况</w:t>
      </w:r>
    </w:p>
    <w:p w14:paraId="029FA7EE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2018年预算收支安排68.72万元，2017年成安县农业服务协会办公室财政拨款收入54.53万元，总支出54.53万元。其中：基本支出增加14.19万元，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主要是2018年对机关事业单位养老保险自2014年10月起进行清算，增加部分为单位20%部分养老保险清算资金</w:t>
      </w:r>
      <w:r>
        <w:rPr>
          <w:rFonts w:ascii="仿宋" w:hAnsi="仿宋" w:eastAsia="仿宋" w:cs="Calibri"/>
          <w:kern w:val="0"/>
          <w:sz w:val="32"/>
          <w:szCs w:val="32"/>
        </w:rPr>
        <w:t>。</w:t>
      </w:r>
    </w:p>
    <w:p w14:paraId="04A80A69">
      <w:pPr>
        <w:widowControl/>
        <w:spacing w:line="360" w:lineRule="auto"/>
        <w:ind w:firstLine="736" w:firstLineChars="230"/>
        <w:jc w:val="left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三、机关运行经费安排情况</w:t>
      </w:r>
    </w:p>
    <w:p w14:paraId="7E9A85A4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机关运行经费共计5.28万元，其中日常经费5.28万元，主要用于办公费、差旅、邮电费、公务用车维护费、公务交通补贴、印刷费等日常运行支出。</w:t>
      </w:r>
    </w:p>
    <w:p w14:paraId="4A3CFAA8">
      <w:pPr>
        <w:widowControl/>
        <w:numPr>
          <w:ilvl w:val="0"/>
          <w:numId w:val="3"/>
        </w:numPr>
        <w:spacing w:line="360" w:lineRule="auto"/>
        <w:ind w:firstLine="64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财政拨款“三公”经费预算情况及增减变化原因</w:t>
      </w:r>
    </w:p>
    <w:p w14:paraId="07161F8B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2018年，我单位“三公”经费预算安排1.00万元，其中，因公出国（境）费0元，安排公务用车维护费1.00万元，（其中公务用车购置费0元，公务用车运行维护费1.00万元），公务接待费0万元，公务用车维护费与2017年相比减少7.9%，原因为严格落实八项规定，科学安排开支。</w:t>
      </w:r>
    </w:p>
    <w:p w14:paraId="21955787">
      <w:pPr>
        <w:widowControl/>
        <w:spacing w:line="360" w:lineRule="auto"/>
        <w:ind w:firstLine="419" w:firstLineChars="131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五、绩效预算信息</w:t>
      </w:r>
    </w:p>
    <w:p w14:paraId="006ECE5E">
      <w:pPr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(一）总体绩效目标：</w:t>
      </w:r>
    </w:p>
    <w:p w14:paraId="24E219A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深入贯彻中央、省、市关于“三农”工作的总体部署，认真落实《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农民专业合作社法》和《河北省农民合作社条例》，坚持“发展与规范并举，数量与质量并重”指导思想，深入开展规范化建设年行动，进一步解放思想、创新思维，推进全县农民合作社健康发展。发挥协会的平台作用，开展农资服务、技术服务、信息服务。鼓励合作社开展社会化服务，向生活、供销等方面延伸，拓宽服务领域。在队伍建设、增强实力、转变作风上实现大突破，推动全市农协工作更上新台阶。</w:t>
      </w:r>
    </w:p>
    <w:p w14:paraId="2487AF62">
      <w:pPr>
        <w:numPr>
          <w:ilvl w:val="0"/>
          <w:numId w:val="4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分项绩效目标</w:t>
      </w:r>
    </w:p>
    <w:p w14:paraId="26D4DBFA">
      <w:pPr>
        <w:pStyle w:val="1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1、</w:t>
      </w:r>
      <w:r>
        <w:rPr>
          <w:rFonts w:hint="eastAsia" w:ascii="仿宋" w:hAnsi="仿宋" w:eastAsia="仿宋" w:cs="仿宋"/>
          <w:sz w:val="32"/>
          <w:szCs w:val="32"/>
        </w:rPr>
        <w:t>规范提升农民专业合作社，搞好宣绩效目标：传、培训。产出目标：让农民群众增强法制观念和风险防范意识，搞好宣传每个合作社都得悬挂防范非法集资条幅，发放宣传资料2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000余份等。服务对象满意度目标：群众满意度达到90%以上。</w:t>
      </w:r>
    </w:p>
    <w:p w14:paraId="131D4C5F">
      <w:pPr>
        <w:pStyle w:val="10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2、为龙头企业搞好服务，搞好银企对接，解决资金瓶颈，拓宽产品销售渠道。</w:t>
      </w:r>
    </w:p>
    <w:p w14:paraId="75468444">
      <w:pPr>
        <w:pStyle w:val="10"/>
        <w:ind w:firstLine="64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工作保障措施</w:t>
      </w:r>
    </w:p>
    <w:p w14:paraId="38418D38">
      <w:pPr>
        <w:pStyle w:val="1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政银企对接，</w:t>
      </w:r>
      <w:r>
        <w:rPr>
          <w:rFonts w:hint="eastAsia" w:ascii="仿宋" w:hAnsi="仿宋" w:eastAsia="仿宋" w:cs="仿宋"/>
          <w:sz w:val="32"/>
          <w:szCs w:val="32"/>
        </w:rPr>
        <w:t>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的资金瓶颈。</w:t>
      </w:r>
    </w:p>
    <w:p w14:paraId="559617D7">
      <w:pPr>
        <w:pStyle w:val="1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用租用好上级的优惠政策，助推企业做大做强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FF694F1">
      <w:pPr>
        <w:pStyle w:val="1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龙头企业和示范社参加大型</w:t>
      </w:r>
      <w:r>
        <w:rPr>
          <w:rFonts w:hint="eastAsia" w:ascii="仿宋" w:hAnsi="仿宋" w:eastAsia="仿宋" w:cs="仿宋"/>
          <w:sz w:val="32"/>
          <w:szCs w:val="32"/>
        </w:rPr>
        <w:t>农产品交易会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拓宽销售渠道，增加企业收入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52DAFB8">
      <w:pPr>
        <w:pStyle w:val="1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积极为企业提供科技致富信息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CA2B571"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</w:p>
    <w:p w14:paraId="16B9DB46"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部门职责及工作活动绩效目标指标</w:t>
      </w:r>
    </w:p>
    <w:p w14:paraId="1E0429E9">
      <w:pPr>
        <w:widowControl/>
        <w:spacing w:line="360" w:lineRule="auto"/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部门职责--工作活动绩效目标</w:t>
      </w:r>
    </w:p>
    <w:tbl>
      <w:tblPr>
        <w:tblStyle w:val="6"/>
        <w:tblW w:w="88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34"/>
        <w:gridCol w:w="1560"/>
        <w:gridCol w:w="1417"/>
        <w:gridCol w:w="992"/>
        <w:gridCol w:w="709"/>
        <w:gridCol w:w="567"/>
        <w:gridCol w:w="709"/>
        <w:gridCol w:w="817"/>
      </w:tblGrid>
      <w:tr w14:paraId="61522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  <w:jc w:val="center"/>
        </w:trPr>
        <w:tc>
          <w:tcPr>
            <w:tcW w:w="60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B7AFF51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成安县农业服务协会</w:t>
            </w:r>
          </w:p>
        </w:tc>
        <w:tc>
          <w:tcPr>
            <w:tcW w:w="2802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6C49FC8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单位：万元</w:t>
            </w:r>
          </w:p>
        </w:tc>
      </w:tr>
      <w:tr w14:paraId="4C387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  <w:jc w:val="center"/>
        </w:trPr>
        <w:tc>
          <w:tcPr>
            <w:tcW w:w="955" w:type="dxa"/>
            <w:vMerge w:val="restart"/>
            <w:shd w:val="clear" w:color="auto" w:fill="auto"/>
            <w:vAlign w:val="center"/>
          </w:tcPr>
          <w:p w14:paraId="080A5B5F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职责活动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2C9000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年度预算数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92F5EB5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内容描述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1A5BCBB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绩效目标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2CB7A84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绩效指标</w:t>
            </w:r>
          </w:p>
        </w:tc>
        <w:tc>
          <w:tcPr>
            <w:tcW w:w="2802" w:type="dxa"/>
            <w:gridSpan w:val="4"/>
            <w:shd w:val="clear" w:color="auto" w:fill="auto"/>
            <w:vAlign w:val="center"/>
          </w:tcPr>
          <w:p w14:paraId="7AC385D8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</w:tr>
      <w:tr w14:paraId="72C05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  <w:jc w:val="center"/>
        </w:trPr>
        <w:tc>
          <w:tcPr>
            <w:tcW w:w="955" w:type="dxa"/>
            <w:vMerge w:val="continue"/>
            <w:shd w:val="clear" w:color="auto" w:fill="auto"/>
            <w:vAlign w:val="center"/>
          </w:tcPr>
          <w:p w14:paraId="0C1368A9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FD34A82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5AE45B8D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73A90C3C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1D93DDA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9CB117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优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547F0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2C6EEE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中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F24806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差</w:t>
            </w:r>
          </w:p>
        </w:tc>
      </w:tr>
      <w:tr w14:paraId="39575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55" w:type="dxa"/>
            <w:shd w:val="clear" w:color="auto" w:fill="auto"/>
            <w:vAlign w:val="center"/>
          </w:tcPr>
          <w:p w14:paraId="13258866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经济指标考核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EF50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486CDC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负责制定、实施全县农协、专协和产业化工作目标，并负责督促、检查、落实。农业产业化经营率和农产品加工比值全市考核排队。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AFCFF1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完成县经济指标考核和农产品加工比值全市考核排队。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BC850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EDB6C5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EC6A0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37289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337DB0C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</w:tr>
      <w:tr w14:paraId="261AD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55" w:type="dxa"/>
            <w:shd w:val="clear" w:color="auto" w:fill="auto"/>
            <w:vAlign w:val="center"/>
          </w:tcPr>
          <w:p w14:paraId="4B5AB2E1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　　经济指标考核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8B39C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89FD8D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农业产业化经营率和农产品加工比值全市考核排队。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A2D1C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带动增加经济产值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0A4DE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农业产业化经营率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3285D3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9AACB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ED06A0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5B5BC07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</w:tr>
      <w:tr w14:paraId="029D0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55" w:type="dxa"/>
            <w:shd w:val="clear" w:color="auto" w:fill="auto"/>
            <w:vAlign w:val="center"/>
          </w:tcPr>
          <w:p w14:paraId="18FC454B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农产品推广宣传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175D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F7165D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廊坊农产品交易会,推广宣传我县农产品，并与大型超市对接，招商引资。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88CA6A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大力推广宣传我县农产品，并与大型超市对接，招商引资。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86E1C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2D0E5E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5CB8B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11F64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DB97EA1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</w:tr>
      <w:tr w14:paraId="68C31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55" w:type="dxa"/>
            <w:shd w:val="clear" w:color="auto" w:fill="auto"/>
            <w:vAlign w:val="center"/>
          </w:tcPr>
          <w:p w14:paraId="56861AC2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　　廊坊农产品交易会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7926D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23.53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9E1216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推广宣传我县农产品。与大型超市对接，招商引资。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5E7076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带动招商引资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643B2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推广宣传农产品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F47DC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016E1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CC226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6275B61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</w:tr>
    </w:tbl>
    <w:p w14:paraId="4C6D1A09">
      <w:pPr>
        <w:widowControl/>
        <w:spacing w:line="360" w:lineRule="auto"/>
        <w:ind w:firstLine="421" w:firstLineChars="131"/>
        <w:jc w:val="left"/>
        <w:rPr>
          <w:rFonts w:ascii="楷体" w:hAnsi="楷体" w:eastAsia="楷体" w:cs="楷体"/>
          <w:b/>
          <w:bCs/>
          <w:sz w:val="32"/>
          <w:szCs w:val="32"/>
        </w:rPr>
      </w:pPr>
    </w:p>
    <w:p w14:paraId="70CFA7B3">
      <w:pPr>
        <w:widowControl/>
        <w:spacing w:line="360" w:lineRule="auto"/>
        <w:ind w:firstLine="421" w:firstLineChars="131"/>
        <w:jc w:val="left"/>
        <w:rPr>
          <w:rFonts w:ascii="楷体" w:hAnsi="楷体" w:eastAsia="楷体" w:cs="楷体"/>
          <w:b/>
          <w:bCs/>
          <w:sz w:val="32"/>
          <w:szCs w:val="32"/>
        </w:rPr>
      </w:pPr>
    </w:p>
    <w:p w14:paraId="0E597D5F">
      <w:pPr>
        <w:widowControl/>
        <w:spacing w:line="360" w:lineRule="auto"/>
        <w:ind w:firstLine="419" w:firstLineChars="131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六、政府采购预算情况</w:t>
      </w:r>
    </w:p>
    <w:p w14:paraId="058AD4A6"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2018年，我单位安排政府采购预算0.2万元。具体内容见下表</w:t>
      </w:r>
    </w:p>
    <w:p w14:paraId="28048E60">
      <w:pPr>
        <w:spacing w:line="560" w:lineRule="exact"/>
        <w:jc w:val="center"/>
        <w:outlineLvl w:val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部门政府采购预算</w:t>
      </w:r>
    </w:p>
    <w:tbl>
      <w:tblPr>
        <w:tblStyle w:val="6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820"/>
        <w:gridCol w:w="1337"/>
        <w:gridCol w:w="482"/>
        <w:gridCol w:w="423"/>
        <w:gridCol w:w="549"/>
        <w:gridCol w:w="723"/>
        <w:gridCol w:w="403"/>
        <w:gridCol w:w="562"/>
        <w:gridCol w:w="562"/>
        <w:gridCol w:w="511"/>
        <w:gridCol w:w="551"/>
        <w:gridCol w:w="551"/>
        <w:gridCol w:w="516"/>
      </w:tblGrid>
      <w:tr w14:paraId="746FC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04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D34F2C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部门（单位）名称：成安县农业服务协会</w:t>
            </w:r>
          </w:p>
        </w:tc>
        <w:tc>
          <w:tcPr>
            <w:tcW w:w="365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86D98A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单位：万元</w:t>
            </w:r>
          </w:p>
        </w:tc>
      </w:tr>
      <w:tr w14:paraId="12378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90" w:type="dxa"/>
            <w:gridSpan w:val="2"/>
            <w:vAlign w:val="center"/>
          </w:tcPr>
          <w:p w14:paraId="71516EF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政府采购项目来源</w:t>
            </w:r>
          </w:p>
        </w:tc>
        <w:tc>
          <w:tcPr>
            <w:tcW w:w="1337" w:type="dxa"/>
            <w:vMerge w:val="restart"/>
            <w:vAlign w:val="center"/>
          </w:tcPr>
          <w:p w14:paraId="3E02BCC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采购物品名称</w:t>
            </w:r>
          </w:p>
        </w:tc>
        <w:tc>
          <w:tcPr>
            <w:tcW w:w="482" w:type="dxa"/>
            <w:vMerge w:val="restart"/>
            <w:vAlign w:val="center"/>
          </w:tcPr>
          <w:p w14:paraId="533B3C76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政府采购目录序号</w:t>
            </w:r>
          </w:p>
        </w:tc>
        <w:tc>
          <w:tcPr>
            <w:tcW w:w="423" w:type="dxa"/>
            <w:vMerge w:val="restart"/>
            <w:vAlign w:val="center"/>
          </w:tcPr>
          <w:p w14:paraId="7704224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数量单位</w:t>
            </w:r>
          </w:p>
        </w:tc>
        <w:tc>
          <w:tcPr>
            <w:tcW w:w="549" w:type="dxa"/>
            <w:vMerge w:val="restart"/>
            <w:vAlign w:val="center"/>
          </w:tcPr>
          <w:p w14:paraId="785E2B1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723" w:type="dxa"/>
            <w:vMerge w:val="restart"/>
            <w:vAlign w:val="center"/>
          </w:tcPr>
          <w:p w14:paraId="1DA1A33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3656" w:type="dxa"/>
            <w:gridSpan w:val="7"/>
            <w:vAlign w:val="center"/>
          </w:tcPr>
          <w:p w14:paraId="027D7A7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政府采购金额</w:t>
            </w:r>
          </w:p>
        </w:tc>
      </w:tr>
      <w:tr w14:paraId="0BCFC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0" w:type="dxa"/>
            <w:vMerge w:val="restart"/>
            <w:vAlign w:val="center"/>
          </w:tcPr>
          <w:p w14:paraId="19CD06C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820" w:type="dxa"/>
            <w:vMerge w:val="restart"/>
            <w:vAlign w:val="center"/>
          </w:tcPr>
          <w:p w14:paraId="51DA577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预算资金</w:t>
            </w:r>
          </w:p>
        </w:tc>
        <w:tc>
          <w:tcPr>
            <w:tcW w:w="1337" w:type="dxa"/>
            <w:vMerge w:val="continue"/>
            <w:vAlign w:val="center"/>
          </w:tcPr>
          <w:p w14:paraId="267B4F88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744ECCFF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3" w:type="dxa"/>
            <w:vMerge w:val="continue"/>
            <w:vAlign w:val="center"/>
          </w:tcPr>
          <w:p w14:paraId="17643E06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9" w:type="dxa"/>
            <w:vMerge w:val="continue"/>
            <w:vAlign w:val="center"/>
          </w:tcPr>
          <w:p w14:paraId="19909523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8C23785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7D0BF84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 w14:paraId="222E148F"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 w14:paraId="0BF16B8B"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其他渠道资金</w:t>
            </w:r>
          </w:p>
        </w:tc>
      </w:tr>
      <w:tr w14:paraId="37E99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tblHeader/>
          <w:jc w:val="center"/>
        </w:trPr>
        <w:tc>
          <w:tcPr>
            <w:tcW w:w="1070" w:type="dxa"/>
            <w:vMerge w:val="continue"/>
            <w:vAlign w:val="center"/>
          </w:tcPr>
          <w:p w14:paraId="6182D1F4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vAlign w:val="center"/>
          </w:tcPr>
          <w:p w14:paraId="35F27996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3C8DBAD3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5B2894E4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3" w:type="dxa"/>
            <w:vMerge w:val="continue"/>
            <w:vAlign w:val="center"/>
          </w:tcPr>
          <w:p w14:paraId="0732C27B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9" w:type="dxa"/>
            <w:vMerge w:val="continue"/>
            <w:vAlign w:val="center"/>
          </w:tcPr>
          <w:p w14:paraId="3A09DF4C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EB850F8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3" w:type="dxa"/>
            <w:vMerge w:val="continue"/>
            <w:vAlign w:val="center"/>
          </w:tcPr>
          <w:p w14:paraId="6FD0D98A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339EFD8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562" w:type="dxa"/>
            <w:vAlign w:val="center"/>
          </w:tcPr>
          <w:p w14:paraId="476A16C7"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一般公共预算拨款</w:t>
            </w:r>
          </w:p>
        </w:tc>
        <w:tc>
          <w:tcPr>
            <w:tcW w:w="511" w:type="dxa"/>
            <w:vAlign w:val="center"/>
          </w:tcPr>
          <w:p w14:paraId="2894FF67"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基金预算拨款</w:t>
            </w:r>
          </w:p>
        </w:tc>
        <w:tc>
          <w:tcPr>
            <w:tcW w:w="551" w:type="dxa"/>
            <w:vAlign w:val="center"/>
          </w:tcPr>
          <w:p w14:paraId="366952F6"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财政专户核拨</w:t>
            </w:r>
          </w:p>
        </w:tc>
        <w:tc>
          <w:tcPr>
            <w:tcW w:w="551" w:type="dxa"/>
            <w:vAlign w:val="center"/>
          </w:tcPr>
          <w:p w14:paraId="6A477B3D"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其他来源收入</w:t>
            </w:r>
          </w:p>
        </w:tc>
        <w:tc>
          <w:tcPr>
            <w:tcW w:w="516" w:type="dxa"/>
            <w:vMerge w:val="continue"/>
            <w:vAlign w:val="center"/>
          </w:tcPr>
          <w:p w14:paraId="75A3DE52">
            <w:pPr>
              <w:spacing w:line="2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A39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 w14:paraId="63DFB7B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　计</w:t>
            </w:r>
          </w:p>
        </w:tc>
        <w:tc>
          <w:tcPr>
            <w:tcW w:w="820" w:type="dxa"/>
            <w:vAlign w:val="center"/>
          </w:tcPr>
          <w:p w14:paraId="4F204A24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0.2.</w:t>
            </w:r>
          </w:p>
        </w:tc>
        <w:tc>
          <w:tcPr>
            <w:tcW w:w="1337" w:type="dxa"/>
            <w:vAlign w:val="center"/>
          </w:tcPr>
          <w:p w14:paraId="6FC7C016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打印机</w:t>
            </w:r>
          </w:p>
        </w:tc>
        <w:tc>
          <w:tcPr>
            <w:tcW w:w="482" w:type="dxa"/>
            <w:vAlign w:val="center"/>
          </w:tcPr>
          <w:p w14:paraId="110EEF96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14:paraId="7D40876B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台</w:t>
            </w:r>
          </w:p>
        </w:tc>
        <w:tc>
          <w:tcPr>
            <w:tcW w:w="549" w:type="dxa"/>
            <w:vAlign w:val="center"/>
          </w:tcPr>
          <w:p w14:paraId="0FEDDD19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3" w:type="dxa"/>
            <w:vAlign w:val="center"/>
          </w:tcPr>
          <w:p w14:paraId="2E299AD9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403" w:type="dxa"/>
            <w:vAlign w:val="center"/>
          </w:tcPr>
          <w:p w14:paraId="10CB708D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</w:t>
            </w:r>
          </w:p>
          <w:p w14:paraId="3427F409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2" w:type="dxa"/>
            <w:vAlign w:val="center"/>
          </w:tcPr>
          <w:p w14:paraId="06FCB7E7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562" w:type="dxa"/>
            <w:vAlign w:val="center"/>
          </w:tcPr>
          <w:p w14:paraId="7D83D0CC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511" w:type="dxa"/>
            <w:vAlign w:val="center"/>
          </w:tcPr>
          <w:p w14:paraId="028F0719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58D37A5A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5F8B64E0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14:paraId="3684349E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4749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 w14:paraId="3C2629B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日常办公用</w:t>
            </w:r>
          </w:p>
        </w:tc>
        <w:tc>
          <w:tcPr>
            <w:tcW w:w="820" w:type="dxa"/>
            <w:vAlign w:val="center"/>
          </w:tcPr>
          <w:p w14:paraId="50424A9F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1337" w:type="dxa"/>
            <w:vAlign w:val="center"/>
          </w:tcPr>
          <w:p w14:paraId="1994920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打印机</w:t>
            </w:r>
          </w:p>
        </w:tc>
        <w:tc>
          <w:tcPr>
            <w:tcW w:w="482" w:type="dxa"/>
            <w:vAlign w:val="center"/>
          </w:tcPr>
          <w:p w14:paraId="65E23A0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14:paraId="1B159E9F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台</w:t>
            </w:r>
          </w:p>
        </w:tc>
        <w:tc>
          <w:tcPr>
            <w:tcW w:w="549" w:type="dxa"/>
            <w:vAlign w:val="center"/>
          </w:tcPr>
          <w:p w14:paraId="315F5BCE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3" w:type="dxa"/>
            <w:vAlign w:val="center"/>
          </w:tcPr>
          <w:p w14:paraId="296166A0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403" w:type="dxa"/>
            <w:vAlign w:val="center"/>
          </w:tcPr>
          <w:p w14:paraId="5E0656B8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</w:t>
            </w:r>
          </w:p>
          <w:p w14:paraId="1CB0D71A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2" w:type="dxa"/>
            <w:vAlign w:val="center"/>
          </w:tcPr>
          <w:p w14:paraId="222F5A07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</w:t>
            </w:r>
          </w:p>
          <w:p w14:paraId="197A93F1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2" w:type="dxa"/>
            <w:vAlign w:val="center"/>
          </w:tcPr>
          <w:p w14:paraId="035BA4ED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511" w:type="dxa"/>
            <w:vAlign w:val="center"/>
          </w:tcPr>
          <w:p w14:paraId="5E29AC4E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266CA7D2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20C84AAC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14:paraId="21CFB1E6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4175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 w14:paraId="3123AC67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4675B435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66622877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0FEE6A15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14:paraId="17E91B8F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78E31CE1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7D37A194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3" w:type="dxa"/>
            <w:vAlign w:val="center"/>
          </w:tcPr>
          <w:p w14:paraId="6ECE2AB0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340F6B0C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1803C1D2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A6A1F60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51BA01C3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608FB292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14:paraId="75C5A236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F96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 w14:paraId="27622EC9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21ABB0C0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064CE64D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3E205833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14:paraId="02AB89BD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5C37FAD8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6B33E978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3" w:type="dxa"/>
            <w:vAlign w:val="center"/>
          </w:tcPr>
          <w:p w14:paraId="1712EAFF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60DFC768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37CB99DE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4DEB0CE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07D9D560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6EBF4762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14:paraId="12EA0603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AC6D157"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</w:p>
    <w:p w14:paraId="78915F98"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政府采购指国家机关、事业单位和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按照政府采购相关法律法规要求，结合我办实际，2018年我办政府采购事项为1项，本年拟用于政府采购打印机机1台每台0.2万元。</w:t>
      </w:r>
    </w:p>
    <w:p w14:paraId="0A8CE08F">
      <w:pPr>
        <w:widowControl/>
        <w:spacing w:line="360" w:lineRule="auto"/>
        <w:ind w:firstLine="419" w:firstLineChars="131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七、国有资产情况的说明</w:t>
      </w:r>
    </w:p>
    <w:tbl>
      <w:tblPr>
        <w:tblStyle w:val="6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895"/>
        <w:gridCol w:w="4026"/>
      </w:tblGrid>
      <w:tr w14:paraId="3877B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1A7E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部门固定资产占用情况表</w:t>
            </w:r>
          </w:p>
        </w:tc>
      </w:tr>
      <w:tr w14:paraId="67CF4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0E5F5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编制部门:成安县农业服务协会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7B51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截止时间：2017年12月31日</w:t>
            </w:r>
          </w:p>
        </w:tc>
      </w:tr>
      <w:tr w14:paraId="7AA5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40DB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88405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4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8C40A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价值（金额单位：万元）</w:t>
            </w:r>
          </w:p>
        </w:tc>
      </w:tr>
      <w:tr w14:paraId="53E68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F714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5CD7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——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BE827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4.83</w:t>
            </w:r>
          </w:p>
        </w:tc>
      </w:tr>
      <w:tr w14:paraId="74F8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2EFE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1、房屋（平方米）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AB712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EC6FE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E27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2580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其中：办公用房（平方米）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DAD72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69130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我单位在政府集中办公</w:t>
            </w:r>
          </w:p>
        </w:tc>
      </w:tr>
      <w:tr w14:paraId="16C6B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FA97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2、车辆（台、辆）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2F63A">
            <w:pPr>
              <w:widowControl/>
              <w:tabs>
                <w:tab w:val="left" w:pos="270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35688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</w:t>
            </w:r>
          </w:p>
        </w:tc>
      </w:tr>
      <w:tr w14:paraId="5CCBC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200F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3、单价在50万元以上的设备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8B927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00930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D46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0224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4、其他固定资产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7E4F2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608C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4.83</w:t>
            </w:r>
          </w:p>
        </w:tc>
      </w:tr>
    </w:tbl>
    <w:p w14:paraId="12427E3E"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</w:p>
    <w:p w14:paraId="321873B2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截止上年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末固定资产帐面结余0万元。其中：房屋价值0万元，车辆价值0万元，其它资产通用设备2.18万元、办公家具2.65万元、合计4.83万元。本年度拟购置固定资产0.2万元。</w:t>
      </w:r>
    </w:p>
    <w:p w14:paraId="4027ED0B">
      <w:pPr>
        <w:widowControl/>
        <w:spacing w:line="360" w:lineRule="auto"/>
        <w:ind w:firstLine="736" w:firstLineChars="23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八、名词解释  </w:t>
      </w:r>
    </w:p>
    <w:p w14:paraId="05FE8E13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 w14:paraId="74E5F95D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 w14:paraId="4743FADA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3、年初结转和结余：指以前年度尚未完成，结转到本年仍按照原规定用途继续使用的资金，或项目已完成等产生的结余资金。  </w:t>
      </w:r>
    </w:p>
    <w:p w14:paraId="751FDAEB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4、基本支出：指单位为了保障其正常运转、完成日常工作任务而发生的人员支出和公用支出。  </w:t>
      </w:r>
    </w:p>
    <w:p w14:paraId="34BD5698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 w14:paraId="4F204B90"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九、其他需要说明的事项</w:t>
      </w:r>
    </w:p>
    <w:p w14:paraId="679DF1AD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无。</w:t>
      </w:r>
    </w:p>
    <w:p w14:paraId="6C028938">
      <w:pPr>
        <w:widowControl/>
        <w:spacing w:line="360" w:lineRule="auto"/>
        <w:ind w:firstLine="420" w:firstLineChars="200"/>
        <w:jc w:val="left"/>
      </w:pPr>
    </w:p>
    <w:sectPr>
      <w:pgSz w:w="11907" w:h="16839"/>
      <w:pgMar w:top="1020" w:right="1134" w:bottom="1020" w:left="15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8616F"/>
    <w:multiLevelType w:val="singleLevel"/>
    <w:tmpl w:val="8B28616F"/>
    <w:lvl w:ilvl="0" w:tentative="0">
      <w:start w:val="2"/>
      <w:numFmt w:val="chineseCounting"/>
      <w:lvlText w:val="（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58512DE9"/>
    <w:multiLevelType w:val="singleLevel"/>
    <w:tmpl w:val="58512DE9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066BA9"/>
    <w:multiLevelType w:val="singleLevel"/>
    <w:tmpl w:val="5A066BA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07B09C"/>
    <w:multiLevelType w:val="singleLevel"/>
    <w:tmpl w:val="5A07B09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zMjU3YzJkZjExOTIxODZlZjM5YWNiM2YxODQ5MjcifQ=="/>
  </w:docVars>
  <w:rsids>
    <w:rsidRoot w:val="00E810D6"/>
    <w:rsid w:val="00042E27"/>
    <w:rsid w:val="0008308C"/>
    <w:rsid w:val="000A4528"/>
    <w:rsid w:val="001307FD"/>
    <w:rsid w:val="001D2985"/>
    <w:rsid w:val="001E70B5"/>
    <w:rsid w:val="0022203A"/>
    <w:rsid w:val="00241EDB"/>
    <w:rsid w:val="0029088C"/>
    <w:rsid w:val="002B2A33"/>
    <w:rsid w:val="002B6418"/>
    <w:rsid w:val="002E3A95"/>
    <w:rsid w:val="002F39CD"/>
    <w:rsid w:val="003D754B"/>
    <w:rsid w:val="00464B59"/>
    <w:rsid w:val="004E0692"/>
    <w:rsid w:val="0055740E"/>
    <w:rsid w:val="00587492"/>
    <w:rsid w:val="005D125B"/>
    <w:rsid w:val="005D136A"/>
    <w:rsid w:val="0062621A"/>
    <w:rsid w:val="00685811"/>
    <w:rsid w:val="00686676"/>
    <w:rsid w:val="006D1C5B"/>
    <w:rsid w:val="0075445F"/>
    <w:rsid w:val="007A507B"/>
    <w:rsid w:val="007B32B5"/>
    <w:rsid w:val="007D6BF0"/>
    <w:rsid w:val="008058DC"/>
    <w:rsid w:val="0085792A"/>
    <w:rsid w:val="00881491"/>
    <w:rsid w:val="008A6E83"/>
    <w:rsid w:val="008C7744"/>
    <w:rsid w:val="008E1F6D"/>
    <w:rsid w:val="008F6336"/>
    <w:rsid w:val="00920F37"/>
    <w:rsid w:val="00981D0A"/>
    <w:rsid w:val="009975AD"/>
    <w:rsid w:val="009B685C"/>
    <w:rsid w:val="009E6D21"/>
    <w:rsid w:val="00A07D70"/>
    <w:rsid w:val="00A24C51"/>
    <w:rsid w:val="00A424A3"/>
    <w:rsid w:val="00AC7909"/>
    <w:rsid w:val="00B2646C"/>
    <w:rsid w:val="00B344D4"/>
    <w:rsid w:val="00B41ECC"/>
    <w:rsid w:val="00B5147B"/>
    <w:rsid w:val="00B64AF6"/>
    <w:rsid w:val="00B65975"/>
    <w:rsid w:val="00B73A86"/>
    <w:rsid w:val="00BB3FD4"/>
    <w:rsid w:val="00C122CB"/>
    <w:rsid w:val="00C41A1D"/>
    <w:rsid w:val="00C87038"/>
    <w:rsid w:val="00CD32FF"/>
    <w:rsid w:val="00D12F66"/>
    <w:rsid w:val="00D149D5"/>
    <w:rsid w:val="00D376C0"/>
    <w:rsid w:val="00E30A94"/>
    <w:rsid w:val="00E810D6"/>
    <w:rsid w:val="00EA4F56"/>
    <w:rsid w:val="00EC5509"/>
    <w:rsid w:val="00F915F9"/>
    <w:rsid w:val="00FD318D"/>
    <w:rsid w:val="013B67CD"/>
    <w:rsid w:val="01CA412B"/>
    <w:rsid w:val="03470FB6"/>
    <w:rsid w:val="0378464C"/>
    <w:rsid w:val="037D399A"/>
    <w:rsid w:val="03B213E5"/>
    <w:rsid w:val="05294534"/>
    <w:rsid w:val="05551F42"/>
    <w:rsid w:val="06096D52"/>
    <w:rsid w:val="064E3742"/>
    <w:rsid w:val="06550E5D"/>
    <w:rsid w:val="0699139F"/>
    <w:rsid w:val="0726741C"/>
    <w:rsid w:val="08D34D69"/>
    <w:rsid w:val="09E50DB9"/>
    <w:rsid w:val="0BB759F9"/>
    <w:rsid w:val="0BBF12CE"/>
    <w:rsid w:val="0CBF7A43"/>
    <w:rsid w:val="0DD4180B"/>
    <w:rsid w:val="0F71000A"/>
    <w:rsid w:val="0FAC01D7"/>
    <w:rsid w:val="12D113B6"/>
    <w:rsid w:val="130B706D"/>
    <w:rsid w:val="139106CF"/>
    <w:rsid w:val="13DE0FA8"/>
    <w:rsid w:val="14435AA4"/>
    <w:rsid w:val="163506CD"/>
    <w:rsid w:val="17252863"/>
    <w:rsid w:val="175940C0"/>
    <w:rsid w:val="17C16AC9"/>
    <w:rsid w:val="180D78B9"/>
    <w:rsid w:val="18714684"/>
    <w:rsid w:val="1AEF7278"/>
    <w:rsid w:val="1B2A5EA4"/>
    <w:rsid w:val="1CC97251"/>
    <w:rsid w:val="1CEB0A1C"/>
    <w:rsid w:val="1DD05D57"/>
    <w:rsid w:val="1E8167C1"/>
    <w:rsid w:val="1EA0654E"/>
    <w:rsid w:val="1EAA0AE1"/>
    <w:rsid w:val="21B66276"/>
    <w:rsid w:val="224B772B"/>
    <w:rsid w:val="228819EE"/>
    <w:rsid w:val="23251827"/>
    <w:rsid w:val="2716314B"/>
    <w:rsid w:val="287068C3"/>
    <w:rsid w:val="28812ADA"/>
    <w:rsid w:val="288A4B30"/>
    <w:rsid w:val="28B0025D"/>
    <w:rsid w:val="28E516DB"/>
    <w:rsid w:val="291A2FAB"/>
    <w:rsid w:val="299267B6"/>
    <w:rsid w:val="2AD57C75"/>
    <w:rsid w:val="2BAA47A7"/>
    <w:rsid w:val="2D177B76"/>
    <w:rsid w:val="2DCE40BA"/>
    <w:rsid w:val="2E066AE5"/>
    <w:rsid w:val="2E2777CE"/>
    <w:rsid w:val="2EE04A84"/>
    <w:rsid w:val="31D059F4"/>
    <w:rsid w:val="327E7E05"/>
    <w:rsid w:val="332A0BBD"/>
    <w:rsid w:val="3387759D"/>
    <w:rsid w:val="33B4011F"/>
    <w:rsid w:val="351C5D1D"/>
    <w:rsid w:val="35280D21"/>
    <w:rsid w:val="36DF5EE5"/>
    <w:rsid w:val="37874C6A"/>
    <w:rsid w:val="38333DEC"/>
    <w:rsid w:val="38963AA1"/>
    <w:rsid w:val="39461E7C"/>
    <w:rsid w:val="39A75722"/>
    <w:rsid w:val="3B6E7B6E"/>
    <w:rsid w:val="3C712CD5"/>
    <w:rsid w:val="3C803D11"/>
    <w:rsid w:val="3CEC5D53"/>
    <w:rsid w:val="3E8F468B"/>
    <w:rsid w:val="40CE5C29"/>
    <w:rsid w:val="43C23630"/>
    <w:rsid w:val="441C57E9"/>
    <w:rsid w:val="44240E6E"/>
    <w:rsid w:val="44986D47"/>
    <w:rsid w:val="456A5D0D"/>
    <w:rsid w:val="457C0C14"/>
    <w:rsid w:val="45B90BF3"/>
    <w:rsid w:val="460143F1"/>
    <w:rsid w:val="475B18CD"/>
    <w:rsid w:val="4A4F1F05"/>
    <w:rsid w:val="4B7040C7"/>
    <w:rsid w:val="4CA957E7"/>
    <w:rsid w:val="4D9730D4"/>
    <w:rsid w:val="4E4335D2"/>
    <w:rsid w:val="52BD6B96"/>
    <w:rsid w:val="599F259C"/>
    <w:rsid w:val="59AF56D7"/>
    <w:rsid w:val="5B2B3FCD"/>
    <w:rsid w:val="5BAB22C3"/>
    <w:rsid w:val="5BAE356C"/>
    <w:rsid w:val="5CB07A05"/>
    <w:rsid w:val="5E6E7F46"/>
    <w:rsid w:val="5ED17601"/>
    <w:rsid w:val="5EE61F2A"/>
    <w:rsid w:val="612F2391"/>
    <w:rsid w:val="61897173"/>
    <w:rsid w:val="63F21B1B"/>
    <w:rsid w:val="65493192"/>
    <w:rsid w:val="666C26EF"/>
    <w:rsid w:val="68541668"/>
    <w:rsid w:val="688B7C9F"/>
    <w:rsid w:val="698B7C5C"/>
    <w:rsid w:val="6AA3758A"/>
    <w:rsid w:val="6B511389"/>
    <w:rsid w:val="6B5B198D"/>
    <w:rsid w:val="6C3F6730"/>
    <w:rsid w:val="6CC20929"/>
    <w:rsid w:val="6D5763C1"/>
    <w:rsid w:val="6D81148F"/>
    <w:rsid w:val="6E8006EE"/>
    <w:rsid w:val="6ECC4D84"/>
    <w:rsid w:val="70746973"/>
    <w:rsid w:val="70954FFE"/>
    <w:rsid w:val="70BA2DA1"/>
    <w:rsid w:val="70CA1EEB"/>
    <w:rsid w:val="712E2502"/>
    <w:rsid w:val="71B87B2B"/>
    <w:rsid w:val="729B4F6A"/>
    <w:rsid w:val="731A1B81"/>
    <w:rsid w:val="733E01F4"/>
    <w:rsid w:val="73914722"/>
    <w:rsid w:val="7424079F"/>
    <w:rsid w:val="74D4598A"/>
    <w:rsid w:val="76FD3FC3"/>
    <w:rsid w:val="7803668D"/>
    <w:rsid w:val="7A4652CE"/>
    <w:rsid w:val="7AA5545A"/>
    <w:rsid w:val="7B541653"/>
    <w:rsid w:val="7BAA5900"/>
    <w:rsid w:val="7C332279"/>
    <w:rsid w:val="7C7F0C36"/>
    <w:rsid w:val="7D9A3104"/>
    <w:rsid w:val="7DB11A76"/>
    <w:rsid w:val="7DB94919"/>
    <w:rsid w:val="7F693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qFormat/>
    <w:uiPriority w:val="39"/>
  </w:style>
  <w:style w:type="paragraph" w:styleId="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[Normal]"/>
    <w:autoRedefine/>
    <w:qFormat/>
    <w:uiPriority w:val="6"/>
    <w:rPr>
      <w:rFonts w:ascii="宋体" w:hAnsi="宋体" w:eastAsia="宋体" w:cs="Times New Roman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3005</Words>
  <Characters>3190</Characters>
  <Lines>24</Lines>
  <Paragraphs>6</Paragraphs>
  <TotalTime>0</TotalTime>
  <ScaleCrop>false</ScaleCrop>
  <LinksUpToDate>false</LinksUpToDate>
  <CharactersWithSpaces>3227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2017-05-19T01:51:00Z</dcterms:created>
  <dc:creator>lenovo</dc:creator>
  <cp:lastModifiedBy>郭大少爷</cp:lastModifiedBy>
  <cp:lastPrinted>2016-04-01T02:44:00Z</cp:lastPrinted>
  <dcterms:modified xsi:type="dcterms:W3CDTF">2025-10-23T04:44:13Z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E5920DDD9B0E4114B20E5236A0CCC507</vt:lpwstr>
  </property>
  <property fmtid="{D5CDD505-2E9C-101B-9397-08002B2CF9AE}" pid="4" name="KSOTemplateDocerSaveRecord">
    <vt:lpwstr>eyJoZGlkIjoiMGNmMmRkZTA4MGI2MTAyMWJhZmE5MTg1ODYxNzlhNmEiLCJ1c2VySWQiOiIxMzE3NDg3MTY1In0=</vt:lpwstr>
  </property>
</Properties>
</file>