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r>
        <w:rPr>
          <w:rFonts w:hint="eastAsia" w:ascii="宋体" w:hAnsi="宋体" w:eastAsia="宋体" w:cs="黑体"/>
          <w:b/>
          <w:sz w:val="44"/>
          <w:szCs w:val="44"/>
        </w:rPr>
        <w:t>成安县人民政府办公室</w:t>
      </w:r>
    </w:p>
    <w:p>
      <w:pPr>
        <w:jc w:val="center"/>
        <w:rPr>
          <w:rFonts w:ascii="宋体" w:hAnsi="宋体" w:eastAsia="宋体" w:cs="黑体"/>
          <w:b/>
          <w:sz w:val="44"/>
          <w:szCs w:val="44"/>
        </w:rPr>
      </w:pPr>
      <w:r>
        <w:rPr>
          <w:rFonts w:hint="eastAsia" w:ascii="宋体" w:hAnsi="宋体" w:eastAsia="宋体" w:cs="黑体"/>
          <w:b/>
          <w:sz w:val="44"/>
          <w:szCs w:val="44"/>
        </w:rPr>
        <w:t>2021年部门预算公开情况说明</w:t>
      </w:r>
    </w:p>
    <w:p>
      <w:pPr>
        <w:ind w:firstLine="640" w:firstLineChars="200"/>
        <w:rPr>
          <w:rFonts w:ascii="黑体" w:hAnsi="黑体" w:eastAsia="黑体" w:cs="黑体"/>
          <w:sz w:val="32"/>
          <w:szCs w:val="32"/>
        </w:rPr>
      </w:pPr>
    </w:p>
    <w:p>
      <w:pPr>
        <w:ind w:firstLine="664" w:firstLineChars="200"/>
        <w:rPr>
          <w:rFonts w:eastAsia="仿宋_GB2312"/>
          <w:spacing w:val="6"/>
          <w:sz w:val="32"/>
          <w:szCs w:val="32"/>
        </w:rPr>
      </w:pPr>
      <w:r>
        <w:rPr>
          <w:rFonts w:eastAsia="仿宋_GB2312"/>
          <w:spacing w:val="6"/>
          <w:sz w:val="32"/>
          <w:szCs w:val="32"/>
        </w:rPr>
        <w:t>按照《</w:t>
      </w:r>
      <w:r>
        <w:rPr>
          <w:rFonts w:hint="eastAsia" w:eastAsia="仿宋_GB2312"/>
          <w:spacing w:val="6"/>
          <w:sz w:val="32"/>
          <w:szCs w:val="32"/>
          <w:lang w:eastAsia="zh-CN"/>
        </w:rPr>
        <w:t>中华人民共和国</w:t>
      </w:r>
      <w:r>
        <w:rPr>
          <w:rFonts w:eastAsia="仿宋_GB2312"/>
          <w:spacing w:val="6"/>
          <w:sz w:val="32"/>
          <w:szCs w:val="32"/>
        </w:rPr>
        <w:t>预算法》有关规定和财政部关于印发《地方预决算公开操作规程》的通知，现将成安县</w:t>
      </w:r>
      <w:r>
        <w:rPr>
          <w:rFonts w:hint="eastAsia" w:eastAsia="仿宋_GB2312"/>
          <w:spacing w:val="6"/>
          <w:sz w:val="32"/>
          <w:szCs w:val="32"/>
        </w:rPr>
        <w:t>人民政府办公室</w:t>
      </w:r>
      <w:r>
        <w:rPr>
          <w:rFonts w:eastAsia="仿宋_GB2312"/>
          <w:spacing w:val="6"/>
          <w:sz w:val="32"/>
          <w:szCs w:val="32"/>
        </w:rPr>
        <w:t>2021年部门预算公开如下：</w:t>
      </w: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一、部门职责、机构设置和人员编制情况</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bookmarkStart w:id="2" w:name="_GoBack"/>
      <w:bookmarkEnd w:id="2"/>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（1）协助县政府领导组织起草或审核上报</w:t>
      </w:r>
      <w:r>
        <w:rPr>
          <w:rFonts w:hint="eastAsia" w:eastAsia="仿宋_GB2312"/>
          <w:spacing w:val="6"/>
          <w:sz w:val="32"/>
          <w:szCs w:val="32"/>
          <w:lang w:eastAsia="zh-CN"/>
        </w:rPr>
        <w:t>县</w:t>
      </w:r>
      <w:r>
        <w:rPr>
          <w:rFonts w:hint="eastAsia" w:eastAsia="仿宋_GB2312"/>
          <w:spacing w:val="6"/>
          <w:sz w:val="32"/>
          <w:szCs w:val="32"/>
        </w:rPr>
        <w:t>政府、</w:t>
      </w:r>
      <w:r>
        <w:rPr>
          <w:rFonts w:hint="eastAsia" w:eastAsia="仿宋_GB2312"/>
          <w:spacing w:val="6"/>
          <w:sz w:val="32"/>
          <w:szCs w:val="32"/>
          <w:lang w:eastAsia="zh-CN"/>
        </w:rPr>
        <w:t>县</w:t>
      </w:r>
      <w:r>
        <w:rPr>
          <w:rFonts w:hint="eastAsia" w:eastAsia="仿宋_GB2312"/>
          <w:spacing w:val="6"/>
          <w:sz w:val="32"/>
          <w:szCs w:val="32"/>
        </w:rPr>
        <w:t>政府办公室和致函</w:t>
      </w:r>
      <w:r>
        <w:rPr>
          <w:rFonts w:hint="eastAsia" w:eastAsia="仿宋_GB2312"/>
          <w:spacing w:val="6"/>
          <w:sz w:val="32"/>
          <w:szCs w:val="32"/>
          <w:lang w:eastAsia="zh-CN"/>
        </w:rPr>
        <w:t>县</w:t>
      </w:r>
      <w:r>
        <w:rPr>
          <w:rFonts w:hint="eastAsia" w:eastAsia="仿宋_GB2312"/>
          <w:spacing w:val="6"/>
          <w:sz w:val="32"/>
          <w:szCs w:val="32"/>
        </w:rPr>
        <w:t>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 xml:space="preserve">（2）负责县政府领导活动的组织和协调工作；负责县政府会议的准备和服务工作，协助县政府领导组织落实会议决定事项。  </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（3）研究县政府各部门和各乡（镇）政府、经济开发区管委会请示县政府的事项，提出审核意见，报县政府领导审批。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（4）根据县政府领导的批示，对县政府各部门间出现的争议问题提出处理意见，报县政府领导决定。</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（5）负责组织起草县政府领导重要讲话及其他重要文稿。</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（6）督促检查县政府各部门、各乡（镇）政府、经济开发区管委会对国务院、省政府、</w:t>
      </w:r>
      <w:r>
        <w:rPr>
          <w:rFonts w:hint="eastAsia" w:eastAsia="仿宋_GB2312"/>
          <w:spacing w:val="6"/>
          <w:sz w:val="32"/>
          <w:szCs w:val="32"/>
          <w:lang w:eastAsia="zh-CN"/>
        </w:rPr>
        <w:t>县</w:t>
      </w:r>
      <w:r>
        <w:rPr>
          <w:rFonts w:hint="eastAsia" w:eastAsia="仿宋_GB2312"/>
          <w:spacing w:val="6"/>
          <w:sz w:val="32"/>
          <w:szCs w:val="32"/>
        </w:rPr>
        <w:t>政府、县政府决定事项及领导同志重要批示的执行落实情况并跟踪调研，及时向县政府领导报告。</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（7）组织承办人大代表建议和政协提案工作。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（8）负责承办县政府提请县人大常委会任免议案和提请县政府任命工作人员的行政任免有关手续；负责承办县政府任命工作人员的宪法宣誓工作。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（9）负责县政府值班工作，及时报告重要情况，传达和督促落实县政府领导工作要求。</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（10）根据县政府工作部署和县政府领导要求，组织专题调研，及时反映情况，为县政府领导科学决策提供建议。</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（11）负责推进、指导、协调、监督、考核评估全县政务公开和政府信息公开工作。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（12）负责政务信息（包括舆情信息）服务工作。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（13）协同有关部门统筹协调县政府新闻宣传、舆情回应等工作。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（14）负责全县政府系统电子政务工作。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（15）办理县政府智库专家聘任手续。负责县政府智库专家的服务、协调、保障等日常工作。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16）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（17）对我县改革开放和经济社会发展中重大问题进行调查研究，提出政策性建议。组织县政府各部门和各乡（镇）政府、经济开发区管委会围绕县政府确定的重要课题协作攻关。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（18）贯彻执行党和国家对外方针政策、涉港澳方针政策和法律法规。贯彻执行县委、县政府和</w:t>
      </w:r>
      <w:r>
        <w:rPr>
          <w:rFonts w:hint="eastAsia" w:eastAsia="仿宋_GB2312"/>
          <w:spacing w:val="6"/>
          <w:sz w:val="32"/>
          <w:szCs w:val="32"/>
          <w:lang w:eastAsia="zh-CN"/>
        </w:rPr>
        <w:t>县</w:t>
      </w:r>
      <w:r>
        <w:rPr>
          <w:rFonts w:hint="eastAsia" w:eastAsia="仿宋_GB2312"/>
          <w:spacing w:val="6"/>
          <w:sz w:val="32"/>
          <w:szCs w:val="32"/>
        </w:rPr>
        <w:t>外办外事、港澳工作的决策部署，拟订全县性外事、港澳工作规定。</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19）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（20）贯彻执行国家和省、</w:t>
      </w:r>
      <w:r>
        <w:rPr>
          <w:rFonts w:hint="eastAsia" w:eastAsia="仿宋_GB2312"/>
          <w:spacing w:val="6"/>
          <w:sz w:val="32"/>
          <w:szCs w:val="32"/>
          <w:lang w:eastAsia="zh-CN"/>
        </w:rPr>
        <w:t>县</w:t>
      </w:r>
      <w:r>
        <w:rPr>
          <w:rFonts w:hint="eastAsia" w:eastAsia="仿宋_GB2312"/>
          <w:spacing w:val="6"/>
          <w:sz w:val="32"/>
          <w:szCs w:val="32"/>
        </w:rPr>
        <w:t>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（21）负责与中央驻成金融监管部门和驻成金融机构的联络协调工作，依法加强金融监管，整顿和规范金融</w:t>
      </w:r>
      <w:r>
        <w:rPr>
          <w:rFonts w:hint="eastAsia" w:eastAsia="仿宋_GB2312"/>
          <w:spacing w:val="6"/>
          <w:sz w:val="32"/>
          <w:szCs w:val="32"/>
          <w:lang w:eastAsia="zh-CN"/>
        </w:rPr>
        <w:t>县</w:t>
      </w:r>
      <w:r>
        <w:rPr>
          <w:rFonts w:hint="eastAsia" w:eastAsia="仿宋_GB2312"/>
          <w:spacing w:val="6"/>
          <w:sz w:val="32"/>
          <w:szCs w:val="32"/>
        </w:rPr>
        <w:t>场秩序。</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（22）负责全县金融改革创新发展政策研究与组织实施工作，拟定地方金融改革发展的意见并组织实施，落实省、</w:t>
      </w:r>
      <w:r>
        <w:rPr>
          <w:rFonts w:hint="eastAsia" w:eastAsia="仿宋_GB2312"/>
          <w:spacing w:val="6"/>
          <w:sz w:val="32"/>
          <w:szCs w:val="32"/>
          <w:lang w:eastAsia="zh-CN"/>
        </w:rPr>
        <w:t>县</w:t>
      </w:r>
      <w:r>
        <w:rPr>
          <w:rFonts w:hint="eastAsia" w:eastAsia="仿宋_GB2312"/>
          <w:spacing w:val="6"/>
          <w:sz w:val="32"/>
          <w:szCs w:val="32"/>
        </w:rPr>
        <w:t>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负责拟订多层次资本</w:t>
      </w:r>
      <w:r>
        <w:rPr>
          <w:rFonts w:hint="eastAsia" w:eastAsia="仿宋_GB2312"/>
          <w:spacing w:val="6"/>
          <w:sz w:val="32"/>
          <w:szCs w:val="32"/>
          <w:lang w:eastAsia="zh-CN"/>
        </w:rPr>
        <w:t>县</w:t>
      </w:r>
      <w:r>
        <w:rPr>
          <w:rFonts w:hint="eastAsia" w:eastAsia="仿宋_GB2312"/>
          <w:spacing w:val="6"/>
          <w:sz w:val="32"/>
          <w:szCs w:val="32"/>
        </w:rPr>
        <w:t>场培育、改革发展的办法措施。协调推动、培育推荐企业挂牌上</w:t>
      </w:r>
      <w:r>
        <w:rPr>
          <w:rFonts w:hint="eastAsia" w:eastAsia="仿宋_GB2312"/>
          <w:spacing w:val="6"/>
          <w:sz w:val="32"/>
          <w:szCs w:val="32"/>
          <w:lang w:eastAsia="zh-CN"/>
        </w:rPr>
        <w:t>县</w:t>
      </w:r>
      <w:r>
        <w:rPr>
          <w:rFonts w:hint="eastAsia" w:eastAsia="仿宋_GB2312"/>
          <w:spacing w:val="6"/>
          <w:sz w:val="32"/>
          <w:szCs w:val="32"/>
        </w:rPr>
        <w:t>，牵头全县直接融资工作。</w:t>
      </w:r>
    </w:p>
    <w:p>
      <w:pPr>
        <w:pStyle w:val="6"/>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eastAsia="仿宋_GB2312"/>
          <w:color w:val="auto"/>
          <w:spacing w:val="6"/>
          <w:sz w:val="32"/>
          <w:szCs w:val="32"/>
        </w:rPr>
        <w:t>（23）负责全县地方金融监督管理工作。承担小额贷款公司、融资担保公司等地方金融组织的</w:t>
      </w:r>
      <w:r>
        <w:rPr>
          <w:rFonts w:hint="eastAsia" w:eastAsia="仿宋_GB2312"/>
          <w:color w:val="auto"/>
          <w:spacing w:val="6"/>
          <w:sz w:val="32"/>
          <w:szCs w:val="32"/>
          <w:lang w:eastAsia="zh-CN"/>
        </w:rPr>
        <w:t>县</w:t>
      </w:r>
      <w:r>
        <w:rPr>
          <w:rFonts w:hint="eastAsia" w:eastAsia="仿宋_GB2312"/>
          <w:color w:val="auto"/>
          <w:spacing w:val="6"/>
          <w:sz w:val="32"/>
          <w:szCs w:val="32"/>
        </w:rPr>
        <w:t>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（24）协调组织全县金融风险防范和处置化解工作。牵头做好地方金融风险监测、信息报告工作，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40" w:firstLineChars="200"/>
        <w:jc w:val="left"/>
        <w:rPr>
          <w:rFonts w:eastAsia="仿宋_GB2312"/>
          <w:spacing w:val="6"/>
          <w:sz w:val="32"/>
          <w:szCs w:val="32"/>
        </w:rPr>
      </w:pPr>
      <w:r>
        <w:rPr>
          <w:rFonts w:hint="eastAsia" w:ascii="仿宋_GB2312" w:eastAsia="仿宋_GB2312"/>
          <w:sz w:val="32"/>
          <w:szCs w:val="32"/>
        </w:rPr>
        <w:t>（25）</w:t>
      </w:r>
      <w:r>
        <w:rPr>
          <w:rFonts w:hint="eastAsia" w:eastAsia="仿宋_GB2312"/>
          <w:spacing w:val="6"/>
          <w:sz w:val="32"/>
          <w:szCs w:val="32"/>
        </w:rPr>
        <w:t>完成县政府交办的其他任务。</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2）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w:t>
      </w:r>
      <w:r>
        <w:rPr>
          <w:rFonts w:hint="eastAsia" w:eastAsia="仿宋_GB2312"/>
          <w:spacing w:val="6"/>
          <w:sz w:val="32"/>
          <w:szCs w:val="32"/>
          <w:lang w:eastAsia="zh-CN"/>
        </w:rPr>
        <w:t>县</w:t>
      </w:r>
      <w:r>
        <w:rPr>
          <w:rFonts w:hint="eastAsia" w:eastAsia="仿宋_GB2312"/>
          <w:spacing w:val="6"/>
          <w:sz w:val="32"/>
          <w:szCs w:val="32"/>
        </w:rPr>
        <w:t>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（3）督查室。负责</w:t>
      </w:r>
      <w:r>
        <w:rPr>
          <w:rFonts w:hint="eastAsia" w:eastAsia="仿宋_GB2312"/>
          <w:spacing w:val="6"/>
          <w:sz w:val="32"/>
          <w:szCs w:val="32"/>
          <w:lang w:eastAsia="zh-CN"/>
        </w:rPr>
        <w:t>县</w:t>
      </w:r>
      <w:r>
        <w:rPr>
          <w:rFonts w:hint="eastAsia" w:eastAsia="仿宋_GB2312"/>
          <w:spacing w:val="6"/>
          <w:sz w:val="32"/>
          <w:szCs w:val="32"/>
        </w:rPr>
        <w:t>政府重大决策部署及</w:t>
      </w:r>
      <w:r>
        <w:rPr>
          <w:rFonts w:hint="eastAsia" w:eastAsia="仿宋_GB2312"/>
          <w:spacing w:val="6"/>
          <w:sz w:val="32"/>
          <w:szCs w:val="32"/>
          <w:lang w:eastAsia="zh-CN"/>
        </w:rPr>
        <w:t>县</w:t>
      </w:r>
      <w:r>
        <w:rPr>
          <w:rFonts w:hint="eastAsia" w:eastAsia="仿宋_GB2312"/>
          <w:spacing w:val="6"/>
          <w:sz w:val="32"/>
          <w:szCs w:val="32"/>
        </w:rPr>
        <w:t>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w:t>
      </w:r>
      <w:r>
        <w:rPr>
          <w:rFonts w:hint="eastAsia" w:eastAsia="仿宋_GB2312"/>
          <w:spacing w:val="6"/>
          <w:sz w:val="32"/>
          <w:szCs w:val="32"/>
          <w:lang w:eastAsia="zh-CN"/>
        </w:rPr>
        <w:t>县</w:t>
      </w:r>
      <w:r>
        <w:rPr>
          <w:rFonts w:hint="eastAsia" w:eastAsia="仿宋_GB2312"/>
          <w:spacing w:val="6"/>
          <w:sz w:val="32"/>
          <w:szCs w:val="32"/>
        </w:rPr>
        <w:t>群众服务热线和</w:t>
      </w:r>
      <w:r>
        <w:rPr>
          <w:rFonts w:hint="eastAsia" w:eastAsia="仿宋_GB2312"/>
          <w:spacing w:val="6"/>
          <w:sz w:val="32"/>
          <w:szCs w:val="32"/>
          <w:lang w:eastAsia="zh-CN"/>
        </w:rPr>
        <w:t>县</w:t>
      </w:r>
      <w:r>
        <w:rPr>
          <w:rFonts w:hint="eastAsia" w:eastAsia="仿宋_GB2312"/>
          <w:spacing w:val="6"/>
          <w:sz w:val="32"/>
          <w:szCs w:val="32"/>
        </w:rPr>
        <w:t>政府民生督办室交办件的反馈工作；负责县长公开电话的接听、办理工作；承办领导交办的其他事项。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4）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w:t>
      </w:r>
      <w:r>
        <w:rPr>
          <w:rFonts w:hint="eastAsia" w:eastAsia="仿宋_GB2312"/>
          <w:spacing w:val="6"/>
          <w:sz w:val="32"/>
          <w:szCs w:val="32"/>
          <w:lang w:eastAsia="zh-CN"/>
        </w:rPr>
        <w:t>县</w:t>
      </w:r>
      <w:r>
        <w:rPr>
          <w:rFonts w:hint="eastAsia" w:eastAsia="仿宋_GB2312"/>
          <w:spacing w:val="6"/>
          <w:sz w:val="32"/>
          <w:szCs w:val="32"/>
        </w:rPr>
        <w:t>、区）的工作联系；负责机关党建和党风廉政建设；负责机关离退休干部的服务管理工作；承办领导交办的其他事项。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5）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jc w:val="left"/>
        <w:rPr>
          <w:rFonts w:ascii="仿宋_GB2312" w:hAnsi="Calibri" w:eastAsia="仿宋_GB2312" w:cs="仿宋_GB2312"/>
          <w:kern w:val="0"/>
          <w:sz w:val="32"/>
          <w:szCs w:val="32"/>
        </w:rPr>
      </w:pPr>
      <w:r>
        <w:rPr>
          <w:rFonts w:hint="eastAsia" w:eastAsia="仿宋_GB2312"/>
          <w:b/>
          <w:bCs/>
          <w:spacing w:val="6"/>
          <w:sz w:val="32"/>
          <w:szCs w:val="32"/>
        </w:rPr>
        <w:t>（五）</w:t>
      </w:r>
      <w:r>
        <w:rPr>
          <w:rFonts w:hint="eastAsia" w:eastAsia="仿宋_GB2312"/>
          <w:spacing w:val="6"/>
          <w:sz w:val="32"/>
          <w:szCs w:val="32"/>
        </w:rPr>
        <w:t>县</w:t>
      </w:r>
      <w:r>
        <w:rPr>
          <w:rFonts w:eastAsia="仿宋_GB2312"/>
          <w:spacing w:val="6"/>
          <w:sz w:val="32"/>
          <w:szCs w:val="32"/>
        </w:rPr>
        <w:t>政府办公室</w:t>
      </w:r>
      <w:r>
        <w:rPr>
          <w:rFonts w:hint="eastAsia" w:eastAsia="仿宋_GB2312"/>
          <w:spacing w:val="6"/>
          <w:sz w:val="32"/>
          <w:szCs w:val="32"/>
        </w:rPr>
        <w:t>机关</w:t>
      </w:r>
      <w:r>
        <w:rPr>
          <w:rFonts w:eastAsia="仿宋_GB2312"/>
          <w:spacing w:val="6"/>
          <w:sz w:val="32"/>
          <w:szCs w:val="32"/>
        </w:rPr>
        <w:t>行政编制</w:t>
      </w:r>
      <w:r>
        <w:rPr>
          <w:rFonts w:hint="eastAsia" w:ascii="仿宋_GB2312" w:eastAsia="仿宋_GB2312"/>
          <w:spacing w:val="6"/>
          <w:sz w:val="32"/>
          <w:szCs w:val="32"/>
        </w:rPr>
        <w:t>22</w:t>
      </w:r>
      <w:r>
        <w:rPr>
          <w:rFonts w:eastAsia="仿宋_GB2312"/>
          <w:spacing w:val="6"/>
          <w:sz w:val="32"/>
          <w:szCs w:val="32"/>
        </w:rPr>
        <w:t>名</w:t>
      </w:r>
      <w:r>
        <w:rPr>
          <w:rFonts w:hint="eastAsia" w:eastAsia="仿宋_GB2312"/>
          <w:spacing w:val="6"/>
          <w:sz w:val="32"/>
          <w:szCs w:val="32"/>
        </w:rPr>
        <w:t>，股级领导职数</w:t>
      </w:r>
      <w:r>
        <w:rPr>
          <w:rFonts w:hint="eastAsia" w:ascii="仿宋_GB2312" w:eastAsia="仿宋_GB2312"/>
          <w:spacing w:val="6"/>
          <w:sz w:val="32"/>
          <w:szCs w:val="32"/>
        </w:rPr>
        <w:t>5</w:t>
      </w:r>
      <w:r>
        <w:rPr>
          <w:rFonts w:hint="eastAsia" w:eastAsia="仿宋_GB2312"/>
          <w:spacing w:val="6"/>
          <w:sz w:val="32"/>
          <w:szCs w:val="32"/>
        </w:rPr>
        <w:t>名</w:t>
      </w:r>
      <w:r>
        <w:rPr>
          <w:rFonts w:eastAsia="仿宋_GB2312"/>
          <w:spacing w:val="6"/>
          <w:sz w:val="32"/>
          <w:szCs w:val="32"/>
        </w:rPr>
        <w:t>。</w:t>
      </w: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7"/>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Times New Roman" w:hAnsi="Times New Roman" w:eastAsia="宋体" w:cs="Times New Roman"/>
              </w:rPr>
            </w:pPr>
          </w:p>
        </w:tc>
        <w:tc>
          <w:tcPr>
            <w:tcW w:w="1134" w:type="dxa"/>
            <w:vMerge w:val="continue"/>
            <w:vAlign w:val="center"/>
          </w:tcPr>
          <w:p>
            <w:pPr>
              <w:spacing w:line="300" w:lineRule="exact"/>
              <w:jc w:val="center"/>
              <w:outlineLvl w:val="0"/>
              <w:rPr>
                <w:rFonts w:ascii="Times New Roman" w:hAnsi="Times New Roman" w:eastAsia="宋体" w:cs="Times New Roman"/>
              </w:rPr>
            </w:pPr>
          </w:p>
        </w:tc>
        <w:tc>
          <w:tcPr>
            <w:tcW w:w="1276" w:type="dxa"/>
            <w:vMerge w:val="continue"/>
            <w:vAlign w:val="center"/>
          </w:tcPr>
          <w:p>
            <w:pPr>
              <w:spacing w:line="300" w:lineRule="exact"/>
              <w:jc w:val="center"/>
              <w:outlineLvl w:val="0"/>
              <w:rPr>
                <w:rFonts w:ascii="Times New Roman" w:hAnsi="Times New Roman" w:eastAsia="宋体" w:cs="Times New Roman"/>
              </w:rPr>
            </w:pPr>
          </w:p>
        </w:tc>
        <w:tc>
          <w:tcPr>
            <w:tcW w:w="3409" w:type="dxa"/>
            <w:vMerge w:val="continue"/>
            <w:vAlign w:val="center"/>
          </w:tcPr>
          <w:p>
            <w:pPr>
              <w:spacing w:line="300" w:lineRule="exact"/>
              <w:jc w:val="center"/>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综合科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信息科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督查室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秘书科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3317" w:type="dxa"/>
            <w:vAlign w:val="center"/>
          </w:tcPr>
          <w:p>
            <w:pPr>
              <w:jc w:val="center"/>
              <w:rPr>
                <w:rFonts w:ascii="仿宋" w:hAnsi="仿宋" w:eastAsia="仿宋"/>
              </w:rPr>
            </w:pPr>
            <w:r>
              <w:rPr>
                <w:rFonts w:hint="eastAsia" w:ascii="仿宋" w:hAnsi="仿宋" w:eastAsia="仿宋"/>
              </w:rPr>
              <w:t>行政科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3317" w:type="dxa"/>
            <w:vAlign w:val="center"/>
          </w:tcPr>
          <w:p>
            <w:pPr>
              <w:jc w:val="center"/>
              <w:rPr>
                <w:rFonts w:ascii="仿宋" w:hAnsi="仿宋" w:eastAsia="仿宋"/>
              </w:rPr>
            </w:pPr>
            <w:r>
              <w:rPr>
                <w:rFonts w:hint="eastAsia" w:ascii="仿宋" w:hAnsi="仿宋" w:eastAsia="仿宋"/>
              </w:rPr>
              <w:t>政务公开办公室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3317" w:type="dxa"/>
            <w:vAlign w:val="center"/>
          </w:tcPr>
          <w:p>
            <w:pPr>
              <w:jc w:val="center"/>
              <w:rPr>
                <w:rFonts w:ascii="仿宋" w:hAnsi="仿宋" w:eastAsia="仿宋"/>
              </w:rPr>
            </w:pPr>
            <w:r>
              <w:rPr>
                <w:rFonts w:hint="eastAsia" w:ascii="仿宋" w:hAnsi="仿宋" w:eastAsia="仿宋"/>
              </w:rPr>
              <w:t>项目建设推进办公室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3317" w:type="dxa"/>
            <w:vAlign w:val="center"/>
          </w:tcPr>
          <w:p>
            <w:pPr>
              <w:jc w:val="center"/>
              <w:rPr>
                <w:rFonts w:ascii="仿宋" w:hAnsi="仿宋" w:eastAsia="仿宋"/>
              </w:rPr>
            </w:pPr>
            <w:r>
              <w:rPr>
                <w:rFonts w:hint="eastAsia" w:ascii="仿宋" w:hAnsi="仿宋" w:eastAsia="仿宋"/>
              </w:rPr>
              <w:t>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bl>
    <w:p>
      <w:pPr>
        <w:spacing w:line="560" w:lineRule="exact"/>
        <w:ind w:firstLine="640"/>
        <w:rPr>
          <w:rFonts w:hint="eastAsia"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_GB2312" w:hAnsi="Calibri" w:eastAsia="仿宋_GB2312" w:cs="仿宋_GB2312"/>
          <w:kern w:val="0"/>
          <w:sz w:val="32"/>
          <w:szCs w:val="32"/>
        </w:rPr>
        <w:t>2021年部门收入预算总额为859.17万元，</w:t>
      </w:r>
      <w:r>
        <w:rPr>
          <w:rFonts w:hint="eastAsia" w:ascii="仿宋" w:hAnsi="仿宋" w:eastAsia="仿宋" w:cs="方正仿宋_GBK"/>
          <w:sz w:val="32"/>
          <w:szCs w:val="32"/>
        </w:rPr>
        <w:t>其中：一般公共预算收入</w:t>
      </w:r>
      <w:r>
        <w:rPr>
          <w:rFonts w:hint="eastAsia" w:ascii="仿宋_GB2312" w:hAnsi="Calibri" w:eastAsia="仿宋_GB2312" w:cs="仿宋_GB2312"/>
          <w:kern w:val="0"/>
          <w:sz w:val="32"/>
          <w:szCs w:val="32"/>
        </w:rPr>
        <w:t>859.17</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2021年部门支出预算总额为859.17万元，其中基本支出688.06万元，包括人员经费504.47万元，公用经费183.59万元；项目支出171.11万元。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2021年部门预算收支安排859.17万元，2020</w:t>
      </w:r>
      <w:r>
        <w:rPr>
          <w:rFonts w:ascii="仿宋_GB2312" w:hAnsi="Calibri" w:eastAsia="仿宋_GB2312" w:cs="仿宋_GB2312"/>
          <w:kern w:val="0"/>
          <w:sz w:val="32"/>
          <w:szCs w:val="32"/>
        </w:rPr>
        <w:t>年财政拨款收</w:t>
      </w:r>
      <w:r>
        <w:rPr>
          <w:rFonts w:hint="eastAsia" w:ascii="仿宋_GB2312" w:hAnsi="Calibri" w:eastAsia="仿宋_GB2312" w:cs="仿宋_GB2312"/>
          <w:kern w:val="0"/>
          <w:sz w:val="32"/>
          <w:szCs w:val="32"/>
        </w:rPr>
        <w:t>支为761.33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与去年相比增加了97.84万元，</w:t>
      </w:r>
      <w:r>
        <w:rPr>
          <w:rFonts w:hint="eastAsia" w:ascii="仿宋" w:hAnsi="仿宋" w:eastAsia="仿宋" w:cs="仿宋_GB2312"/>
          <w:kern w:val="0"/>
          <w:sz w:val="32"/>
          <w:szCs w:val="32"/>
        </w:rPr>
        <w:t>主要是2021年疫情防控经费保障及项目支出。</w:t>
      </w:r>
    </w:p>
    <w:p>
      <w:pPr>
        <w:pStyle w:val="14"/>
        <w:widowControl/>
        <w:numPr>
          <w:ilvl w:val="0"/>
          <w:numId w:val="1"/>
        </w:numPr>
        <w:spacing w:line="360" w:lineRule="auto"/>
        <w:ind w:firstLineChars="0"/>
        <w:jc w:val="left"/>
        <w:rPr>
          <w:rFonts w:ascii="黑体" w:hAnsi="黑体" w:eastAsia="黑体" w:cs="仿宋_GB2312"/>
          <w:kern w:val="0"/>
          <w:sz w:val="32"/>
          <w:szCs w:val="32"/>
        </w:rPr>
      </w:pPr>
      <w:bookmarkStart w:id="0" w:name="_Toc471398463"/>
      <w:r>
        <w:rPr>
          <w:rFonts w:hint="eastAsia" w:ascii="黑体" w:hAnsi="黑体" w:eastAsia="黑体" w:cs="仿宋_GB2312"/>
          <w:kern w:val="0"/>
          <w:sz w:val="32"/>
          <w:szCs w:val="32"/>
        </w:rPr>
        <w:t>机关运行经费情况</w:t>
      </w:r>
    </w:p>
    <w:p>
      <w:pPr>
        <w:widowControl/>
        <w:spacing w:line="360" w:lineRule="auto"/>
        <w:ind w:firstLine="640" w:firstLineChars="200"/>
        <w:jc w:val="left"/>
        <w:rPr>
          <w:rFonts w:hint="eastAsia" w:ascii="Calibri" w:hAnsi="Calibri" w:eastAsia="仿宋_GB2312" w:cs="Calibri"/>
          <w:kern w:val="0"/>
          <w:sz w:val="32"/>
          <w:szCs w:val="32"/>
          <w:lang w:eastAsia="zh-CN"/>
        </w:rPr>
      </w:pPr>
      <w:r>
        <w:rPr>
          <w:rFonts w:hint="eastAsia" w:ascii="仿宋_GB2312" w:hAnsi="Calibri" w:eastAsia="仿宋_GB2312" w:cs="仿宋_GB2312"/>
          <w:kern w:val="0"/>
          <w:sz w:val="32"/>
          <w:szCs w:val="32"/>
        </w:rPr>
        <w:t>日常公用经费安排183.59万元，包括：办公费94.7</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印刷费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邮电费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2.8</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差旅费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3</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维修(护)费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公务接待费2</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劳务费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20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工会经费10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公务用车运行维护费8</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其他交通费用</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18.09</w:t>
      </w:r>
      <w:r>
        <w:rPr>
          <w:rFonts w:hint="eastAsia" w:ascii="仿宋_GB2312" w:hAnsi="Calibri" w:eastAsia="仿宋_GB2312" w:cs="仿宋_GB2312"/>
          <w:kern w:val="0"/>
          <w:sz w:val="32"/>
          <w:szCs w:val="32"/>
          <w:lang w:eastAsia="zh-CN"/>
        </w:rPr>
        <w:t>万元等。</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2021年度“三公”预算支出10万元，其中，因公出国（境）费0元，</w:t>
      </w:r>
      <w:r>
        <w:rPr>
          <w:rFonts w:hint="eastAsia" w:ascii="仿宋_GB2312" w:hAnsi="Calibri" w:eastAsia="仿宋_GB2312" w:cs="仿宋_GB2312"/>
          <w:kern w:val="0"/>
          <w:sz w:val="32"/>
          <w:szCs w:val="32"/>
          <w:lang w:eastAsia="zh-CN"/>
        </w:rPr>
        <w:t>与去年持平；</w:t>
      </w:r>
      <w:r>
        <w:rPr>
          <w:rFonts w:hint="eastAsia" w:ascii="仿宋_GB2312" w:hAnsi="Calibri" w:eastAsia="仿宋_GB2312" w:cs="仿宋_GB2312"/>
          <w:kern w:val="0"/>
          <w:sz w:val="32"/>
          <w:szCs w:val="32"/>
        </w:rPr>
        <w:t>安排公务用车维护费8万元，（其中公务用车购置费0元，公务用车运行维护费8万元），</w:t>
      </w:r>
      <w:r>
        <w:rPr>
          <w:rFonts w:hint="eastAsia" w:ascii="仿宋_GB2312" w:hAnsi="Calibri" w:eastAsia="仿宋_GB2312" w:cs="仿宋_GB2312"/>
          <w:kern w:val="0"/>
          <w:sz w:val="32"/>
          <w:szCs w:val="32"/>
          <w:lang w:eastAsia="zh-CN"/>
        </w:rPr>
        <w:t>与去年减少</w:t>
      </w:r>
      <w:r>
        <w:rPr>
          <w:rFonts w:hint="eastAsia" w:ascii="仿宋_GB2312" w:hAnsi="Calibri" w:eastAsia="仿宋_GB2312" w:cs="仿宋_GB2312"/>
          <w:kern w:val="0"/>
          <w:sz w:val="32"/>
          <w:szCs w:val="32"/>
          <w:lang w:val="en-US" w:eastAsia="zh-CN"/>
        </w:rPr>
        <w:t>46.6%；</w:t>
      </w:r>
      <w:r>
        <w:rPr>
          <w:rFonts w:hint="eastAsia" w:ascii="仿宋_GB2312" w:hAnsi="Calibri" w:eastAsia="仿宋_GB2312" w:cs="仿宋_GB2312"/>
          <w:kern w:val="0"/>
          <w:sz w:val="32"/>
          <w:szCs w:val="32"/>
        </w:rPr>
        <w:t>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费2万元，</w:t>
      </w:r>
      <w:r>
        <w:rPr>
          <w:rFonts w:hint="eastAsia" w:ascii="仿宋_GB2312" w:hAnsi="Calibri" w:eastAsia="仿宋_GB2312" w:cs="仿宋_GB2312"/>
          <w:kern w:val="0"/>
          <w:sz w:val="32"/>
          <w:szCs w:val="32"/>
          <w:lang w:eastAsia="zh-CN"/>
        </w:rPr>
        <w:t>与去年持平。</w:t>
      </w:r>
      <w:r>
        <w:rPr>
          <w:rFonts w:hint="eastAsia" w:ascii="仿宋_GB2312" w:hAnsi="Calibri" w:eastAsia="仿宋_GB2312" w:cs="仿宋_GB2312"/>
          <w:kern w:val="0"/>
          <w:sz w:val="32"/>
          <w:szCs w:val="32"/>
        </w:rPr>
        <w:t>2021年“三公”经费预算减少了</w:t>
      </w:r>
      <w:r>
        <w:rPr>
          <w:rFonts w:hint="eastAsia" w:ascii="仿宋_GB2312" w:hAnsi="Calibri" w:eastAsia="仿宋_GB2312" w:cs="仿宋_GB2312"/>
          <w:kern w:val="0"/>
          <w:sz w:val="32"/>
          <w:szCs w:val="32"/>
          <w:lang w:val="en-US" w:eastAsia="zh-CN"/>
        </w:rPr>
        <w:t>41.17</w:t>
      </w:r>
      <w:r>
        <w:rPr>
          <w:rFonts w:hint="eastAsia" w:ascii="仿宋_GB2312" w:hAnsi="Calibri" w:eastAsia="仿宋_GB2312" w:cs="仿宋_GB2312"/>
          <w:kern w:val="0"/>
          <w:sz w:val="32"/>
          <w:szCs w:val="32"/>
        </w:rPr>
        <w:t>%。根据上级指示要求，逐年减少“三公”经费支出。</w:t>
      </w:r>
    </w:p>
    <w:p>
      <w:pPr>
        <w:numPr>
          <w:ilvl w:val="0"/>
          <w:numId w:val="0"/>
        </w:numPr>
        <w:spacing w:line="560" w:lineRule="exact"/>
        <w:ind w:left="643" w:leftChars="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绩效预算信息</w:t>
      </w:r>
    </w:p>
    <w:p>
      <w:pPr>
        <w:spacing w:line="560" w:lineRule="exact"/>
        <w:ind w:firstLine="643" w:firstLineChars="200"/>
        <w:jc w:val="left"/>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总体绩效目标：</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以习近平新时代中国特色社会主义思想为指导，全面贯彻落实党的十九大、十九届四中、五中全会精神和省</w:t>
      </w:r>
      <w:r>
        <w:rPr>
          <w:rFonts w:hint="eastAsia" w:ascii="仿宋_GB2312" w:eastAsia="仿宋_GB2312"/>
          <w:sz w:val="32"/>
          <w:szCs w:val="32"/>
          <w:lang w:eastAsia="zh-CN"/>
        </w:rPr>
        <w:t>县</w:t>
      </w:r>
      <w:r>
        <w:rPr>
          <w:rFonts w:hint="eastAsia" w:ascii="仿宋_GB2312" w:eastAsia="仿宋_GB2312"/>
          <w:sz w:val="32"/>
          <w:szCs w:val="32"/>
        </w:rPr>
        <w:t>决策部署，全力协助县政府领导抓好新冠肺炎疫情防控工作。开展“三创四建”活动，深化“六型三化”机关建设，巩固主题教育成果，力争各项工作高站位谋划、高标准要求、高效率推进、高质量完成，为</w:t>
      </w:r>
      <w:r>
        <w:rPr>
          <w:rFonts w:hint="eastAsia" w:ascii="仿宋_GB2312" w:eastAsia="仿宋_GB2312"/>
          <w:sz w:val="32"/>
          <w:szCs w:val="32"/>
          <w:lang w:eastAsia="zh-CN"/>
        </w:rPr>
        <w:t>县</w:t>
      </w:r>
      <w:r>
        <w:rPr>
          <w:rFonts w:hint="eastAsia" w:ascii="仿宋_GB2312" w:eastAsia="仿宋_GB2312"/>
          <w:sz w:val="32"/>
          <w:szCs w:val="32"/>
        </w:rPr>
        <w:t>政府高效运转提供优质服务，为加快建设富强文明美丽的新成安作出积极贡献。</w:t>
      </w:r>
    </w:p>
    <w:p>
      <w:pPr>
        <w:numPr>
          <w:ilvl w:val="0"/>
          <w:numId w:val="2"/>
        </w:numPr>
        <w:ind w:firstLine="643" w:firstLineChars="200"/>
        <w:jc w:val="left"/>
        <w:rPr>
          <w:rFonts w:hint="eastAsia" w:ascii="楷体_GB2312" w:eastAsia="楷体_GB2312"/>
          <w:b/>
          <w:sz w:val="32"/>
          <w:szCs w:val="32"/>
          <w:lang w:eastAsia="zh-CN"/>
        </w:rPr>
      </w:pPr>
      <w:r>
        <w:rPr>
          <w:rFonts w:hint="eastAsia" w:ascii="楷体_GB2312" w:eastAsia="楷体_GB2312"/>
          <w:b/>
          <w:sz w:val="32"/>
          <w:szCs w:val="32"/>
          <w:lang w:eastAsia="zh-CN"/>
        </w:rPr>
        <w:t>、分项绩效目标：</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县</w:t>
      </w:r>
      <w:r>
        <w:rPr>
          <w:rFonts w:hint="eastAsia" w:ascii="仿宋" w:hAnsi="仿宋" w:eastAsia="仿宋"/>
          <w:sz w:val="32"/>
          <w:szCs w:val="32"/>
        </w:rPr>
        <w:t>政府值班工作：建设运行维护好</w:t>
      </w:r>
      <w:r>
        <w:rPr>
          <w:rFonts w:hint="eastAsia" w:ascii="仿宋" w:hAnsi="仿宋" w:eastAsia="仿宋"/>
          <w:sz w:val="32"/>
          <w:szCs w:val="32"/>
          <w:lang w:eastAsia="zh-CN"/>
        </w:rPr>
        <w:t>县</w:t>
      </w:r>
      <w:r>
        <w:rPr>
          <w:rFonts w:hint="eastAsia" w:ascii="仿宋" w:hAnsi="仿宋" w:eastAsia="仿宋"/>
          <w:sz w:val="32"/>
          <w:szCs w:val="32"/>
        </w:rPr>
        <w:t>政府值守平台，实现各种实用功能，有效保证</w:t>
      </w:r>
      <w:r>
        <w:rPr>
          <w:rFonts w:hint="eastAsia" w:ascii="仿宋" w:hAnsi="仿宋" w:eastAsia="仿宋"/>
          <w:sz w:val="32"/>
          <w:szCs w:val="32"/>
          <w:lang w:eastAsia="zh-CN"/>
        </w:rPr>
        <w:t>县</w:t>
      </w:r>
      <w:r>
        <w:rPr>
          <w:rFonts w:hint="eastAsia" w:ascii="仿宋" w:hAnsi="仿宋" w:eastAsia="仿宋"/>
          <w:sz w:val="32"/>
          <w:szCs w:val="32"/>
        </w:rPr>
        <w:t>政府政务值守工作；加强对</w:t>
      </w:r>
      <w:r>
        <w:rPr>
          <w:rFonts w:hint="eastAsia" w:ascii="仿宋" w:hAnsi="仿宋" w:eastAsia="仿宋"/>
          <w:sz w:val="32"/>
          <w:szCs w:val="32"/>
          <w:lang w:eastAsia="zh-CN"/>
        </w:rPr>
        <w:t>县</w:t>
      </w:r>
      <w:r>
        <w:rPr>
          <w:rFonts w:hint="eastAsia" w:ascii="仿宋" w:hAnsi="仿宋" w:eastAsia="仿宋"/>
          <w:sz w:val="32"/>
          <w:szCs w:val="32"/>
        </w:rPr>
        <w:t>政府系统值班工作的业务指导和督促检查；快速、准确、高效报送各类重要紧急情况信息。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、综合业务管理：高质量起草文稿，高效率办理公文和领导交办事务，让领导满意、让基层单位满意。</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、内部公务接待：严格执行接待标准，降低接待费规模，降低用品购置费用；严格执行定点印刷，提高接待用品印刷质量，降低印刷费用。</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电子政务管理工作：对全</w:t>
      </w:r>
      <w:r>
        <w:rPr>
          <w:rFonts w:hint="eastAsia" w:ascii="仿宋" w:hAnsi="仿宋" w:eastAsia="仿宋"/>
          <w:sz w:val="32"/>
          <w:szCs w:val="32"/>
          <w:lang w:eastAsia="zh-CN"/>
        </w:rPr>
        <w:t>县</w:t>
      </w:r>
      <w:r>
        <w:rPr>
          <w:rFonts w:hint="eastAsia" w:ascii="仿宋" w:hAnsi="仿宋" w:eastAsia="仿宋"/>
          <w:sz w:val="32"/>
          <w:szCs w:val="32"/>
        </w:rPr>
        <w:t>政府系统网站监管、督导、评估；确保全</w:t>
      </w:r>
      <w:r>
        <w:rPr>
          <w:rFonts w:hint="eastAsia" w:ascii="仿宋" w:hAnsi="仿宋" w:eastAsia="仿宋"/>
          <w:sz w:val="32"/>
          <w:szCs w:val="32"/>
          <w:lang w:eastAsia="zh-CN"/>
        </w:rPr>
        <w:t>县</w:t>
      </w:r>
      <w:r>
        <w:rPr>
          <w:rFonts w:hint="eastAsia" w:ascii="仿宋" w:hAnsi="仿宋" w:eastAsia="仿宋"/>
          <w:sz w:val="32"/>
          <w:szCs w:val="32"/>
        </w:rPr>
        <w:t>电子公务网络（电子政务外网、电子公务内网）的稳定高效运行，为全</w:t>
      </w:r>
      <w:r>
        <w:rPr>
          <w:rFonts w:hint="eastAsia" w:ascii="仿宋" w:hAnsi="仿宋" w:eastAsia="仿宋"/>
          <w:sz w:val="32"/>
          <w:szCs w:val="32"/>
          <w:lang w:eastAsia="zh-CN"/>
        </w:rPr>
        <w:t>县</w:t>
      </w:r>
      <w:r>
        <w:rPr>
          <w:rFonts w:hint="eastAsia" w:ascii="仿宋" w:hAnsi="仿宋" w:eastAsia="仿宋"/>
          <w:sz w:val="32"/>
          <w:szCs w:val="32"/>
        </w:rPr>
        <w:t>政务信息互联提供骨干网络支撑；协调管理</w:t>
      </w:r>
      <w:r>
        <w:rPr>
          <w:rFonts w:hint="eastAsia" w:ascii="仿宋" w:hAnsi="仿宋" w:eastAsia="仿宋"/>
          <w:sz w:val="32"/>
          <w:szCs w:val="32"/>
          <w:lang w:eastAsia="zh-CN"/>
        </w:rPr>
        <w:t>县</w:t>
      </w:r>
      <w:r>
        <w:rPr>
          <w:rFonts w:hint="eastAsia" w:ascii="仿宋" w:hAnsi="仿宋" w:eastAsia="仿宋"/>
          <w:sz w:val="32"/>
          <w:szCs w:val="32"/>
        </w:rPr>
        <w:t>政府和</w:t>
      </w:r>
      <w:r>
        <w:rPr>
          <w:rFonts w:hint="eastAsia" w:ascii="仿宋" w:hAnsi="仿宋" w:eastAsia="仿宋"/>
          <w:sz w:val="32"/>
          <w:szCs w:val="32"/>
          <w:lang w:eastAsia="zh-CN"/>
        </w:rPr>
        <w:t>县</w:t>
      </w:r>
      <w:r>
        <w:rPr>
          <w:rFonts w:hint="eastAsia" w:ascii="仿宋" w:hAnsi="仿宋" w:eastAsia="仿宋"/>
          <w:sz w:val="32"/>
          <w:szCs w:val="32"/>
        </w:rPr>
        <w:t>政府办公室的电子政务应用工作。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、受理各部门、各单位上报</w:t>
      </w:r>
      <w:r>
        <w:rPr>
          <w:rFonts w:hint="eastAsia" w:ascii="仿宋" w:hAnsi="仿宋" w:eastAsia="仿宋"/>
          <w:sz w:val="32"/>
          <w:szCs w:val="32"/>
          <w:lang w:eastAsia="zh-CN"/>
        </w:rPr>
        <w:t>县</w:t>
      </w:r>
      <w:r>
        <w:rPr>
          <w:rFonts w:hint="eastAsia" w:ascii="仿宋" w:hAnsi="仿宋" w:eastAsia="仿宋"/>
          <w:sz w:val="32"/>
          <w:szCs w:val="32"/>
        </w:rPr>
        <w:t>政府的请示件：严格审核请示文件，把好公文格式关，维护国家机关公文的严肃性和权威性。</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、办理</w:t>
      </w:r>
      <w:r>
        <w:rPr>
          <w:rFonts w:hint="eastAsia" w:ascii="仿宋" w:hAnsi="仿宋" w:eastAsia="仿宋"/>
          <w:sz w:val="32"/>
          <w:szCs w:val="32"/>
          <w:lang w:eastAsia="zh-CN"/>
        </w:rPr>
        <w:t>县</w:t>
      </w:r>
      <w:r>
        <w:rPr>
          <w:rFonts w:hint="eastAsia" w:ascii="仿宋" w:hAnsi="仿宋" w:eastAsia="仿宋"/>
          <w:sz w:val="32"/>
          <w:szCs w:val="32"/>
        </w:rPr>
        <w:t>政府及办公室大型会议的会务：安排会议本着精简、高效的原则，注重会议质量和效率，减少会议数量，规范会议规，保证会议效果。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、组织协调联络</w:t>
      </w:r>
      <w:r>
        <w:rPr>
          <w:rFonts w:hint="eastAsia" w:ascii="仿宋" w:hAnsi="仿宋" w:eastAsia="仿宋"/>
          <w:sz w:val="32"/>
          <w:szCs w:val="32"/>
          <w:lang w:eastAsia="zh-CN"/>
        </w:rPr>
        <w:t>县</w:t>
      </w:r>
      <w:r>
        <w:rPr>
          <w:rFonts w:hint="eastAsia" w:ascii="仿宋" w:hAnsi="仿宋" w:eastAsia="仿宋"/>
          <w:sz w:val="32"/>
          <w:szCs w:val="32"/>
        </w:rPr>
        <w:t>政府领导同志活动事宜：精心筹划，严密组织，周到服务，盯紧细节，保证效果。妥善安排</w:t>
      </w:r>
      <w:r>
        <w:rPr>
          <w:rFonts w:hint="eastAsia" w:ascii="仿宋" w:hAnsi="仿宋" w:eastAsia="仿宋"/>
          <w:sz w:val="32"/>
          <w:szCs w:val="32"/>
          <w:lang w:eastAsia="zh-CN"/>
        </w:rPr>
        <w:t>县</w:t>
      </w:r>
      <w:r>
        <w:rPr>
          <w:rFonts w:hint="eastAsia" w:ascii="仿宋" w:hAnsi="仿宋" w:eastAsia="仿宋"/>
          <w:sz w:val="32"/>
          <w:szCs w:val="32"/>
        </w:rPr>
        <w:t>政府领导同志活动，提高综合服务保障效率。</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、政策研究：对我</w:t>
      </w:r>
      <w:r>
        <w:rPr>
          <w:rFonts w:hint="eastAsia" w:ascii="仿宋" w:hAnsi="仿宋" w:eastAsia="仿宋"/>
          <w:sz w:val="32"/>
          <w:szCs w:val="32"/>
          <w:lang w:eastAsia="zh-CN"/>
        </w:rPr>
        <w:t>县</w:t>
      </w:r>
      <w:r>
        <w:rPr>
          <w:rFonts w:hint="eastAsia" w:ascii="仿宋" w:hAnsi="仿宋" w:eastAsia="仿宋"/>
          <w:sz w:val="32"/>
          <w:szCs w:val="32"/>
        </w:rPr>
        <w:t>改革开放和经济社会发展中重大未进行调查研究，提出政策性建议；承担内部刊物的编辑工作。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、办理人大代表建议政协提案工作；协调落实有关议题：组织承办全</w:t>
      </w:r>
      <w:r>
        <w:rPr>
          <w:rFonts w:hint="eastAsia" w:ascii="仿宋" w:hAnsi="仿宋" w:eastAsia="仿宋"/>
          <w:sz w:val="32"/>
          <w:szCs w:val="32"/>
          <w:lang w:eastAsia="zh-CN"/>
        </w:rPr>
        <w:t>县</w:t>
      </w:r>
      <w:r>
        <w:rPr>
          <w:rFonts w:hint="eastAsia" w:ascii="仿宋" w:hAnsi="仿宋" w:eastAsia="仿宋"/>
          <w:sz w:val="32"/>
          <w:szCs w:val="32"/>
        </w:rPr>
        <w:t>人大代表建议政协提案；负责人大议案和政协建议案的协调、督办；负责人大政协会议与</w:t>
      </w:r>
      <w:r>
        <w:rPr>
          <w:rFonts w:hint="eastAsia" w:ascii="仿宋" w:hAnsi="仿宋" w:eastAsia="仿宋"/>
          <w:sz w:val="32"/>
          <w:szCs w:val="32"/>
          <w:lang w:eastAsia="zh-CN"/>
        </w:rPr>
        <w:t>县</w:t>
      </w:r>
      <w:r>
        <w:rPr>
          <w:rFonts w:hint="eastAsia" w:ascii="仿宋" w:hAnsi="仿宋" w:eastAsia="仿宋"/>
          <w:sz w:val="32"/>
          <w:szCs w:val="32"/>
        </w:rPr>
        <w:t>政府有关议题的准备、</w:t>
      </w:r>
      <w:r>
        <w:rPr>
          <w:rFonts w:hint="eastAsia" w:ascii="仿宋" w:hAnsi="仿宋" w:eastAsia="仿宋"/>
          <w:sz w:val="32"/>
          <w:szCs w:val="32"/>
          <w:lang w:eastAsia="zh-CN"/>
        </w:rPr>
        <w:t>县</w:t>
      </w:r>
      <w:r>
        <w:rPr>
          <w:rFonts w:hint="eastAsia" w:ascii="仿宋" w:hAnsi="仿宋" w:eastAsia="仿宋"/>
          <w:sz w:val="32"/>
          <w:szCs w:val="32"/>
        </w:rPr>
        <w:t>长列席会议的安排以及审议意见的协调、督办与反馈；负责全</w:t>
      </w:r>
      <w:r>
        <w:rPr>
          <w:rFonts w:hint="eastAsia" w:ascii="仿宋" w:hAnsi="仿宋" w:eastAsia="仿宋"/>
          <w:sz w:val="32"/>
          <w:szCs w:val="32"/>
          <w:lang w:eastAsia="zh-CN"/>
        </w:rPr>
        <w:t>县</w:t>
      </w:r>
      <w:r>
        <w:rPr>
          <w:rFonts w:hint="eastAsia" w:ascii="仿宋" w:hAnsi="仿宋" w:eastAsia="仿宋"/>
          <w:sz w:val="32"/>
          <w:szCs w:val="32"/>
        </w:rPr>
        <w:t>政府系统建议提案承办工作的考核和业务指导、业务培训工作。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、督查督办：确保</w:t>
      </w:r>
      <w:r>
        <w:rPr>
          <w:rFonts w:hint="eastAsia" w:ascii="仿宋" w:hAnsi="仿宋" w:eastAsia="仿宋"/>
          <w:sz w:val="32"/>
          <w:szCs w:val="32"/>
          <w:lang w:eastAsia="zh-CN"/>
        </w:rPr>
        <w:t>市</w:t>
      </w:r>
      <w:r>
        <w:rPr>
          <w:rFonts w:hint="eastAsia" w:ascii="仿宋" w:hAnsi="仿宋" w:eastAsia="仿宋"/>
          <w:sz w:val="32"/>
          <w:szCs w:val="32"/>
        </w:rPr>
        <w:t>政府重大决策部署及省政府《政府工作报告》涉及</w:t>
      </w:r>
      <w:r>
        <w:rPr>
          <w:rFonts w:hint="eastAsia" w:ascii="仿宋" w:hAnsi="仿宋" w:eastAsia="仿宋"/>
          <w:sz w:val="32"/>
          <w:szCs w:val="32"/>
          <w:lang w:eastAsia="zh-CN"/>
        </w:rPr>
        <w:t>成安</w:t>
      </w:r>
      <w:r>
        <w:rPr>
          <w:rFonts w:hint="eastAsia" w:ascii="仿宋" w:hAnsi="仿宋" w:eastAsia="仿宋"/>
          <w:sz w:val="32"/>
          <w:szCs w:val="32"/>
        </w:rPr>
        <w:t>事项落实情况的督促检查工作；确保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政府重大决策部署、</w:t>
      </w:r>
      <w:r>
        <w:rPr>
          <w:rFonts w:hint="eastAsia" w:ascii="仿宋" w:hAnsi="仿宋" w:eastAsia="仿宋"/>
          <w:sz w:val="32"/>
          <w:szCs w:val="32"/>
          <w:lang w:eastAsia="zh-CN"/>
        </w:rPr>
        <w:t>县</w:t>
      </w:r>
      <w:r>
        <w:rPr>
          <w:rFonts w:hint="eastAsia" w:ascii="仿宋" w:hAnsi="仿宋" w:eastAsia="仿宋"/>
          <w:sz w:val="32"/>
          <w:szCs w:val="32"/>
        </w:rPr>
        <w:t>政府《政府工作报告》任务目标分解和落实情况的督促检查工作；确保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政府重要会议议定事项、</w:t>
      </w:r>
      <w:r>
        <w:rPr>
          <w:rFonts w:hint="eastAsia" w:ascii="仿宋" w:hAnsi="仿宋" w:eastAsia="仿宋"/>
          <w:sz w:val="32"/>
          <w:szCs w:val="32"/>
          <w:lang w:eastAsia="zh-CN"/>
        </w:rPr>
        <w:t>县</w:t>
      </w:r>
      <w:r>
        <w:rPr>
          <w:rFonts w:hint="eastAsia" w:ascii="仿宋" w:hAnsi="仿宋" w:eastAsia="仿宋"/>
          <w:sz w:val="32"/>
          <w:szCs w:val="32"/>
        </w:rPr>
        <w:t>政府主要领导批示交办事项的督办反馈；确保组织开展</w:t>
      </w:r>
      <w:r>
        <w:rPr>
          <w:rFonts w:hint="eastAsia" w:ascii="仿宋" w:hAnsi="仿宋" w:eastAsia="仿宋"/>
          <w:sz w:val="32"/>
          <w:szCs w:val="32"/>
          <w:lang w:eastAsia="zh-CN"/>
        </w:rPr>
        <w:t>县</w:t>
      </w:r>
      <w:r>
        <w:rPr>
          <w:rFonts w:hint="eastAsia" w:ascii="仿宋" w:hAnsi="仿宋" w:eastAsia="仿宋"/>
          <w:sz w:val="32"/>
          <w:szCs w:val="32"/>
        </w:rPr>
        <w:t>政府重大专项督查；确保协调指导全</w:t>
      </w:r>
      <w:r>
        <w:rPr>
          <w:rFonts w:hint="eastAsia" w:ascii="仿宋" w:hAnsi="仿宋" w:eastAsia="仿宋"/>
          <w:sz w:val="32"/>
          <w:szCs w:val="32"/>
          <w:lang w:eastAsia="zh-CN"/>
        </w:rPr>
        <w:t>县</w:t>
      </w:r>
      <w:r>
        <w:rPr>
          <w:rFonts w:hint="eastAsia" w:ascii="仿宋" w:hAnsi="仿宋" w:eastAsia="仿宋"/>
          <w:sz w:val="32"/>
          <w:szCs w:val="32"/>
        </w:rPr>
        <w:t>政府系统督查工作。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、外事工作管理：外事港澳管理工作严格规范，确保全</w:t>
      </w:r>
      <w:r>
        <w:rPr>
          <w:rFonts w:hint="eastAsia" w:ascii="仿宋" w:hAnsi="仿宋" w:eastAsia="仿宋"/>
          <w:sz w:val="32"/>
          <w:szCs w:val="32"/>
          <w:lang w:eastAsia="zh-CN"/>
        </w:rPr>
        <w:t>县</w:t>
      </w:r>
      <w:r>
        <w:rPr>
          <w:rFonts w:hint="eastAsia" w:ascii="仿宋" w:hAnsi="仿宋" w:eastAsia="仿宋"/>
          <w:sz w:val="32"/>
          <w:szCs w:val="32"/>
        </w:rPr>
        <w:t>涉外大局和谐稳定，服务全</w:t>
      </w:r>
      <w:r>
        <w:rPr>
          <w:rFonts w:hint="eastAsia" w:ascii="仿宋" w:hAnsi="仿宋" w:eastAsia="仿宋"/>
          <w:sz w:val="32"/>
          <w:szCs w:val="32"/>
          <w:lang w:eastAsia="zh-CN"/>
        </w:rPr>
        <w:t>县</w:t>
      </w:r>
      <w:r>
        <w:rPr>
          <w:rFonts w:hint="eastAsia" w:ascii="仿宋" w:hAnsi="仿宋" w:eastAsia="仿宋"/>
          <w:sz w:val="32"/>
          <w:szCs w:val="32"/>
        </w:rPr>
        <w:t>中心工作优质高效。</w:t>
      </w:r>
    </w:p>
    <w:p>
      <w:pPr>
        <w:numPr>
          <w:ilvl w:val="0"/>
          <w:numId w:val="3"/>
        </w:numPr>
        <w:spacing w:line="56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工作保障措施：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、坚决确保</w:t>
      </w:r>
      <w:r>
        <w:rPr>
          <w:rFonts w:hint="eastAsia" w:ascii="仿宋" w:hAnsi="仿宋" w:eastAsia="仿宋"/>
          <w:sz w:val="32"/>
          <w:szCs w:val="32"/>
          <w:lang w:eastAsia="zh-CN"/>
        </w:rPr>
        <w:t>全县疫情</w:t>
      </w:r>
      <w:r>
        <w:rPr>
          <w:rFonts w:hint="eastAsia" w:ascii="仿宋" w:hAnsi="仿宋" w:eastAsia="仿宋"/>
          <w:sz w:val="32"/>
          <w:szCs w:val="32"/>
        </w:rPr>
        <w:t>安全。切实做好</w:t>
      </w:r>
      <w:r>
        <w:rPr>
          <w:rFonts w:hint="eastAsia" w:ascii="仿宋" w:hAnsi="仿宋" w:eastAsia="仿宋"/>
          <w:sz w:val="32"/>
          <w:szCs w:val="32"/>
          <w:lang w:eastAsia="zh-CN"/>
        </w:rPr>
        <w:t>县</w:t>
      </w:r>
      <w:r>
        <w:rPr>
          <w:rFonts w:hint="eastAsia" w:ascii="仿宋" w:hAnsi="仿宋" w:eastAsia="仿宋"/>
          <w:sz w:val="32"/>
          <w:szCs w:val="32"/>
        </w:rPr>
        <w:t>政府机关新冠肺炎疫情防治工作。抓实人员排查、卫生消杀、安全检查、物资储备、后勤保障等各环节工作，坚持日报告制度，将全面排查贯穿始终；文件交换设立专门地点；机关餐厅采取供应盒饭方式，避免人员聚集；全面加强院内和办公楼的卫生消杀，做到全覆盖、无遗漏，不留死角死面；加强进出机关车辆、人员的消毒和体温测试工作。坚持人防物防技防到位，把工作做精做细做扎实，确保疫情不进机关。要严明各项纪律，以严细深实快的作风，坚决打好疫情防控阻击战。</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、提高调查研究实效。围绕</w:t>
      </w:r>
      <w:r>
        <w:rPr>
          <w:rFonts w:hint="eastAsia" w:ascii="仿宋" w:hAnsi="仿宋" w:eastAsia="仿宋"/>
          <w:sz w:val="32"/>
          <w:szCs w:val="32"/>
          <w:lang w:eastAsia="zh-CN"/>
        </w:rPr>
        <w:t>县</w:t>
      </w:r>
      <w:r>
        <w:rPr>
          <w:rFonts w:hint="eastAsia" w:ascii="仿宋" w:hAnsi="仿宋" w:eastAsia="仿宋"/>
          <w:sz w:val="32"/>
          <w:szCs w:val="32"/>
        </w:rPr>
        <w:t>委、</w:t>
      </w:r>
      <w:r>
        <w:rPr>
          <w:rFonts w:hint="eastAsia" w:ascii="仿宋" w:hAnsi="仿宋" w:eastAsia="仿宋"/>
          <w:sz w:val="32"/>
          <w:szCs w:val="32"/>
          <w:lang w:eastAsia="zh-CN"/>
        </w:rPr>
        <w:t>县</w:t>
      </w:r>
      <w:r>
        <w:rPr>
          <w:rFonts w:hint="eastAsia" w:ascii="仿宋" w:hAnsi="仿宋" w:eastAsia="仿宋"/>
          <w:sz w:val="32"/>
          <w:szCs w:val="32"/>
        </w:rPr>
        <w:t>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、加强工作联络沟通。加强与</w:t>
      </w:r>
      <w:r>
        <w:rPr>
          <w:rFonts w:hint="eastAsia" w:ascii="仿宋" w:hAnsi="仿宋" w:eastAsia="仿宋"/>
          <w:sz w:val="32"/>
          <w:szCs w:val="32"/>
          <w:lang w:eastAsia="zh-CN"/>
        </w:rPr>
        <w:t>市</w:t>
      </w:r>
      <w:r>
        <w:rPr>
          <w:rFonts w:hint="eastAsia" w:ascii="仿宋" w:hAnsi="仿宋" w:eastAsia="仿宋"/>
          <w:sz w:val="32"/>
          <w:szCs w:val="32"/>
        </w:rPr>
        <w:t>政府办公厅的工作联系，及时报告工作。落实好向</w:t>
      </w:r>
      <w:r>
        <w:rPr>
          <w:rFonts w:hint="eastAsia" w:ascii="仿宋" w:hAnsi="仿宋" w:eastAsia="仿宋"/>
          <w:sz w:val="32"/>
          <w:szCs w:val="32"/>
          <w:lang w:eastAsia="zh-CN"/>
        </w:rPr>
        <w:t>市</w:t>
      </w:r>
      <w:r>
        <w:rPr>
          <w:rFonts w:hint="eastAsia" w:ascii="仿宋" w:hAnsi="仿宋" w:eastAsia="仿宋"/>
          <w:sz w:val="32"/>
          <w:szCs w:val="32"/>
        </w:rPr>
        <w:t>政府办公厅、</w:t>
      </w:r>
      <w:r>
        <w:rPr>
          <w:rFonts w:hint="eastAsia" w:ascii="仿宋" w:hAnsi="仿宋" w:eastAsia="仿宋"/>
          <w:sz w:val="32"/>
          <w:szCs w:val="32"/>
          <w:lang w:eastAsia="zh-CN"/>
        </w:rPr>
        <w:t>县</w:t>
      </w:r>
      <w:r>
        <w:rPr>
          <w:rFonts w:hint="eastAsia" w:ascii="仿宋" w:hAnsi="仿宋" w:eastAsia="仿宋"/>
          <w:sz w:val="32"/>
          <w:szCs w:val="32"/>
        </w:rPr>
        <w:t>委办公室请示报告工作制度，争取工作支持。主动与</w:t>
      </w:r>
      <w:r>
        <w:rPr>
          <w:rFonts w:hint="eastAsia" w:ascii="仿宋" w:hAnsi="仿宋" w:eastAsia="仿宋"/>
          <w:sz w:val="32"/>
          <w:szCs w:val="32"/>
          <w:lang w:eastAsia="zh-CN"/>
        </w:rPr>
        <w:t>县</w:t>
      </w:r>
      <w:r>
        <w:rPr>
          <w:rFonts w:hint="eastAsia" w:ascii="仿宋" w:hAnsi="仿宋" w:eastAsia="仿宋"/>
          <w:sz w:val="32"/>
          <w:szCs w:val="32"/>
        </w:rPr>
        <w:t>委办公室、</w:t>
      </w:r>
      <w:r>
        <w:rPr>
          <w:rFonts w:hint="eastAsia" w:ascii="仿宋" w:hAnsi="仿宋" w:eastAsia="仿宋"/>
          <w:sz w:val="32"/>
          <w:szCs w:val="32"/>
          <w:lang w:eastAsia="zh-CN"/>
        </w:rPr>
        <w:t>县</w:t>
      </w:r>
      <w:r>
        <w:rPr>
          <w:rFonts w:hint="eastAsia" w:ascii="仿宋" w:hAnsi="仿宋" w:eastAsia="仿宋"/>
          <w:sz w:val="32"/>
          <w:szCs w:val="32"/>
        </w:rPr>
        <w:t>人大常委会办公室、</w:t>
      </w:r>
      <w:r>
        <w:rPr>
          <w:rFonts w:hint="eastAsia" w:ascii="仿宋" w:hAnsi="仿宋" w:eastAsia="仿宋"/>
          <w:sz w:val="32"/>
          <w:szCs w:val="32"/>
          <w:lang w:eastAsia="zh-CN"/>
        </w:rPr>
        <w:t>县</w:t>
      </w:r>
      <w:r>
        <w:rPr>
          <w:rFonts w:hint="eastAsia" w:ascii="仿宋" w:hAnsi="仿宋" w:eastAsia="仿宋"/>
          <w:sz w:val="32"/>
          <w:szCs w:val="32"/>
        </w:rPr>
        <w:t>政协办公室沟通情况，密切协调配合，安排好重要公务活动。加强全</w:t>
      </w:r>
      <w:r>
        <w:rPr>
          <w:rFonts w:hint="eastAsia" w:ascii="仿宋" w:hAnsi="仿宋" w:eastAsia="仿宋"/>
          <w:sz w:val="32"/>
          <w:szCs w:val="32"/>
          <w:lang w:eastAsia="zh-CN"/>
        </w:rPr>
        <w:t>县</w:t>
      </w:r>
      <w:r>
        <w:rPr>
          <w:rFonts w:hint="eastAsia" w:ascii="仿宋" w:hAnsi="仿宋" w:eastAsia="仿宋"/>
          <w:sz w:val="32"/>
          <w:szCs w:val="32"/>
        </w:rPr>
        <w:t>政府系统办公室联动，适时组织开展公文处理、会议组织、政务督查、建议提案办理、政务接待等方面的业务培训，提升政府系统办公室工作水平。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、提高统筹协调能力。紧贴中心工作搞协调，完善</w:t>
      </w:r>
      <w:r>
        <w:rPr>
          <w:rFonts w:hint="eastAsia" w:ascii="仿宋" w:hAnsi="仿宋" w:eastAsia="仿宋"/>
          <w:sz w:val="32"/>
          <w:szCs w:val="32"/>
          <w:lang w:eastAsia="zh-CN"/>
        </w:rPr>
        <w:t>县</w:t>
      </w:r>
      <w:r>
        <w:rPr>
          <w:rFonts w:hint="eastAsia" w:ascii="仿宋" w:hAnsi="仿宋" w:eastAsia="仿宋"/>
          <w:sz w:val="32"/>
          <w:szCs w:val="32"/>
        </w:rPr>
        <w:t>政府领导每周工作预安排机制，统筹好</w:t>
      </w:r>
      <w:r>
        <w:rPr>
          <w:rFonts w:hint="eastAsia" w:ascii="仿宋" w:hAnsi="仿宋" w:eastAsia="仿宋"/>
          <w:sz w:val="32"/>
          <w:szCs w:val="32"/>
          <w:lang w:eastAsia="zh-CN"/>
        </w:rPr>
        <w:t>县</w:t>
      </w:r>
      <w:r>
        <w:rPr>
          <w:rFonts w:hint="eastAsia" w:ascii="仿宋" w:hAnsi="仿宋" w:eastAsia="仿宋"/>
          <w:sz w:val="32"/>
          <w:szCs w:val="32"/>
        </w:rPr>
        <w:t>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w:t>
      </w:r>
      <w:r>
        <w:rPr>
          <w:rFonts w:hint="eastAsia" w:ascii="仿宋" w:hAnsi="仿宋" w:eastAsia="仿宋"/>
          <w:sz w:val="32"/>
          <w:szCs w:val="32"/>
          <w:lang w:eastAsia="zh-CN"/>
        </w:rPr>
        <w:t>县</w:t>
      </w:r>
      <w:r>
        <w:rPr>
          <w:rFonts w:hint="eastAsia" w:ascii="仿宋" w:hAnsi="仿宋" w:eastAsia="仿宋"/>
          <w:sz w:val="32"/>
          <w:szCs w:val="32"/>
        </w:rPr>
        <w:t>政府报告，推动全</w:t>
      </w:r>
      <w:r>
        <w:rPr>
          <w:rFonts w:hint="eastAsia" w:ascii="仿宋" w:hAnsi="仿宋" w:eastAsia="仿宋"/>
          <w:sz w:val="32"/>
          <w:szCs w:val="32"/>
          <w:lang w:eastAsia="zh-CN"/>
        </w:rPr>
        <w:t>县</w:t>
      </w:r>
      <w:r>
        <w:rPr>
          <w:rFonts w:hint="eastAsia" w:ascii="仿宋" w:hAnsi="仿宋" w:eastAsia="仿宋"/>
          <w:sz w:val="32"/>
          <w:szCs w:val="32"/>
        </w:rPr>
        <w:t>政府系统围绕中心开展工作。每季度会同</w:t>
      </w:r>
      <w:r>
        <w:rPr>
          <w:rFonts w:hint="eastAsia" w:ascii="仿宋" w:hAnsi="仿宋" w:eastAsia="仿宋"/>
          <w:sz w:val="32"/>
          <w:szCs w:val="32"/>
          <w:lang w:eastAsia="zh-CN"/>
        </w:rPr>
        <w:t>县</w:t>
      </w:r>
      <w:r>
        <w:rPr>
          <w:rFonts w:hint="eastAsia" w:ascii="仿宋" w:hAnsi="仿宋" w:eastAsia="仿宋"/>
          <w:sz w:val="32"/>
          <w:szCs w:val="32"/>
        </w:rPr>
        <w:t>政府相关部门召开调度会议，研究分析综合经济运行、重点工作落实情况，找准问题症结，细化推进措施，保障目标任务推进落实。</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、抓好综合文稿起草。经常深入基层一线了解情况、掌握实情，加强对全</w:t>
      </w:r>
      <w:r>
        <w:rPr>
          <w:rFonts w:hint="eastAsia" w:ascii="仿宋" w:hAnsi="仿宋" w:eastAsia="仿宋"/>
          <w:sz w:val="32"/>
          <w:szCs w:val="32"/>
          <w:lang w:eastAsia="zh-CN"/>
        </w:rPr>
        <w:t>县</w:t>
      </w:r>
      <w:r>
        <w:rPr>
          <w:rFonts w:hint="eastAsia" w:ascii="仿宋" w:hAnsi="仿宋" w:eastAsia="仿宋"/>
          <w:sz w:val="32"/>
          <w:szCs w:val="32"/>
        </w:rPr>
        <w:t>重点工作包括各县（</w:t>
      </w:r>
      <w:r>
        <w:rPr>
          <w:rFonts w:hint="eastAsia" w:ascii="仿宋" w:hAnsi="仿宋" w:eastAsia="仿宋"/>
          <w:sz w:val="32"/>
          <w:szCs w:val="32"/>
          <w:lang w:eastAsia="zh-CN"/>
        </w:rPr>
        <w:t>县</w:t>
      </w:r>
      <w:r>
        <w:rPr>
          <w:rFonts w:hint="eastAsia" w:ascii="仿宋" w:hAnsi="仿宋" w:eastAsia="仿宋"/>
          <w:sz w:val="32"/>
          <w:szCs w:val="32"/>
        </w:rPr>
        <w:t>、区）、</w:t>
      </w:r>
      <w:r>
        <w:rPr>
          <w:rFonts w:hint="eastAsia" w:ascii="仿宋" w:hAnsi="仿宋" w:eastAsia="仿宋"/>
          <w:sz w:val="32"/>
          <w:szCs w:val="32"/>
          <w:lang w:eastAsia="zh-CN"/>
        </w:rPr>
        <w:t>县</w:t>
      </w:r>
      <w:r>
        <w:rPr>
          <w:rFonts w:hint="eastAsia" w:ascii="仿宋" w:hAnsi="仿宋" w:eastAsia="仿宋"/>
          <w:sz w:val="32"/>
          <w:szCs w:val="32"/>
        </w:rPr>
        <w:t>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w:t>
      </w:r>
      <w:r>
        <w:rPr>
          <w:rFonts w:hint="eastAsia" w:ascii="仿宋" w:hAnsi="仿宋" w:eastAsia="仿宋"/>
          <w:sz w:val="32"/>
          <w:szCs w:val="32"/>
          <w:lang w:eastAsia="zh-CN"/>
        </w:rPr>
        <w:t>县</w:t>
      </w:r>
      <w:r>
        <w:rPr>
          <w:rFonts w:hint="eastAsia" w:ascii="仿宋" w:hAnsi="仿宋" w:eastAsia="仿宋"/>
          <w:sz w:val="32"/>
          <w:szCs w:val="32"/>
        </w:rPr>
        <w:t>政府各位领导的讲话材料及重要文件、综合材料的起草工作。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、做好承办工作。强化统筹协调，完善责任分解、定期调度、全程监督、当面答复办理机制，抓好承办人员培训，提高队伍素质能力。施行</w:t>
      </w:r>
      <w:r>
        <w:rPr>
          <w:rFonts w:hint="eastAsia" w:ascii="仿宋" w:hAnsi="仿宋" w:eastAsia="仿宋"/>
          <w:sz w:val="32"/>
          <w:szCs w:val="32"/>
          <w:lang w:eastAsia="zh-CN"/>
        </w:rPr>
        <w:t>县</w:t>
      </w:r>
      <w:r>
        <w:rPr>
          <w:rFonts w:hint="eastAsia" w:ascii="仿宋" w:hAnsi="仿宋" w:eastAsia="仿宋"/>
          <w:sz w:val="32"/>
          <w:szCs w:val="32"/>
        </w:rPr>
        <w:t>政府领导领衔督办重点建议提案机制，</w:t>
      </w:r>
      <w:r>
        <w:rPr>
          <w:rFonts w:hint="eastAsia" w:ascii="仿宋" w:hAnsi="仿宋" w:eastAsia="仿宋"/>
          <w:sz w:val="32"/>
          <w:szCs w:val="32"/>
          <w:lang w:eastAsia="zh-CN"/>
        </w:rPr>
        <w:t>县</w:t>
      </w:r>
      <w:r>
        <w:rPr>
          <w:rFonts w:hint="eastAsia" w:ascii="仿宋" w:hAnsi="仿宋" w:eastAsia="仿宋"/>
          <w:sz w:val="32"/>
          <w:szCs w:val="32"/>
        </w:rPr>
        <w:t>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w:t>
      </w:r>
      <w:r>
        <w:rPr>
          <w:rFonts w:hint="eastAsia" w:ascii="仿宋" w:hAnsi="仿宋" w:eastAsia="仿宋"/>
          <w:sz w:val="32"/>
          <w:szCs w:val="32"/>
          <w:lang w:eastAsia="zh-CN"/>
        </w:rPr>
        <w:t>县</w:t>
      </w:r>
      <w:r>
        <w:rPr>
          <w:rFonts w:hint="eastAsia" w:ascii="仿宋" w:hAnsi="仿宋" w:eastAsia="仿宋"/>
          <w:sz w:val="32"/>
          <w:szCs w:val="32"/>
        </w:rPr>
        <w:t>政府领导同志直接交办和必须直接报送的涉密事项外，一般不得越级报文；遇有重大紧急事项、突发事件等特殊情况需要越级行文的，应当同时抄送被越过的机关。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、抓好民生实事督办。树牢宗旨意识，高度重视人民网地方领导“省长留言”“</w:t>
      </w:r>
      <w:r>
        <w:rPr>
          <w:rFonts w:hint="eastAsia" w:ascii="仿宋" w:hAnsi="仿宋" w:eastAsia="仿宋"/>
          <w:sz w:val="32"/>
          <w:szCs w:val="32"/>
          <w:lang w:eastAsia="zh-CN"/>
        </w:rPr>
        <w:t>县</w:t>
      </w:r>
      <w:r>
        <w:rPr>
          <w:rFonts w:hint="eastAsia" w:ascii="仿宋" w:hAnsi="仿宋" w:eastAsia="仿宋"/>
          <w:sz w:val="32"/>
          <w:szCs w:val="32"/>
        </w:rPr>
        <w:t>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jc w:val="left"/>
        <w:rPr>
          <w:rFonts w:ascii="黑体" w:hAnsi="黑体" w:eastAsia="黑体" w:cs="黑体"/>
          <w:sz w:val="32"/>
          <w:szCs w:val="32"/>
        </w:rPr>
      </w:pPr>
      <w:r>
        <w:rPr>
          <w:rFonts w:hint="eastAsia" w:ascii="仿宋" w:hAnsi="仿宋" w:eastAsia="仿宋"/>
          <w:sz w:val="32"/>
          <w:szCs w:val="32"/>
          <w:lang w:val="en-US" w:eastAsia="zh-CN"/>
        </w:rPr>
        <w:t>11</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7"/>
        <w:tblW w:w="139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r>
              <w:rPr>
                <w:rFonts w:hint="eastAsia" w:asciiTheme="minorEastAsia" w:hAnsiTheme="minorEastAsia"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政务公开</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会议管理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督查督办</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政务联络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办理县政府及县政府办公室召开的重要会议和重大活动的服务工作；协助做好县政府领导出席各类会议活动的协调联络工作；负责综合协调县委外办和县政府外事办日常政务工作；贯彻执行党和国家对外方针政策、涉港澳方针政策和法律法规。</w:t>
            </w:r>
          </w:p>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金融管理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负责协调引导各类金融机构支持服务实体经济发展；负责加强金融监管，协调组织全县金融风险防范和处置化解工作，全力维护金融稳定；承办领导交办的其他事项。</w:t>
            </w:r>
          </w:p>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做好金融风险防范和处置化解，保障全县金融稳定</w:t>
            </w:r>
          </w:p>
        </w:tc>
        <w:tc>
          <w:tcPr>
            <w:tcW w:w="141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金融风险防范率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vMerge w:val="continue"/>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服务管理完成率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w:t>
            </w:r>
            <w:r>
              <w:rPr>
                <w:rFonts w:hint="eastAsia" w:ascii="方正书宋_GBK" w:eastAsia="方正书宋_GBK"/>
                <w:lang w:eastAsia="zh-CN"/>
              </w:rPr>
              <w:t>县</w:t>
            </w:r>
            <w:r>
              <w:rPr>
                <w:rFonts w:hint="eastAsia" w:ascii="方正书宋_GBK" w:eastAsia="方正书宋_GBK"/>
              </w:rPr>
              <w:t>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宋体" w:hAnsi="宋体" w:eastAsia="宋体" w:cs="方正小标宋_GBK"/>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kern w:val="0"/>
          <w:sz w:val="32"/>
          <w:szCs w:val="32"/>
        </w:rPr>
        <w:t>2021</w:t>
      </w:r>
      <w:r>
        <w:rPr>
          <w:rFonts w:ascii="仿宋" w:hAnsi="仿宋" w:eastAsia="仿宋" w:cs="仿宋_GB2312"/>
          <w:kern w:val="0"/>
          <w:sz w:val="32"/>
          <w:szCs w:val="32"/>
        </w:rPr>
        <w:t>年我</w:t>
      </w:r>
      <w:r>
        <w:rPr>
          <w:rFonts w:hint="eastAsia" w:ascii="仿宋" w:hAnsi="仿宋" w:eastAsia="仿宋" w:cs="仿宋_GB2312"/>
          <w:kern w:val="0"/>
          <w:sz w:val="32"/>
          <w:szCs w:val="32"/>
        </w:rPr>
        <w:t>办</w:t>
      </w:r>
      <w:r>
        <w:rPr>
          <w:rFonts w:ascii="仿宋" w:hAnsi="仿宋" w:eastAsia="仿宋" w:cs="仿宋_GB2312"/>
          <w:kern w:val="0"/>
          <w:sz w:val="32"/>
          <w:szCs w:val="32"/>
        </w:rPr>
        <w:t>采购事项为</w:t>
      </w:r>
      <w:r>
        <w:rPr>
          <w:rFonts w:hint="eastAsia" w:ascii="仿宋" w:hAnsi="仿宋" w:eastAsia="仿宋" w:cs="仿宋_GB2312"/>
          <w:kern w:val="0"/>
          <w:sz w:val="32"/>
          <w:szCs w:val="32"/>
        </w:rPr>
        <w:t>9.9万元，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电脑</w:t>
      </w:r>
      <w:r>
        <w:rPr>
          <w:rFonts w:hint="eastAsia" w:ascii="仿宋" w:hAnsi="仿宋" w:eastAsia="仿宋" w:cs="仿宋_GB2312"/>
          <w:kern w:val="0"/>
          <w:sz w:val="32"/>
          <w:szCs w:val="32"/>
          <w:lang w:val="en-US" w:eastAsia="zh-CN"/>
        </w:rPr>
        <w:t>8台共计</w:t>
      </w:r>
      <w:r>
        <w:rPr>
          <w:rFonts w:hint="eastAsia" w:ascii="仿宋" w:hAnsi="仿宋" w:eastAsia="仿宋" w:cs="仿宋_GB2312"/>
          <w:kern w:val="0"/>
          <w:sz w:val="32"/>
          <w:szCs w:val="32"/>
        </w:rPr>
        <w:t>3.6万元、空调</w:t>
      </w:r>
      <w:r>
        <w:rPr>
          <w:rFonts w:hint="eastAsia" w:ascii="仿宋" w:hAnsi="仿宋" w:eastAsia="仿宋" w:cs="仿宋_GB2312"/>
          <w:kern w:val="0"/>
          <w:sz w:val="32"/>
          <w:szCs w:val="32"/>
          <w:lang w:val="en-US" w:eastAsia="zh-CN"/>
        </w:rPr>
        <w:t>3台共计</w:t>
      </w:r>
      <w:r>
        <w:rPr>
          <w:rFonts w:hint="eastAsia" w:ascii="仿宋" w:hAnsi="仿宋" w:eastAsia="仿宋" w:cs="仿宋_GB2312"/>
          <w:kern w:val="0"/>
          <w:sz w:val="32"/>
          <w:szCs w:val="32"/>
        </w:rPr>
        <w:t>0.9</w:t>
      </w:r>
      <w:r>
        <w:rPr>
          <w:rFonts w:ascii="仿宋" w:hAnsi="仿宋" w:eastAsia="仿宋" w:cs="仿宋_GB2312"/>
          <w:kern w:val="0"/>
          <w:sz w:val="32"/>
          <w:szCs w:val="32"/>
        </w:rPr>
        <w:t>万元</w:t>
      </w:r>
      <w:r>
        <w:rPr>
          <w:rFonts w:hint="eastAsia" w:ascii="仿宋" w:hAnsi="仿宋" w:eastAsia="仿宋" w:cs="仿宋_GB2312"/>
          <w:kern w:val="0"/>
          <w:sz w:val="32"/>
          <w:szCs w:val="32"/>
        </w:rPr>
        <w:t>、办公家具</w:t>
      </w:r>
      <w:r>
        <w:rPr>
          <w:rFonts w:hint="eastAsia" w:ascii="仿宋" w:hAnsi="仿宋" w:eastAsia="仿宋" w:cs="仿宋_GB2312"/>
          <w:kern w:val="0"/>
          <w:sz w:val="32"/>
          <w:szCs w:val="32"/>
          <w:lang w:val="en-US" w:eastAsia="zh-CN"/>
        </w:rPr>
        <w:t>18组共计</w:t>
      </w:r>
      <w:r>
        <w:rPr>
          <w:rFonts w:hint="eastAsia" w:ascii="仿宋" w:hAnsi="仿宋" w:eastAsia="仿宋" w:cs="仿宋_GB2312"/>
          <w:kern w:val="0"/>
          <w:sz w:val="32"/>
          <w:szCs w:val="32"/>
        </w:rPr>
        <w:t>5.4万元</w:t>
      </w:r>
      <w:r>
        <w:rPr>
          <w:rFonts w:ascii="仿宋" w:hAnsi="仿宋" w:eastAsia="仿宋" w:cs="仿宋_GB2312"/>
          <w:kern w:val="0"/>
          <w:sz w:val="32"/>
          <w:szCs w:val="32"/>
        </w:rPr>
        <w:t>。</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7"/>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34"/>
        <w:gridCol w:w="1498"/>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83"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49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49"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continue"/>
            <w:vAlign w:val="center"/>
          </w:tcPr>
          <w:p>
            <w:pPr>
              <w:spacing w:line="560" w:lineRule="exact"/>
              <w:jc w:val="left"/>
              <w:outlineLvl w:val="0"/>
              <w:rPr>
                <w:rFonts w:ascii="宋体" w:hAnsi="宋体" w:eastAsia="宋体" w:cs="Times New Roman"/>
              </w:rPr>
            </w:pPr>
          </w:p>
        </w:tc>
        <w:tc>
          <w:tcPr>
            <w:tcW w:w="80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39"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合计</w:t>
            </w: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1498" w:type="dxa"/>
            <w:vAlign w:val="center"/>
          </w:tcPr>
          <w:p>
            <w:pPr>
              <w:spacing w:line="560" w:lineRule="exact"/>
              <w:jc w:val="left"/>
              <w:rPr>
                <w:rFonts w:ascii="宋体" w:hAnsi="宋体" w:eastAsia="宋体" w:cs="方正书宋_GBK"/>
                <w:b/>
                <w:bCs/>
              </w:rPr>
            </w:pP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right"/>
              <w:rPr>
                <w:rFonts w:ascii="宋体" w:hAnsi="宋体" w:eastAsia="宋体" w:cs="Times New Roman"/>
                <w:b/>
                <w:bCs/>
              </w:rPr>
            </w:pPr>
          </w:p>
        </w:tc>
        <w:tc>
          <w:tcPr>
            <w:tcW w:w="820"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电脑</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空调</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1498" w:type="dxa"/>
            <w:vAlign w:val="center"/>
          </w:tcPr>
          <w:p>
            <w:pPr>
              <w:spacing w:line="560" w:lineRule="exact"/>
              <w:jc w:val="left"/>
              <w:rPr>
                <w:rFonts w:ascii="宋体" w:hAnsi="宋体" w:eastAsia="宋体" w:cs="方正书宋_GBK"/>
                <w:b/>
                <w:bCs/>
              </w:rPr>
            </w:pPr>
            <w:r>
              <w:rPr>
                <w:rFonts w:hint="eastAsia" w:ascii="宋体" w:hAnsi="宋体" w:eastAsia="宋体" w:cs="方正书宋_GBK"/>
                <w:b/>
                <w:bCs/>
              </w:rPr>
              <w:t>办公家具</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组</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numPr>
          <w:ilvl w:val="0"/>
          <w:numId w:val="4"/>
        </w:num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国有资产信息</w:t>
      </w:r>
    </w:p>
    <w:p>
      <w:pPr>
        <w:widowControl/>
        <w:ind w:firstLine="640" w:firstLineChars="200"/>
        <w:jc w:val="left"/>
        <w:rPr>
          <w:rFonts w:ascii="宋体" w:hAnsi="宋体" w:eastAsia="宋体" w:cs="Times New Roman"/>
          <w:b/>
          <w:bCs/>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323.3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其中：车辆价值132万元，其它资产办公用电脑、办公家具、专用设备等价值191.3万元。2021年我单位拟购置9.9万元。</w:t>
      </w:r>
    </w:p>
    <w:tbl>
      <w:tblPr>
        <w:tblStyle w:val="7"/>
        <w:tblW w:w="13077" w:type="dxa"/>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single" w:color="auto" w:sz="4" w:space="0"/>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5831" w:type="dxa"/>
            <w:tcBorders>
              <w:top w:val="nil"/>
              <w:left w:val="nil"/>
              <w:bottom w:val="single" w:color="auto" w:sz="4" w:space="0"/>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5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583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323.3</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544.8</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486.4</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223</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191.3</w:t>
            </w: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18</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6048B"/>
    <w:multiLevelType w:val="multilevel"/>
    <w:tmpl w:val="4126048B"/>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47B8A1F"/>
    <w:multiLevelType w:val="singleLevel"/>
    <w:tmpl w:val="447B8A1F"/>
    <w:lvl w:ilvl="0" w:tentative="0">
      <w:start w:val="2"/>
      <w:numFmt w:val="chineseCounting"/>
      <w:suff w:val="nothing"/>
      <w:lvlText w:val="（%1）"/>
      <w:lvlJc w:val="left"/>
      <w:rPr>
        <w:rFonts w:hint="eastAsia"/>
      </w:rPr>
    </w:lvl>
  </w:abstractNum>
  <w:abstractNum w:abstractNumId="2">
    <w:nsid w:val="55342003"/>
    <w:multiLevelType w:val="singleLevel"/>
    <w:tmpl w:val="55342003"/>
    <w:lvl w:ilvl="0" w:tentative="0">
      <w:start w:val="7"/>
      <w:numFmt w:val="chineseCounting"/>
      <w:suff w:val="nothing"/>
      <w:lvlText w:val="%1、"/>
      <w:lvlJc w:val="left"/>
      <w:rPr>
        <w:rFonts w:hint="eastAsia"/>
      </w:rPr>
    </w:lvl>
  </w:abstractNum>
  <w:abstractNum w:abstractNumId="3">
    <w:nsid w:val="7688E676"/>
    <w:multiLevelType w:val="singleLevel"/>
    <w:tmpl w:val="7688E676"/>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15E72"/>
    <w:rsid w:val="00020E13"/>
    <w:rsid w:val="00033899"/>
    <w:rsid w:val="0006156D"/>
    <w:rsid w:val="00081A74"/>
    <w:rsid w:val="0009730A"/>
    <w:rsid w:val="000A796E"/>
    <w:rsid w:val="000E0F7A"/>
    <w:rsid w:val="000E5B4A"/>
    <w:rsid w:val="000E7888"/>
    <w:rsid w:val="000F1902"/>
    <w:rsid w:val="00101C7A"/>
    <w:rsid w:val="00131928"/>
    <w:rsid w:val="001475B8"/>
    <w:rsid w:val="001A3CB4"/>
    <w:rsid w:val="001E0232"/>
    <w:rsid w:val="00206B22"/>
    <w:rsid w:val="00212738"/>
    <w:rsid w:val="0022450F"/>
    <w:rsid w:val="002307B5"/>
    <w:rsid w:val="00254473"/>
    <w:rsid w:val="00260C1D"/>
    <w:rsid w:val="00274FC3"/>
    <w:rsid w:val="00293823"/>
    <w:rsid w:val="002B3BE6"/>
    <w:rsid w:val="002B6992"/>
    <w:rsid w:val="002C0317"/>
    <w:rsid w:val="003014AD"/>
    <w:rsid w:val="00325594"/>
    <w:rsid w:val="0037750D"/>
    <w:rsid w:val="0039095C"/>
    <w:rsid w:val="003944D5"/>
    <w:rsid w:val="003C4C5D"/>
    <w:rsid w:val="003D1126"/>
    <w:rsid w:val="003D1369"/>
    <w:rsid w:val="003D22B1"/>
    <w:rsid w:val="003D6A06"/>
    <w:rsid w:val="004003FB"/>
    <w:rsid w:val="00410735"/>
    <w:rsid w:val="00453A06"/>
    <w:rsid w:val="00466D5A"/>
    <w:rsid w:val="004E3068"/>
    <w:rsid w:val="004E7AD0"/>
    <w:rsid w:val="0050311E"/>
    <w:rsid w:val="00504EB7"/>
    <w:rsid w:val="00524AAA"/>
    <w:rsid w:val="005412A2"/>
    <w:rsid w:val="0056074B"/>
    <w:rsid w:val="005730D6"/>
    <w:rsid w:val="005A06B7"/>
    <w:rsid w:val="005C54E9"/>
    <w:rsid w:val="005F0510"/>
    <w:rsid w:val="005F4345"/>
    <w:rsid w:val="0068144F"/>
    <w:rsid w:val="006B010A"/>
    <w:rsid w:val="006E46DB"/>
    <w:rsid w:val="00700CF0"/>
    <w:rsid w:val="007442FE"/>
    <w:rsid w:val="00747D9E"/>
    <w:rsid w:val="00752371"/>
    <w:rsid w:val="00756FEA"/>
    <w:rsid w:val="007775CB"/>
    <w:rsid w:val="0079522C"/>
    <w:rsid w:val="007B4EB3"/>
    <w:rsid w:val="007C484E"/>
    <w:rsid w:val="007C55B8"/>
    <w:rsid w:val="007D3992"/>
    <w:rsid w:val="007F0D2E"/>
    <w:rsid w:val="007F3221"/>
    <w:rsid w:val="007F4E13"/>
    <w:rsid w:val="00801502"/>
    <w:rsid w:val="00825F97"/>
    <w:rsid w:val="008327A0"/>
    <w:rsid w:val="008350CE"/>
    <w:rsid w:val="00850FAF"/>
    <w:rsid w:val="00860C1C"/>
    <w:rsid w:val="00867583"/>
    <w:rsid w:val="00894E53"/>
    <w:rsid w:val="008B262C"/>
    <w:rsid w:val="008D12CC"/>
    <w:rsid w:val="00933068"/>
    <w:rsid w:val="00947159"/>
    <w:rsid w:val="00966F27"/>
    <w:rsid w:val="00973104"/>
    <w:rsid w:val="00975484"/>
    <w:rsid w:val="00990CB9"/>
    <w:rsid w:val="009B2D48"/>
    <w:rsid w:val="009C264C"/>
    <w:rsid w:val="009E43C4"/>
    <w:rsid w:val="009F0612"/>
    <w:rsid w:val="00A12AE7"/>
    <w:rsid w:val="00A15ADE"/>
    <w:rsid w:val="00A312E6"/>
    <w:rsid w:val="00A56070"/>
    <w:rsid w:val="00A6455D"/>
    <w:rsid w:val="00A65373"/>
    <w:rsid w:val="00A95F51"/>
    <w:rsid w:val="00A964A2"/>
    <w:rsid w:val="00AB561A"/>
    <w:rsid w:val="00AC6968"/>
    <w:rsid w:val="00B1391C"/>
    <w:rsid w:val="00B13EFE"/>
    <w:rsid w:val="00B50088"/>
    <w:rsid w:val="00B500A4"/>
    <w:rsid w:val="00B51ADF"/>
    <w:rsid w:val="00B56C1F"/>
    <w:rsid w:val="00B700D7"/>
    <w:rsid w:val="00B74748"/>
    <w:rsid w:val="00B77503"/>
    <w:rsid w:val="00B809E0"/>
    <w:rsid w:val="00B86900"/>
    <w:rsid w:val="00B90EF7"/>
    <w:rsid w:val="00BA40C6"/>
    <w:rsid w:val="00BA6B82"/>
    <w:rsid w:val="00C0614B"/>
    <w:rsid w:val="00C07BA6"/>
    <w:rsid w:val="00C50A6C"/>
    <w:rsid w:val="00C72492"/>
    <w:rsid w:val="00C7442A"/>
    <w:rsid w:val="00C75332"/>
    <w:rsid w:val="00C75C4B"/>
    <w:rsid w:val="00CD0F72"/>
    <w:rsid w:val="00CE23A2"/>
    <w:rsid w:val="00CF0F2C"/>
    <w:rsid w:val="00D27A25"/>
    <w:rsid w:val="00D312BA"/>
    <w:rsid w:val="00D4265F"/>
    <w:rsid w:val="00D65964"/>
    <w:rsid w:val="00D73351"/>
    <w:rsid w:val="00D92570"/>
    <w:rsid w:val="00DC5B8A"/>
    <w:rsid w:val="00DD107A"/>
    <w:rsid w:val="00E000C9"/>
    <w:rsid w:val="00E24B37"/>
    <w:rsid w:val="00E474B2"/>
    <w:rsid w:val="00E87B0C"/>
    <w:rsid w:val="00E91C36"/>
    <w:rsid w:val="00EB3669"/>
    <w:rsid w:val="00EB6428"/>
    <w:rsid w:val="00EE03EC"/>
    <w:rsid w:val="00F006DB"/>
    <w:rsid w:val="00F14752"/>
    <w:rsid w:val="00F311AF"/>
    <w:rsid w:val="00F3468E"/>
    <w:rsid w:val="00F66032"/>
    <w:rsid w:val="00F91172"/>
    <w:rsid w:val="00FA05A1"/>
    <w:rsid w:val="00FB5EA2"/>
    <w:rsid w:val="00FF56B6"/>
    <w:rsid w:val="015B0F54"/>
    <w:rsid w:val="02715813"/>
    <w:rsid w:val="042809B7"/>
    <w:rsid w:val="047B3522"/>
    <w:rsid w:val="05992B70"/>
    <w:rsid w:val="05F637BF"/>
    <w:rsid w:val="06061CF8"/>
    <w:rsid w:val="064C1A9B"/>
    <w:rsid w:val="07F378C8"/>
    <w:rsid w:val="08CF21C3"/>
    <w:rsid w:val="0BA97B64"/>
    <w:rsid w:val="0EB61A73"/>
    <w:rsid w:val="105E0214"/>
    <w:rsid w:val="12654FB6"/>
    <w:rsid w:val="12AD5CF8"/>
    <w:rsid w:val="12FA352D"/>
    <w:rsid w:val="136C5EA5"/>
    <w:rsid w:val="13FC7AA4"/>
    <w:rsid w:val="1B7F1E29"/>
    <w:rsid w:val="1DC15D2B"/>
    <w:rsid w:val="207F41A9"/>
    <w:rsid w:val="20F52E0B"/>
    <w:rsid w:val="23D6273B"/>
    <w:rsid w:val="25E82E35"/>
    <w:rsid w:val="26077058"/>
    <w:rsid w:val="274F6BA1"/>
    <w:rsid w:val="29521317"/>
    <w:rsid w:val="296B7F37"/>
    <w:rsid w:val="2A063C42"/>
    <w:rsid w:val="2A14195F"/>
    <w:rsid w:val="2CE37228"/>
    <w:rsid w:val="2FB3509A"/>
    <w:rsid w:val="30F77598"/>
    <w:rsid w:val="316E0F5D"/>
    <w:rsid w:val="32176E72"/>
    <w:rsid w:val="3616074C"/>
    <w:rsid w:val="374B1C5D"/>
    <w:rsid w:val="38C57F65"/>
    <w:rsid w:val="39F04820"/>
    <w:rsid w:val="3AE440BC"/>
    <w:rsid w:val="3B694C12"/>
    <w:rsid w:val="3D8576CC"/>
    <w:rsid w:val="4123017A"/>
    <w:rsid w:val="42316A0B"/>
    <w:rsid w:val="430841A8"/>
    <w:rsid w:val="431919B3"/>
    <w:rsid w:val="431C4053"/>
    <w:rsid w:val="46A67BAF"/>
    <w:rsid w:val="4A52764F"/>
    <w:rsid w:val="4A687489"/>
    <w:rsid w:val="4C740D09"/>
    <w:rsid w:val="4C8504C7"/>
    <w:rsid w:val="4D997626"/>
    <w:rsid w:val="4F1B5487"/>
    <w:rsid w:val="52295CEC"/>
    <w:rsid w:val="553C59BA"/>
    <w:rsid w:val="5A02176E"/>
    <w:rsid w:val="5C91599D"/>
    <w:rsid w:val="5D003254"/>
    <w:rsid w:val="5D2C180F"/>
    <w:rsid w:val="5D896353"/>
    <w:rsid w:val="5E00104C"/>
    <w:rsid w:val="5F0416AB"/>
    <w:rsid w:val="609054E8"/>
    <w:rsid w:val="656E1A59"/>
    <w:rsid w:val="67867B89"/>
    <w:rsid w:val="68936A97"/>
    <w:rsid w:val="68EE51DF"/>
    <w:rsid w:val="6CAD2EF7"/>
    <w:rsid w:val="6D596037"/>
    <w:rsid w:val="6DC4538B"/>
    <w:rsid w:val="6DE41956"/>
    <w:rsid w:val="70362EDC"/>
    <w:rsid w:val="704E7731"/>
    <w:rsid w:val="71974963"/>
    <w:rsid w:val="71C40FAD"/>
    <w:rsid w:val="74380403"/>
    <w:rsid w:val="7460160E"/>
    <w:rsid w:val="75115FFD"/>
    <w:rsid w:val="773D0B5E"/>
    <w:rsid w:val="783F6E48"/>
    <w:rsid w:val="78ED6723"/>
    <w:rsid w:val="79E035F5"/>
    <w:rsid w:val="7A5B4343"/>
    <w:rsid w:val="7D5B3C40"/>
    <w:rsid w:val="7D655D6D"/>
    <w:rsid w:val="7E8A58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paragraph" w:styleId="6">
    <w:name w:val="Normal (Web)"/>
    <w:basedOn w:val="1"/>
    <w:qFormat/>
    <w:uiPriority w:val="99"/>
    <w:pPr>
      <w:widowControl/>
      <w:spacing w:before="100" w:beforeAutospacing="1" w:after="100" w:afterAutospacing="1" w:line="240" w:lineRule="atLeast"/>
      <w:jc w:val="left"/>
    </w:pPr>
    <w:rPr>
      <w:rFonts w:ascii="宋体" w:hAnsi="宋体" w:cs="宋体"/>
      <w:color w:val="333333"/>
      <w:kern w:val="0"/>
      <w:sz w:val="18"/>
      <w:szCs w:val="18"/>
    </w:rPr>
  </w:style>
  <w:style w:type="character" w:styleId="9">
    <w:name w:val="page number"/>
    <w:basedOn w:val="8"/>
    <w:qFormat/>
    <w:uiPriority w:val="0"/>
  </w:style>
  <w:style w:type="character" w:customStyle="1" w:styleId="10">
    <w:name w:val="页眉 Char"/>
    <w:link w:val="3"/>
    <w:qFormat/>
    <w:locked/>
    <w:uiPriority w:val="99"/>
    <w:rPr>
      <w:rFonts w:cs="Times New Roman"/>
      <w:sz w:val="18"/>
      <w:szCs w:val="18"/>
    </w:rPr>
  </w:style>
  <w:style w:type="character" w:customStyle="1" w:styleId="11">
    <w:name w:val="页脚 Char"/>
    <w:link w:val="2"/>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列出段落1"/>
    <w:basedOn w:val="1"/>
    <w:qFormat/>
    <w:uiPriority w:val="34"/>
    <w:pPr>
      <w:ind w:firstLine="420" w:firstLineChars="200"/>
    </w:pPr>
    <w:rPr>
      <w:rFonts w:ascii="Calibri" w:hAnsi="Calibri" w:eastAsia="宋体" w:cs="Times New Roman"/>
      <w:szCs w:val="22"/>
    </w:rPr>
  </w:style>
  <w:style w:type="paragraph" w:customStyle="1" w:styleId="14">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1142</Words>
  <Characters>6514</Characters>
  <Lines>54</Lines>
  <Paragraphs>15</Paragraphs>
  <TotalTime>1</TotalTime>
  <ScaleCrop>false</ScaleCrop>
  <LinksUpToDate>false</LinksUpToDate>
  <CharactersWithSpaces>7641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2019-01-25T09:48:00Z</dcterms:created>
  <dc:creator>旭东</dc:creator>
  <cp:lastModifiedBy>Administrator</cp:lastModifiedBy>
  <dcterms:modified xsi:type="dcterms:W3CDTF">2024-05-23T01:16:31Z</dcterms:modified>
  <dc:title>2017年部门预算公开督导整改要求</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B1BB27A08DE44BB39CC5BA448A91B804</vt:lpwstr>
  </property>
</Properties>
</file>