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成安县自然资源和规划局</w:t>
      </w:r>
      <w:r>
        <w:rPr>
          <w:rFonts w:ascii="黑体" w:hAnsi="黑体" w:eastAsia="黑体" w:cs="黑体"/>
          <w:b/>
          <w:color w:val="000000"/>
          <w:sz w:val="44"/>
        </w:rPr>
        <w:t>2023年部门预算信息公开目录</w:t>
      </w:r>
    </w:p>
    <w:p>
      <w:pPr>
        <w:jc w:val="center"/>
      </w:pP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eastAsia"/>
          <w:lang w:eastAsia="zh-CN"/>
        </w:rPr>
        <w:t>7</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28</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58</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w:t>
      </w:r>
      <w:r>
        <w:rPr>
          <w:rFonts w:hint="eastAsia"/>
          <w:lang w:eastAsia="zh-CN"/>
        </w:rPr>
        <w:t>9</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59</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60</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p>
    <w:p>
      <w:pPr>
        <w:jc w:val="center"/>
      </w:pPr>
    </w:p>
    <w:p>
      <w:pPr>
        <w:jc w:val="center"/>
      </w:pPr>
    </w:p>
    <w:p>
      <w:pPr>
        <w:jc w:val="center"/>
      </w:pPr>
    </w:p>
    <w:p>
      <w:pPr>
        <w:jc w:val="center"/>
      </w:pP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324成安县自然资源和规划局</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2540.78</w:t>
            </w:r>
          </w:p>
        </w:tc>
        <w:tc>
          <w:tcPr>
            <w:tcW w:w="4535" w:type="dxa"/>
            <w:vAlign w:val="center"/>
          </w:tcPr>
          <w:p>
            <w:pPr>
              <w:pStyle w:val="16"/>
            </w:pPr>
            <w:r>
              <w:t>一、一般公共服务支出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r>
              <w:t>24741.50</w:t>
            </w: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167.04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52.58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r>
              <w:t>59.95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r>
              <w:t>6747.90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r>
              <w:t>123.12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r>
              <w:t>2068.36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63.33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r>
              <w:t>18000.00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27282.28</w:t>
            </w:r>
          </w:p>
        </w:tc>
        <w:tc>
          <w:tcPr>
            <w:tcW w:w="4535" w:type="dxa"/>
            <w:vAlign w:val="center"/>
          </w:tcPr>
          <w:p>
            <w:pPr>
              <w:pStyle w:val="18"/>
            </w:pPr>
            <w:r>
              <w:t>本年支出合计</w:t>
            </w:r>
          </w:p>
        </w:tc>
        <w:tc>
          <w:tcPr>
            <w:tcW w:w="2126" w:type="dxa"/>
            <w:vAlign w:val="center"/>
          </w:tcPr>
          <w:p>
            <w:pPr>
              <w:pStyle w:val="19"/>
            </w:pPr>
            <w:r>
              <w:t>27282.28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27282.28</w:t>
            </w:r>
          </w:p>
        </w:tc>
        <w:tc>
          <w:tcPr>
            <w:tcW w:w="4535" w:type="dxa"/>
            <w:vAlign w:val="center"/>
          </w:tcPr>
          <w:p>
            <w:pPr>
              <w:pStyle w:val="18"/>
            </w:pPr>
            <w:r>
              <w:t>支出总计</w:t>
            </w:r>
          </w:p>
        </w:tc>
        <w:tc>
          <w:tcPr>
            <w:tcW w:w="2126" w:type="dxa"/>
            <w:vAlign w:val="center"/>
          </w:tcPr>
          <w:p>
            <w:pPr>
              <w:pStyle w:val="19"/>
            </w:pPr>
            <w:r>
              <w:t>27282.28</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324成安县自然资源和规划局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27282.28</w:t>
            </w:r>
          </w:p>
        </w:tc>
        <w:tc>
          <w:tcPr>
            <w:tcW w:w="1134" w:type="dxa"/>
            <w:vAlign w:val="center"/>
          </w:tcPr>
          <w:p>
            <w:pPr>
              <w:pStyle w:val="19"/>
            </w:pPr>
            <w:r>
              <w:t>27282.28</w:t>
            </w:r>
          </w:p>
        </w:tc>
        <w:tc>
          <w:tcPr>
            <w:tcW w:w="1134" w:type="dxa"/>
            <w:vAlign w:val="center"/>
          </w:tcPr>
          <w:p>
            <w:pPr>
              <w:pStyle w:val="19"/>
            </w:pPr>
            <w:r>
              <w:t>27282.28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167.04</w:t>
            </w:r>
          </w:p>
        </w:tc>
        <w:tc>
          <w:tcPr>
            <w:tcW w:w="1134" w:type="dxa"/>
            <w:vAlign w:val="center"/>
          </w:tcPr>
          <w:p>
            <w:pPr>
              <w:pStyle w:val="15"/>
            </w:pPr>
            <w:r>
              <w:t>167.04</w:t>
            </w:r>
          </w:p>
        </w:tc>
        <w:tc>
          <w:tcPr>
            <w:tcW w:w="1134" w:type="dxa"/>
            <w:vAlign w:val="center"/>
          </w:tcPr>
          <w:p>
            <w:pPr>
              <w:pStyle w:val="15"/>
            </w:pPr>
            <w:r>
              <w:t>167.04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167.04</w:t>
            </w:r>
          </w:p>
        </w:tc>
        <w:tc>
          <w:tcPr>
            <w:tcW w:w="1134" w:type="dxa"/>
            <w:vAlign w:val="center"/>
          </w:tcPr>
          <w:p>
            <w:pPr>
              <w:pStyle w:val="15"/>
            </w:pPr>
            <w:r>
              <w:t>167.04</w:t>
            </w:r>
          </w:p>
        </w:tc>
        <w:tc>
          <w:tcPr>
            <w:tcW w:w="1134" w:type="dxa"/>
            <w:vAlign w:val="center"/>
          </w:tcPr>
          <w:p>
            <w:pPr>
              <w:pStyle w:val="15"/>
            </w:pPr>
            <w:r>
              <w:t>167.04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2080501</w:t>
            </w:r>
          </w:p>
        </w:tc>
        <w:tc>
          <w:tcPr>
            <w:tcW w:w="1559" w:type="dxa"/>
            <w:vAlign w:val="center"/>
          </w:tcPr>
          <w:p>
            <w:pPr>
              <w:pStyle w:val="16"/>
            </w:pPr>
            <w:r>
              <w:t>行政单位离退休</w:t>
            </w:r>
          </w:p>
        </w:tc>
        <w:tc>
          <w:tcPr>
            <w:tcW w:w="1134" w:type="dxa"/>
            <w:vAlign w:val="center"/>
          </w:tcPr>
          <w:p>
            <w:pPr>
              <w:pStyle w:val="15"/>
            </w:pPr>
            <w:r>
              <w:t>59.03</w:t>
            </w:r>
          </w:p>
        </w:tc>
        <w:tc>
          <w:tcPr>
            <w:tcW w:w="1134" w:type="dxa"/>
            <w:vAlign w:val="center"/>
          </w:tcPr>
          <w:p>
            <w:pPr>
              <w:pStyle w:val="15"/>
            </w:pPr>
            <w:r>
              <w:t>59.03</w:t>
            </w:r>
          </w:p>
        </w:tc>
        <w:tc>
          <w:tcPr>
            <w:tcW w:w="1134" w:type="dxa"/>
            <w:vAlign w:val="center"/>
          </w:tcPr>
          <w:p>
            <w:pPr>
              <w:pStyle w:val="15"/>
            </w:pPr>
            <w:r>
              <w:t>59.03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108.01</w:t>
            </w:r>
          </w:p>
        </w:tc>
        <w:tc>
          <w:tcPr>
            <w:tcW w:w="1134" w:type="dxa"/>
            <w:vAlign w:val="center"/>
          </w:tcPr>
          <w:p>
            <w:pPr>
              <w:pStyle w:val="15"/>
            </w:pPr>
            <w:r>
              <w:t>108.01</w:t>
            </w:r>
          </w:p>
        </w:tc>
        <w:tc>
          <w:tcPr>
            <w:tcW w:w="1134" w:type="dxa"/>
            <w:vAlign w:val="center"/>
          </w:tcPr>
          <w:p>
            <w:pPr>
              <w:pStyle w:val="15"/>
            </w:pPr>
            <w:r>
              <w:t>108.01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52.58</w:t>
            </w:r>
          </w:p>
        </w:tc>
        <w:tc>
          <w:tcPr>
            <w:tcW w:w="1134" w:type="dxa"/>
            <w:vAlign w:val="center"/>
          </w:tcPr>
          <w:p>
            <w:pPr>
              <w:pStyle w:val="15"/>
            </w:pPr>
            <w:r>
              <w:t>52.58</w:t>
            </w:r>
          </w:p>
        </w:tc>
        <w:tc>
          <w:tcPr>
            <w:tcW w:w="1134" w:type="dxa"/>
            <w:vAlign w:val="center"/>
          </w:tcPr>
          <w:p>
            <w:pPr>
              <w:pStyle w:val="15"/>
            </w:pPr>
            <w:r>
              <w:t>52.58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21012</w:t>
            </w:r>
          </w:p>
        </w:tc>
        <w:tc>
          <w:tcPr>
            <w:tcW w:w="1559" w:type="dxa"/>
            <w:vAlign w:val="center"/>
          </w:tcPr>
          <w:p>
            <w:pPr>
              <w:pStyle w:val="16"/>
            </w:pPr>
            <w:r>
              <w:t>财政对基本医疗保险基金的补助</w:t>
            </w:r>
          </w:p>
        </w:tc>
        <w:tc>
          <w:tcPr>
            <w:tcW w:w="1134" w:type="dxa"/>
            <w:vAlign w:val="center"/>
          </w:tcPr>
          <w:p>
            <w:pPr>
              <w:pStyle w:val="15"/>
            </w:pPr>
            <w:r>
              <w:t>52.58</w:t>
            </w:r>
          </w:p>
        </w:tc>
        <w:tc>
          <w:tcPr>
            <w:tcW w:w="1134" w:type="dxa"/>
            <w:vAlign w:val="center"/>
          </w:tcPr>
          <w:p>
            <w:pPr>
              <w:pStyle w:val="15"/>
            </w:pPr>
            <w:r>
              <w:t>52.58</w:t>
            </w:r>
          </w:p>
        </w:tc>
        <w:tc>
          <w:tcPr>
            <w:tcW w:w="1134" w:type="dxa"/>
            <w:vAlign w:val="center"/>
          </w:tcPr>
          <w:p>
            <w:pPr>
              <w:pStyle w:val="15"/>
            </w:pPr>
            <w:r>
              <w:t>52.58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2101201</w:t>
            </w:r>
          </w:p>
        </w:tc>
        <w:tc>
          <w:tcPr>
            <w:tcW w:w="1559" w:type="dxa"/>
            <w:vAlign w:val="center"/>
          </w:tcPr>
          <w:p>
            <w:pPr>
              <w:pStyle w:val="16"/>
            </w:pPr>
            <w:r>
              <w:t>财政对职工基本医疗保险基金的补助</w:t>
            </w:r>
          </w:p>
        </w:tc>
        <w:tc>
          <w:tcPr>
            <w:tcW w:w="1134" w:type="dxa"/>
            <w:vAlign w:val="center"/>
          </w:tcPr>
          <w:p>
            <w:pPr>
              <w:pStyle w:val="15"/>
            </w:pPr>
            <w:r>
              <w:t>52.58</w:t>
            </w:r>
          </w:p>
        </w:tc>
        <w:tc>
          <w:tcPr>
            <w:tcW w:w="1134" w:type="dxa"/>
            <w:vAlign w:val="center"/>
          </w:tcPr>
          <w:p>
            <w:pPr>
              <w:pStyle w:val="15"/>
            </w:pPr>
            <w:r>
              <w:t>52.58</w:t>
            </w:r>
          </w:p>
        </w:tc>
        <w:tc>
          <w:tcPr>
            <w:tcW w:w="1134" w:type="dxa"/>
            <w:vAlign w:val="center"/>
          </w:tcPr>
          <w:p>
            <w:pPr>
              <w:pStyle w:val="15"/>
            </w:pPr>
            <w:r>
              <w:t>52.58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211</w:t>
            </w:r>
          </w:p>
        </w:tc>
        <w:tc>
          <w:tcPr>
            <w:tcW w:w="1559" w:type="dxa"/>
            <w:vAlign w:val="center"/>
          </w:tcPr>
          <w:p>
            <w:pPr>
              <w:pStyle w:val="16"/>
            </w:pPr>
            <w:r>
              <w:t>节能环保支出</w:t>
            </w:r>
          </w:p>
        </w:tc>
        <w:tc>
          <w:tcPr>
            <w:tcW w:w="1134" w:type="dxa"/>
            <w:vAlign w:val="center"/>
          </w:tcPr>
          <w:p>
            <w:pPr>
              <w:pStyle w:val="15"/>
            </w:pPr>
            <w:r>
              <w:t>59.95</w:t>
            </w:r>
          </w:p>
        </w:tc>
        <w:tc>
          <w:tcPr>
            <w:tcW w:w="1134" w:type="dxa"/>
            <w:vAlign w:val="center"/>
          </w:tcPr>
          <w:p>
            <w:pPr>
              <w:pStyle w:val="15"/>
            </w:pPr>
            <w:r>
              <w:t>59.95</w:t>
            </w:r>
          </w:p>
        </w:tc>
        <w:tc>
          <w:tcPr>
            <w:tcW w:w="1134" w:type="dxa"/>
            <w:vAlign w:val="center"/>
          </w:tcPr>
          <w:p>
            <w:pPr>
              <w:pStyle w:val="15"/>
            </w:pPr>
            <w:r>
              <w:t>59.95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21103</w:t>
            </w:r>
          </w:p>
        </w:tc>
        <w:tc>
          <w:tcPr>
            <w:tcW w:w="1559" w:type="dxa"/>
            <w:vAlign w:val="center"/>
          </w:tcPr>
          <w:p>
            <w:pPr>
              <w:pStyle w:val="16"/>
            </w:pPr>
            <w:r>
              <w:t>污染防治</w:t>
            </w:r>
          </w:p>
        </w:tc>
        <w:tc>
          <w:tcPr>
            <w:tcW w:w="1134" w:type="dxa"/>
            <w:vAlign w:val="center"/>
          </w:tcPr>
          <w:p>
            <w:pPr>
              <w:pStyle w:val="15"/>
            </w:pPr>
            <w:r>
              <w:t>59.95</w:t>
            </w:r>
          </w:p>
        </w:tc>
        <w:tc>
          <w:tcPr>
            <w:tcW w:w="1134" w:type="dxa"/>
            <w:vAlign w:val="center"/>
          </w:tcPr>
          <w:p>
            <w:pPr>
              <w:pStyle w:val="15"/>
            </w:pPr>
            <w:r>
              <w:t>59.95</w:t>
            </w:r>
          </w:p>
        </w:tc>
        <w:tc>
          <w:tcPr>
            <w:tcW w:w="1134" w:type="dxa"/>
            <w:vAlign w:val="center"/>
          </w:tcPr>
          <w:p>
            <w:pPr>
              <w:pStyle w:val="15"/>
            </w:pPr>
            <w:r>
              <w:t>59.95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2110301</w:t>
            </w:r>
          </w:p>
        </w:tc>
        <w:tc>
          <w:tcPr>
            <w:tcW w:w="1559" w:type="dxa"/>
            <w:vAlign w:val="center"/>
          </w:tcPr>
          <w:p>
            <w:pPr>
              <w:pStyle w:val="16"/>
            </w:pPr>
            <w:r>
              <w:t>大气</w:t>
            </w:r>
          </w:p>
        </w:tc>
        <w:tc>
          <w:tcPr>
            <w:tcW w:w="1134" w:type="dxa"/>
            <w:vAlign w:val="center"/>
          </w:tcPr>
          <w:p>
            <w:pPr>
              <w:pStyle w:val="15"/>
            </w:pPr>
            <w:r>
              <w:t>59.95</w:t>
            </w:r>
          </w:p>
        </w:tc>
        <w:tc>
          <w:tcPr>
            <w:tcW w:w="1134" w:type="dxa"/>
            <w:vAlign w:val="center"/>
          </w:tcPr>
          <w:p>
            <w:pPr>
              <w:pStyle w:val="15"/>
            </w:pPr>
            <w:r>
              <w:t>59.95</w:t>
            </w:r>
          </w:p>
        </w:tc>
        <w:tc>
          <w:tcPr>
            <w:tcW w:w="1134" w:type="dxa"/>
            <w:vAlign w:val="center"/>
          </w:tcPr>
          <w:p>
            <w:pPr>
              <w:pStyle w:val="15"/>
            </w:pPr>
            <w:r>
              <w:t>59.95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212</w:t>
            </w:r>
          </w:p>
        </w:tc>
        <w:tc>
          <w:tcPr>
            <w:tcW w:w="1559" w:type="dxa"/>
            <w:vAlign w:val="center"/>
          </w:tcPr>
          <w:p>
            <w:pPr>
              <w:pStyle w:val="16"/>
            </w:pPr>
            <w:r>
              <w:t>城乡社区支出</w:t>
            </w:r>
          </w:p>
        </w:tc>
        <w:tc>
          <w:tcPr>
            <w:tcW w:w="1134" w:type="dxa"/>
            <w:vAlign w:val="center"/>
          </w:tcPr>
          <w:p>
            <w:pPr>
              <w:pStyle w:val="15"/>
            </w:pPr>
            <w:r>
              <w:t>6747.90</w:t>
            </w:r>
          </w:p>
        </w:tc>
        <w:tc>
          <w:tcPr>
            <w:tcW w:w="1134" w:type="dxa"/>
            <w:vAlign w:val="center"/>
          </w:tcPr>
          <w:p>
            <w:pPr>
              <w:pStyle w:val="15"/>
            </w:pPr>
            <w:r>
              <w:t>6747.90</w:t>
            </w:r>
          </w:p>
        </w:tc>
        <w:tc>
          <w:tcPr>
            <w:tcW w:w="1134" w:type="dxa"/>
            <w:vAlign w:val="center"/>
          </w:tcPr>
          <w:p>
            <w:pPr>
              <w:pStyle w:val="15"/>
            </w:pPr>
            <w:r>
              <w:t>6747.90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21203</w:t>
            </w:r>
          </w:p>
        </w:tc>
        <w:tc>
          <w:tcPr>
            <w:tcW w:w="1559" w:type="dxa"/>
            <w:vAlign w:val="center"/>
          </w:tcPr>
          <w:p>
            <w:pPr>
              <w:pStyle w:val="16"/>
            </w:pPr>
            <w:r>
              <w:t>城乡社区公共设施</w:t>
            </w:r>
          </w:p>
        </w:tc>
        <w:tc>
          <w:tcPr>
            <w:tcW w:w="1134" w:type="dxa"/>
            <w:vAlign w:val="center"/>
          </w:tcPr>
          <w:p>
            <w:pPr>
              <w:pStyle w:val="15"/>
            </w:pPr>
            <w:r>
              <w:t>6.40</w:t>
            </w:r>
          </w:p>
        </w:tc>
        <w:tc>
          <w:tcPr>
            <w:tcW w:w="1134" w:type="dxa"/>
            <w:vAlign w:val="center"/>
          </w:tcPr>
          <w:p>
            <w:pPr>
              <w:pStyle w:val="15"/>
            </w:pPr>
            <w:r>
              <w:t>6.40</w:t>
            </w:r>
          </w:p>
        </w:tc>
        <w:tc>
          <w:tcPr>
            <w:tcW w:w="1134" w:type="dxa"/>
            <w:vAlign w:val="center"/>
          </w:tcPr>
          <w:p>
            <w:pPr>
              <w:pStyle w:val="15"/>
            </w:pPr>
            <w:r>
              <w:t>6.40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2120303</w:t>
            </w:r>
          </w:p>
        </w:tc>
        <w:tc>
          <w:tcPr>
            <w:tcW w:w="1559" w:type="dxa"/>
            <w:vAlign w:val="center"/>
          </w:tcPr>
          <w:p>
            <w:pPr>
              <w:pStyle w:val="16"/>
            </w:pPr>
            <w:r>
              <w:t>小城镇基础设施建设</w:t>
            </w:r>
          </w:p>
        </w:tc>
        <w:tc>
          <w:tcPr>
            <w:tcW w:w="1134" w:type="dxa"/>
            <w:vAlign w:val="center"/>
          </w:tcPr>
          <w:p>
            <w:pPr>
              <w:pStyle w:val="15"/>
            </w:pPr>
            <w:r>
              <w:t>6.40</w:t>
            </w:r>
          </w:p>
        </w:tc>
        <w:tc>
          <w:tcPr>
            <w:tcW w:w="1134" w:type="dxa"/>
            <w:vAlign w:val="center"/>
          </w:tcPr>
          <w:p>
            <w:pPr>
              <w:pStyle w:val="15"/>
            </w:pPr>
            <w:r>
              <w:t>6.40</w:t>
            </w:r>
          </w:p>
        </w:tc>
        <w:tc>
          <w:tcPr>
            <w:tcW w:w="1134" w:type="dxa"/>
            <w:vAlign w:val="center"/>
          </w:tcPr>
          <w:p>
            <w:pPr>
              <w:pStyle w:val="15"/>
            </w:pPr>
            <w:r>
              <w:t>6.40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21208</w:t>
            </w:r>
          </w:p>
        </w:tc>
        <w:tc>
          <w:tcPr>
            <w:tcW w:w="1559" w:type="dxa"/>
            <w:vAlign w:val="center"/>
          </w:tcPr>
          <w:p>
            <w:pPr>
              <w:pStyle w:val="16"/>
            </w:pPr>
            <w:r>
              <w:t>国有土地使用权出让收入安排的支出</w:t>
            </w:r>
          </w:p>
        </w:tc>
        <w:tc>
          <w:tcPr>
            <w:tcW w:w="1134" w:type="dxa"/>
            <w:vAlign w:val="center"/>
          </w:tcPr>
          <w:p>
            <w:pPr>
              <w:pStyle w:val="15"/>
            </w:pPr>
            <w:r>
              <w:t>6741.50</w:t>
            </w:r>
          </w:p>
        </w:tc>
        <w:tc>
          <w:tcPr>
            <w:tcW w:w="1134" w:type="dxa"/>
            <w:vAlign w:val="center"/>
          </w:tcPr>
          <w:p>
            <w:pPr>
              <w:pStyle w:val="15"/>
            </w:pPr>
            <w:r>
              <w:t>6741.50</w:t>
            </w:r>
          </w:p>
        </w:tc>
        <w:tc>
          <w:tcPr>
            <w:tcW w:w="1134" w:type="dxa"/>
            <w:vAlign w:val="center"/>
          </w:tcPr>
          <w:p>
            <w:pPr>
              <w:pStyle w:val="15"/>
            </w:pPr>
            <w:r>
              <w:t>6741.50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2120801</w:t>
            </w:r>
          </w:p>
        </w:tc>
        <w:tc>
          <w:tcPr>
            <w:tcW w:w="1559" w:type="dxa"/>
            <w:vAlign w:val="center"/>
          </w:tcPr>
          <w:p>
            <w:pPr>
              <w:pStyle w:val="16"/>
            </w:pPr>
            <w:r>
              <w:t>征地和拆迁补偿支出</w:t>
            </w:r>
          </w:p>
        </w:tc>
        <w:tc>
          <w:tcPr>
            <w:tcW w:w="1134" w:type="dxa"/>
            <w:vAlign w:val="center"/>
          </w:tcPr>
          <w:p>
            <w:pPr>
              <w:pStyle w:val="15"/>
            </w:pPr>
            <w:r>
              <w:t>6008.58</w:t>
            </w:r>
          </w:p>
        </w:tc>
        <w:tc>
          <w:tcPr>
            <w:tcW w:w="1134" w:type="dxa"/>
            <w:vAlign w:val="center"/>
          </w:tcPr>
          <w:p>
            <w:pPr>
              <w:pStyle w:val="15"/>
            </w:pPr>
            <w:r>
              <w:t>6008.58</w:t>
            </w:r>
          </w:p>
        </w:tc>
        <w:tc>
          <w:tcPr>
            <w:tcW w:w="1134" w:type="dxa"/>
            <w:vAlign w:val="center"/>
          </w:tcPr>
          <w:p>
            <w:pPr>
              <w:pStyle w:val="15"/>
            </w:pPr>
            <w:r>
              <w:t>6008.58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2120899</w:t>
            </w:r>
          </w:p>
        </w:tc>
        <w:tc>
          <w:tcPr>
            <w:tcW w:w="1559" w:type="dxa"/>
            <w:vAlign w:val="center"/>
          </w:tcPr>
          <w:p>
            <w:pPr>
              <w:pStyle w:val="16"/>
            </w:pPr>
            <w:r>
              <w:t>其他国有土地使用权出让收入安排的支出</w:t>
            </w:r>
          </w:p>
        </w:tc>
        <w:tc>
          <w:tcPr>
            <w:tcW w:w="1134" w:type="dxa"/>
            <w:vAlign w:val="center"/>
          </w:tcPr>
          <w:p>
            <w:pPr>
              <w:pStyle w:val="15"/>
            </w:pPr>
            <w:r>
              <w:t>732.92</w:t>
            </w:r>
          </w:p>
        </w:tc>
        <w:tc>
          <w:tcPr>
            <w:tcW w:w="1134" w:type="dxa"/>
            <w:vAlign w:val="center"/>
          </w:tcPr>
          <w:p>
            <w:pPr>
              <w:pStyle w:val="15"/>
            </w:pPr>
            <w:r>
              <w:t>732.92</w:t>
            </w:r>
          </w:p>
        </w:tc>
        <w:tc>
          <w:tcPr>
            <w:tcW w:w="1134" w:type="dxa"/>
            <w:vAlign w:val="center"/>
          </w:tcPr>
          <w:p>
            <w:pPr>
              <w:pStyle w:val="15"/>
            </w:pPr>
            <w:r>
              <w:t>732.92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213</w:t>
            </w:r>
          </w:p>
        </w:tc>
        <w:tc>
          <w:tcPr>
            <w:tcW w:w="1559" w:type="dxa"/>
            <w:vAlign w:val="center"/>
          </w:tcPr>
          <w:p>
            <w:pPr>
              <w:pStyle w:val="16"/>
            </w:pPr>
            <w:r>
              <w:t>农林水支出</w:t>
            </w:r>
          </w:p>
        </w:tc>
        <w:tc>
          <w:tcPr>
            <w:tcW w:w="1134" w:type="dxa"/>
            <w:vAlign w:val="center"/>
          </w:tcPr>
          <w:p>
            <w:pPr>
              <w:pStyle w:val="15"/>
            </w:pPr>
            <w:r>
              <w:t>123.12</w:t>
            </w:r>
          </w:p>
        </w:tc>
        <w:tc>
          <w:tcPr>
            <w:tcW w:w="1134" w:type="dxa"/>
            <w:vAlign w:val="center"/>
          </w:tcPr>
          <w:p>
            <w:pPr>
              <w:pStyle w:val="15"/>
            </w:pPr>
            <w:r>
              <w:t>123.12</w:t>
            </w:r>
          </w:p>
        </w:tc>
        <w:tc>
          <w:tcPr>
            <w:tcW w:w="1134" w:type="dxa"/>
            <w:vAlign w:val="center"/>
          </w:tcPr>
          <w:p>
            <w:pPr>
              <w:pStyle w:val="15"/>
            </w:pPr>
            <w:r>
              <w:t>123.12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21302</w:t>
            </w:r>
          </w:p>
        </w:tc>
        <w:tc>
          <w:tcPr>
            <w:tcW w:w="1559" w:type="dxa"/>
            <w:vAlign w:val="center"/>
          </w:tcPr>
          <w:p>
            <w:pPr>
              <w:pStyle w:val="16"/>
            </w:pPr>
            <w:r>
              <w:t>林业和草原</w:t>
            </w:r>
          </w:p>
        </w:tc>
        <w:tc>
          <w:tcPr>
            <w:tcW w:w="1134" w:type="dxa"/>
            <w:vAlign w:val="center"/>
          </w:tcPr>
          <w:p>
            <w:pPr>
              <w:pStyle w:val="15"/>
            </w:pPr>
            <w:r>
              <w:t>123.12</w:t>
            </w:r>
          </w:p>
        </w:tc>
        <w:tc>
          <w:tcPr>
            <w:tcW w:w="1134" w:type="dxa"/>
            <w:vAlign w:val="center"/>
          </w:tcPr>
          <w:p>
            <w:pPr>
              <w:pStyle w:val="15"/>
            </w:pPr>
            <w:r>
              <w:t>123.12</w:t>
            </w:r>
          </w:p>
        </w:tc>
        <w:tc>
          <w:tcPr>
            <w:tcW w:w="1134" w:type="dxa"/>
            <w:vAlign w:val="center"/>
          </w:tcPr>
          <w:p>
            <w:pPr>
              <w:pStyle w:val="15"/>
            </w:pPr>
            <w:r>
              <w:t>123.12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2130205</w:t>
            </w:r>
          </w:p>
        </w:tc>
        <w:tc>
          <w:tcPr>
            <w:tcW w:w="1559" w:type="dxa"/>
            <w:vAlign w:val="center"/>
          </w:tcPr>
          <w:p>
            <w:pPr>
              <w:pStyle w:val="16"/>
            </w:pPr>
            <w:r>
              <w:t>森林资源培育</w:t>
            </w:r>
          </w:p>
        </w:tc>
        <w:tc>
          <w:tcPr>
            <w:tcW w:w="1134" w:type="dxa"/>
            <w:vAlign w:val="center"/>
          </w:tcPr>
          <w:p>
            <w:pPr>
              <w:pStyle w:val="15"/>
            </w:pPr>
            <w:r>
              <w:t>112.87</w:t>
            </w:r>
          </w:p>
        </w:tc>
        <w:tc>
          <w:tcPr>
            <w:tcW w:w="1134" w:type="dxa"/>
            <w:vAlign w:val="center"/>
          </w:tcPr>
          <w:p>
            <w:pPr>
              <w:pStyle w:val="15"/>
            </w:pPr>
            <w:r>
              <w:t>112.87</w:t>
            </w:r>
          </w:p>
        </w:tc>
        <w:tc>
          <w:tcPr>
            <w:tcW w:w="1134" w:type="dxa"/>
            <w:vAlign w:val="center"/>
          </w:tcPr>
          <w:p>
            <w:pPr>
              <w:pStyle w:val="15"/>
            </w:pPr>
            <w:r>
              <w:t>112.87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2130207</w:t>
            </w:r>
          </w:p>
        </w:tc>
        <w:tc>
          <w:tcPr>
            <w:tcW w:w="1559" w:type="dxa"/>
            <w:vAlign w:val="center"/>
          </w:tcPr>
          <w:p>
            <w:pPr>
              <w:pStyle w:val="16"/>
            </w:pPr>
            <w:r>
              <w:t>森林资源管理</w:t>
            </w:r>
          </w:p>
        </w:tc>
        <w:tc>
          <w:tcPr>
            <w:tcW w:w="1134" w:type="dxa"/>
            <w:vAlign w:val="center"/>
          </w:tcPr>
          <w:p>
            <w:pPr>
              <w:pStyle w:val="15"/>
            </w:pPr>
            <w:r>
              <w:t>0.25</w:t>
            </w:r>
          </w:p>
        </w:tc>
        <w:tc>
          <w:tcPr>
            <w:tcW w:w="1134" w:type="dxa"/>
            <w:vAlign w:val="center"/>
          </w:tcPr>
          <w:p>
            <w:pPr>
              <w:pStyle w:val="15"/>
            </w:pPr>
            <w:r>
              <w:t>0.25</w:t>
            </w:r>
          </w:p>
        </w:tc>
        <w:tc>
          <w:tcPr>
            <w:tcW w:w="1134" w:type="dxa"/>
            <w:vAlign w:val="center"/>
          </w:tcPr>
          <w:p>
            <w:pPr>
              <w:pStyle w:val="15"/>
            </w:pPr>
            <w:r>
              <w:t>0.25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2130234</w:t>
            </w:r>
          </w:p>
        </w:tc>
        <w:tc>
          <w:tcPr>
            <w:tcW w:w="1559" w:type="dxa"/>
            <w:vAlign w:val="center"/>
          </w:tcPr>
          <w:p>
            <w:pPr>
              <w:pStyle w:val="16"/>
            </w:pPr>
            <w:r>
              <w:t>林业草原防灾减灾</w:t>
            </w:r>
          </w:p>
        </w:tc>
        <w:tc>
          <w:tcPr>
            <w:tcW w:w="1134" w:type="dxa"/>
            <w:vAlign w:val="center"/>
          </w:tcPr>
          <w:p>
            <w:pPr>
              <w:pStyle w:val="15"/>
            </w:pPr>
            <w:r>
              <w:t>10.00</w:t>
            </w:r>
          </w:p>
        </w:tc>
        <w:tc>
          <w:tcPr>
            <w:tcW w:w="1134" w:type="dxa"/>
            <w:vAlign w:val="center"/>
          </w:tcPr>
          <w:p>
            <w:pPr>
              <w:pStyle w:val="15"/>
            </w:pPr>
            <w:r>
              <w:t>10.00</w:t>
            </w:r>
          </w:p>
        </w:tc>
        <w:tc>
          <w:tcPr>
            <w:tcW w:w="1134" w:type="dxa"/>
            <w:vAlign w:val="center"/>
          </w:tcPr>
          <w:p>
            <w:pPr>
              <w:pStyle w:val="15"/>
            </w:pPr>
            <w:r>
              <w:t>10.00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220</w:t>
            </w:r>
          </w:p>
        </w:tc>
        <w:tc>
          <w:tcPr>
            <w:tcW w:w="1559" w:type="dxa"/>
            <w:vAlign w:val="center"/>
          </w:tcPr>
          <w:p>
            <w:pPr>
              <w:pStyle w:val="16"/>
            </w:pPr>
            <w:r>
              <w:t>自然资源海洋气象等支出</w:t>
            </w:r>
          </w:p>
        </w:tc>
        <w:tc>
          <w:tcPr>
            <w:tcW w:w="1134" w:type="dxa"/>
            <w:vAlign w:val="center"/>
          </w:tcPr>
          <w:p>
            <w:pPr>
              <w:pStyle w:val="15"/>
            </w:pPr>
            <w:r>
              <w:t>2068.36</w:t>
            </w:r>
          </w:p>
        </w:tc>
        <w:tc>
          <w:tcPr>
            <w:tcW w:w="1134" w:type="dxa"/>
            <w:vAlign w:val="center"/>
          </w:tcPr>
          <w:p>
            <w:pPr>
              <w:pStyle w:val="15"/>
            </w:pPr>
            <w:r>
              <w:t>2068.36</w:t>
            </w:r>
          </w:p>
        </w:tc>
        <w:tc>
          <w:tcPr>
            <w:tcW w:w="1134" w:type="dxa"/>
            <w:vAlign w:val="center"/>
          </w:tcPr>
          <w:p>
            <w:pPr>
              <w:pStyle w:val="15"/>
            </w:pPr>
            <w:r>
              <w:t>2068.36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pPr>
            <w:r>
              <w:t>22001</w:t>
            </w:r>
          </w:p>
        </w:tc>
        <w:tc>
          <w:tcPr>
            <w:tcW w:w="1559" w:type="dxa"/>
            <w:vAlign w:val="center"/>
          </w:tcPr>
          <w:p>
            <w:pPr>
              <w:pStyle w:val="16"/>
            </w:pPr>
            <w:r>
              <w:t>自然资源事务</w:t>
            </w:r>
          </w:p>
        </w:tc>
        <w:tc>
          <w:tcPr>
            <w:tcW w:w="1134" w:type="dxa"/>
            <w:vAlign w:val="center"/>
          </w:tcPr>
          <w:p>
            <w:pPr>
              <w:pStyle w:val="15"/>
            </w:pPr>
            <w:r>
              <w:t>2068.36</w:t>
            </w:r>
          </w:p>
        </w:tc>
        <w:tc>
          <w:tcPr>
            <w:tcW w:w="1134" w:type="dxa"/>
            <w:vAlign w:val="center"/>
          </w:tcPr>
          <w:p>
            <w:pPr>
              <w:pStyle w:val="15"/>
            </w:pPr>
            <w:r>
              <w:t>2068.36</w:t>
            </w:r>
          </w:p>
        </w:tc>
        <w:tc>
          <w:tcPr>
            <w:tcW w:w="1134" w:type="dxa"/>
            <w:vAlign w:val="center"/>
          </w:tcPr>
          <w:p>
            <w:pPr>
              <w:pStyle w:val="15"/>
            </w:pPr>
            <w:r>
              <w:t>2068.36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2200101</w:t>
            </w:r>
          </w:p>
        </w:tc>
        <w:tc>
          <w:tcPr>
            <w:tcW w:w="1559" w:type="dxa"/>
            <w:vAlign w:val="center"/>
          </w:tcPr>
          <w:p>
            <w:pPr>
              <w:pStyle w:val="16"/>
            </w:pPr>
            <w:r>
              <w:t>行政运行</w:t>
            </w:r>
          </w:p>
        </w:tc>
        <w:tc>
          <w:tcPr>
            <w:tcW w:w="1134" w:type="dxa"/>
            <w:vAlign w:val="center"/>
          </w:tcPr>
          <w:p>
            <w:pPr>
              <w:pStyle w:val="15"/>
            </w:pPr>
            <w:r>
              <w:t>1709.26</w:t>
            </w:r>
          </w:p>
        </w:tc>
        <w:tc>
          <w:tcPr>
            <w:tcW w:w="1134" w:type="dxa"/>
            <w:vAlign w:val="center"/>
          </w:tcPr>
          <w:p>
            <w:pPr>
              <w:pStyle w:val="15"/>
            </w:pPr>
            <w:r>
              <w:t>1709.26</w:t>
            </w:r>
          </w:p>
        </w:tc>
        <w:tc>
          <w:tcPr>
            <w:tcW w:w="1134" w:type="dxa"/>
            <w:vAlign w:val="center"/>
          </w:tcPr>
          <w:p>
            <w:pPr>
              <w:pStyle w:val="15"/>
            </w:pPr>
            <w:r>
              <w:t>1709.26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2200106</w:t>
            </w:r>
          </w:p>
        </w:tc>
        <w:tc>
          <w:tcPr>
            <w:tcW w:w="1559" w:type="dxa"/>
            <w:vAlign w:val="center"/>
          </w:tcPr>
          <w:p>
            <w:pPr>
              <w:pStyle w:val="16"/>
            </w:pPr>
            <w:r>
              <w:t>自然资源利用与保护</w:t>
            </w:r>
          </w:p>
        </w:tc>
        <w:tc>
          <w:tcPr>
            <w:tcW w:w="1134" w:type="dxa"/>
            <w:vAlign w:val="center"/>
          </w:tcPr>
          <w:p>
            <w:pPr>
              <w:pStyle w:val="15"/>
            </w:pPr>
            <w:r>
              <w:t>250.31</w:t>
            </w:r>
          </w:p>
        </w:tc>
        <w:tc>
          <w:tcPr>
            <w:tcW w:w="1134" w:type="dxa"/>
            <w:vAlign w:val="center"/>
          </w:tcPr>
          <w:p>
            <w:pPr>
              <w:pStyle w:val="15"/>
            </w:pPr>
            <w:r>
              <w:t>250.31</w:t>
            </w:r>
          </w:p>
        </w:tc>
        <w:tc>
          <w:tcPr>
            <w:tcW w:w="1134" w:type="dxa"/>
            <w:vAlign w:val="center"/>
          </w:tcPr>
          <w:p>
            <w:pPr>
              <w:pStyle w:val="15"/>
            </w:pPr>
            <w:r>
              <w:t>250.31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27</w:t>
            </w:r>
          </w:p>
        </w:tc>
        <w:tc>
          <w:tcPr>
            <w:tcW w:w="992" w:type="dxa"/>
            <w:vAlign w:val="center"/>
          </w:tcPr>
          <w:p>
            <w:pPr>
              <w:pStyle w:val="16"/>
            </w:pPr>
            <w:r>
              <w:t>2200108</w:t>
            </w:r>
          </w:p>
        </w:tc>
        <w:tc>
          <w:tcPr>
            <w:tcW w:w="1559" w:type="dxa"/>
            <w:vAlign w:val="center"/>
          </w:tcPr>
          <w:p>
            <w:pPr>
              <w:pStyle w:val="16"/>
            </w:pPr>
            <w:r>
              <w:t>自然资源行业业务管理</w:t>
            </w:r>
          </w:p>
        </w:tc>
        <w:tc>
          <w:tcPr>
            <w:tcW w:w="1134" w:type="dxa"/>
            <w:vAlign w:val="center"/>
          </w:tcPr>
          <w:p>
            <w:pPr>
              <w:pStyle w:val="15"/>
            </w:pPr>
            <w:r>
              <w:t>11.95</w:t>
            </w:r>
          </w:p>
        </w:tc>
        <w:tc>
          <w:tcPr>
            <w:tcW w:w="1134" w:type="dxa"/>
            <w:vAlign w:val="center"/>
          </w:tcPr>
          <w:p>
            <w:pPr>
              <w:pStyle w:val="15"/>
            </w:pPr>
            <w:r>
              <w:t>11.95</w:t>
            </w:r>
          </w:p>
        </w:tc>
        <w:tc>
          <w:tcPr>
            <w:tcW w:w="1134" w:type="dxa"/>
            <w:vAlign w:val="center"/>
          </w:tcPr>
          <w:p>
            <w:pPr>
              <w:pStyle w:val="15"/>
            </w:pPr>
            <w:r>
              <w:t>11.95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28</w:t>
            </w:r>
          </w:p>
        </w:tc>
        <w:tc>
          <w:tcPr>
            <w:tcW w:w="992" w:type="dxa"/>
            <w:vAlign w:val="center"/>
          </w:tcPr>
          <w:p>
            <w:pPr>
              <w:pStyle w:val="16"/>
            </w:pPr>
            <w:r>
              <w:t>2200129</w:t>
            </w:r>
          </w:p>
        </w:tc>
        <w:tc>
          <w:tcPr>
            <w:tcW w:w="1559" w:type="dxa"/>
            <w:vAlign w:val="center"/>
          </w:tcPr>
          <w:p>
            <w:pPr>
              <w:pStyle w:val="16"/>
            </w:pPr>
            <w:r>
              <w:t>基础测绘与地理信息监管</w:t>
            </w:r>
          </w:p>
        </w:tc>
        <w:tc>
          <w:tcPr>
            <w:tcW w:w="1134" w:type="dxa"/>
            <w:vAlign w:val="center"/>
          </w:tcPr>
          <w:p>
            <w:pPr>
              <w:pStyle w:val="15"/>
            </w:pPr>
            <w:r>
              <w:t>53.62</w:t>
            </w:r>
          </w:p>
        </w:tc>
        <w:tc>
          <w:tcPr>
            <w:tcW w:w="1134" w:type="dxa"/>
            <w:vAlign w:val="center"/>
          </w:tcPr>
          <w:p>
            <w:pPr>
              <w:pStyle w:val="15"/>
            </w:pPr>
            <w:r>
              <w:t>53.62</w:t>
            </w:r>
          </w:p>
        </w:tc>
        <w:tc>
          <w:tcPr>
            <w:tcW w:w="1134" w:type="dxa"/>
            <w:vAlign w:val="center"/>
          </w:tcPr>
          <w:p>
            <w:pPr>
              <w:pStyle w:val="15"/>
            </w:pPr>
            <w:r>
              <w:t>53.62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7"/>
            </w:pPr>
            <w:r>
              <w:t>29</w:t>
            </w:r>
          </w:p>
        </w:tc>
        <w:tc>
          <w:tcPr>
            <w:tcW w:w="992" w:type="dxa"/>
            <w:vAlign w:val="center"/>
          </w:tcPr>
          <w:p>
            <w:pPr>
              <w:pStyle w:val="16"/>
            </w:pPr>
            <w:r>
              <w:t>2200199</w:t>
            </w:r>
          </w:p>
        </w:tc>
        <w:tc>
          <w:tcPr>
            <w:tcW w:w="1559" w:type="dxa"/>
            <w:vAlign w:val="center"/>
          </w:tcPr>
          <w:p>
            <w:pPr>
              <w:pStyle w:val="16"/>
            </w:pPr>
            <w:r>
              <w:t>其他自然资源事务支出</w:t>
            </w:r>
          </w:p>
        </w:tc>
        <w:tc>
          <w:tcPr>
            <w:tcW w:w="1134" w:type="dxa"/>
            <w:vAlign w:val="center"/>
          </w:tcPr>
          <w:p>
            <w:pPr>
              <w:pStyle w:val="15"/>
            </w:pPr>
            <w:r>
              <w:t>43.23</w:t>
            </w:r>
          </w:p>
        </w:tc>
        <w:tc>
          <w:tcPr>
            <w:tcW w:w="1134" w:type="dxa"/>
            <w:vAlign w:val="center"/>
          </w:tcPr>
          <w:p>
            <w:pPr>
              <w:pStyle w:val="15"/>
            </w:pPr>
            <w:r>
              <w:t>43.23</w:t>
            </w:r>
          </w:p>
        </w:tc>
        <w:tc>
          <w:tcPr>
            <w:tcW w:w="1134" w:type="dxa"/>
            <w:vAlign w:val="center"/>
          </w:tcPr>
          <w:p>
            <w:pPr>
              <w:pStyle w:val="15"/>
            </w:pPr>
            <w:r>
              <w:t>43.23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30</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63.33</w:t>
            </w:r>
          </w:p>
        </w:tc>
        <w:tc>
          <w:tcPr>
            <w:tcW w:w="1134" w:type="dxa"/>
            <w:vAlign w:val="center"/>
          </w:tcPr>
          <w:p>
            <w:pPr>
              <w:pStyle w:val="15"/>
            </w:pPr>
            <w:r>
              <w:t>63.33</w:t>
            </w:r>
          </w:p>
        </w:tc>
        <w:tc>
          <w:tcPr>
            <w:tcW w:w="1134" w:type="dxa"/>
            <w:vAlign w:val="center"/>
          </w:tcPr>
          <w:p>
            <w:pPr>
              <w:pStyle w:val="15"/>
            </w:pPr>
            <w:r>
              <w:t>63.33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31</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63.33</w:t>
            </w:r>
          </w:p>
        </w:tc>
        <w:tc>
          <w:tcPr>
            <w:tcW w:w="1134" w:type="dxa"/>
            <w:vAlign w:val="center"/>
          </w:tcPr>
          <w:p>
            <w:pPr>
              <w:pStyle w:val="15"/>
            </w:pPr>
            <w:r>
              <w:t>63.33</w:t>
            </w:r>
          </w:p>
        </w:tc>
        <w:tc>
          <w:tcPr>
            <w:tcW w:w="1134" w:type="dxa"/>
            <w:vAlign w:val="center"/>
          </w:tcPr>
          <w:p>
            <w:pPr>
              <w:pStyle w:val="15"/>
            </w:pPr>
            <w:r>
              <w:t>63.33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32</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63.33</w:t>
            </w:r>
          </w:p>
        </w:tc>
        <w:tc>
          <w:tcPr>
            <w:tcW w:w="1134" w:type="dxa"/>
            <w:vAlign w:val="center"/>
          </w:tcPr>
          <w:p>
            <w:pPr>
              <w:pStyle w:val="15"/>
            </w:pPr>
            <w:r>
              <w:t>63.33</w:t>
            </w:r>
          </w:p>
        </w:tc>
        <w:tc>
          <w:tcPr>
            <w:tcW w:w="1134" w:type="dxa"/>
            <w:vAlign w:val="center"/>
          </w:tcPr>
          <w:p>
            <w:pPr>
              <w:pStyle w:val="15"/>
            </w:pPr>
            <w:r>
              <w:t>63.33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33</w:t>
            </w:r>
          </w:p>
        </w:tc>
        <w:tc>
          <w:tcPr>
            <w:tcW w:w="992" w:type="dxa"/>
            <w:vAlign w:val="center"/>
          </w:tcPr>
          <w:p>
            <w:pPr>
              <w:pStyle w:val="16"/>
            </w:pPr>
            <w:r>
              <w:t>230</w:t>
            </w:r>
          </w:p>
        </w:tc>
        <w:tc>
          <w:tcPr>
            <w:tcW w:w="1559" w:type="dxa"/>
            <w:vAlign w:val="center"/>
          </w:tcPr>
          <w:p>
            <w:pPr>
              <w:pStyle w:val="16"/>
            </w:pPr>
            <w:r>
              <w:t>转移性支出</w:t>
            </w:r>
          </w:p>
        </w:tc>
        <w:tc>
          <w:tcPr>
            <w:tcW w:w="1134" w:type="dxa"/>
            <w:vAlign w:val="center"/>
          </w:tcPr>
          <w:p>
            <w:pPr>
              <w:pStyle w:val="15"/>
            </w:pPr>
            <w:r>
              <w:t>18000.00</w:t>
            </w:r>
          </w:p>
        </w:tc>
        <w:tc>
          <w:tcPr>
            <w:tcW w:w="1134" w:type="dxa"/>
            <w:vAlign w:val="center"/>
          </w:tcPr>
          <w:p>
            <w:pPr>
              <w:pStyle w:val="15"/>
            </w:pPr>
            <w:r>
              <w:t>18000.00</w:t>
            </w:r>
          </w:p>
        </w:tc>
        <w:tc>
          <w:tcPr>
            <w:tcW w:w="1134" w:type="dxa"/>
            <w:vAlign w:val="center"/>
          </w:tcPr>
          <w:p>
            <w:pPr>
              <w:pStyle w:val="15"/>
            </w:pPr>
            <w:r>
              <w:t>18000.00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34</w:t>
            </w:r>
          </w:p>
        </w:tc>
        <w:tc>
          <w:tcPr>
            <w:tcW w:w="992" w:type="dxa"/>
            <w:vAlign w:val="center"/>
          </w:tcPr>
          <w:p>
            <w:pPr>
              <w:pStyle w:val="16"/>
            </w:pPr>
            <w:r>
              <w:t>23008</w:t>
            </w:r>
          </w:p>
        </w:tc>
        <w:tc>
          <w:tcPr>
            <w:tcW w:w="1559" w:type="dxa"/>
            <w:vAlign w:val="center"/>
          </w:tcPr>
          <w:p>
            <w:pPr>
              <w:pStyle w:val="16"/>
            </w:pPr>
            <w:r>
              <w:t>调出资金</w:t>
            </w:r>
          </w:p>
        </w:tc>
        <w:tc>
          <w:tcPr>
            <w:tcW w:w="1134" w:type="dxa"/>
            <w:vAlign w:val="center"/>
          </w:tcPr>
          <w:p>
            <w:pPr>
              <w:pStyle w:val="15"/>
            </w:pPr>
            <w:r>
              <w:t>18000.00</w:t>
            </w:r>
          </w:p>
        </w:tc>
        <w:tc>
          <w:tcPr>
            <w:tcW w:w="1134" w:type="dxa"/>
            <w:vAlign w:val="center"/>
          </w:tcPr>
          <w:p>
            <w:pPr>
              <w:pStyle w:val="15"/>
            </w:pPr>
            <w:r>
              <w:t>18000.00</w:t>
            </w:r>
          </w:p>
        </w:tc>
        <w:tc>
          <w:tcPr>
            <w:tcW w:w="1134" w:type="dxa"/>
            <w:vAlign w:val="center"/>
          </w:tcPr>
          <w:p>
            <w:pPr>
              <w:pStyle w:val="15"/>
            </w:pPr>
            <w:r>
              <w:t>18000.00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35</w:t>
            </w:r>
          </w:p>
        </w:tc>
        <w:tc>
          <w:tcPr>
            <w:tcW w:w="992" w:type="dxa"/>
            <w:vAlign w:val="center"/>
          </w:tcPr>
          <w:p>
            <w:pPr>
              <w:pStyle w:val="16"/>
            </w:pPr>
            <w:r>
              <w:t>2300802</w:t>
            </w:r>
          </w:p>
        </w:tc>
        <w:tc>
          <w:tcPr>
            <w:tcW w:w="1559" w:type="dxa"/>
            <w:vAlign w:val="center"/>
          </w:tcPr>
          <w:p>
            <w:pPr>
              <w:pStyle w:val="16"/>
            </w:pPr>
            <w:r>
              <w:t>政府性基金预算调出资金</w:t>
            </w:r>
          </w:p>
        </w:tc>
        <w:tc>
          <w:tcPr>
            <w:tcW w:w="1134" w:type="dxa"/>
            <w:vAlign w:val="center"/>
          </w:tcPr>
          <w:p>
            <w:pPr>
              <w:pStyle w:val="15"/>
            </w:pPr>
            <w:r>
              <w:t>18000.00</w:t>
            </w:r>
          </w:p>
        </w:tc>
        <w:tc>
          <w:tcPr>
            <w:tcW w:w="1134" w:type="dxa"/>
            <w:vAlign w:val="center"/>
          </w:tcPr>
          <w:p>
            <w:pPr>
              <w:pStyle w:val="15"/>
            </w:pPr>
            <w:r>
              <w:t>18000.00</w:t>
            </w:r>
          </w:p>
        </w:tc>
        <w:tc>
          <w:tcPr>
            <w:tcW w:w="1134" w:type="dxa"/>
            <w:vAlign w:val="center"/>
          </w:tcPr>
          <w:p>
            <w:pPr>
              <w:pStyle w:val="15"/>
            </w:pPr>
            <w:r>
              <w:t>18000.00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324成安县自然资源和规划局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27282.28</w:t>
            </w:r>
          </w:p>
        </w:tc>
        <w:tc>
          <w:tcPr>
            <w:tcW w:w="1361" w:type="dxa"/>
            <w:vAlign w:val="center"/>
          </w:tcPr>
          <w:p>
            <w:pPr>
              <w:pStyle w:val="19"/>
            </w:pPr>
            <w:r>
              <w:t>1971.56</w:t>
            </w:r>
          </w:p>
        </w:tc>
        <w:tc>
          <w:tcPr>
            <w:tcW w:w="1361" w:type="dxa"/>
            <w:vAlign w:val="center"/>
          </w:tcPr>
          <w:p>
            <w:pPr>
              <w:pStyle w:val="19"/>
            </w:pPr>
            <w:r>
              <w:t>25310.72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167.04</w:t>
            </w:r>
          </w:p>
        </w:tc>
        <w:tc>
          <w:tcPr>
            <w:tcW w:w="1361" w:type="dxa"/>
            <w:vAlign w:val="center"/>
          </w:tcPr>
          <w:p>
            <w:pPr>
              <w:pStyle w:val="15"/>
            </w:pPr>
            <w:r>
              <w:t>162.00</w:t>
            </w:r>
          </w:p>
        </w:tc>
        <w:tc>
          <w:tcPr>
            <w:tcW w:w="1361" w:type="dxa"/>
            <w:vAlign w:val="center"/>
          </w:tcPr>
          <w:p>
            <w:pPr>
              <w:pStyle w:val="15"/>
            </w:pPr>
            <w:r>
              <w:t>5.04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167.04</w:t>
            </w:r>
          </w:p>
        </w:tc>
        <w:tc>
          <w:tcPr>
            <w:tcW w:w="1361" w:type="dxa"/>
            <w:vAlign w:val="center"/>
          </w:tcPr>
          <w:p>
            <w:pPr>
              <w:pStyle w:val="15"/>
            </w:pPr>
            <w:r>
              <w:t>162.00</w:t>
            </w:r>
          </w:p>
        </w:tc>
        <w:tc>
          <w:tcPr>
            <w:tcW w:w="1361" w:type="dxa"/>
            <w:vAlign w:val="center"/>
          </w:tcPr>
          <w:p>
            <w:pPr>
              <w:pStyle w:val="15"/>
            </w:pPr>
            <w:r>
              <w:t>5.04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2080501</w:t>
            </w:r>
          </w:p>
        </w:tc>
        <w:tc>
          <w:tcPr>
            <w:tcW w:w="4535" w:type="dxa"/>
            <w:vAlign w:val="center"/>
          </w:tcPr>
          <w:p>
            <w:pPr>
              <w:pStyle w:val="16"/>
            </w:pPr>
            <w:r>
              <w:t>行政单位离退休</w:t>
            </w:r>
          </w:p>
        </w:tc>
        <w:tc>
          <w:tcPr>
            <w:tcW w:w="1361" w:type="dxa"/>
            <w:vAlign w:val="center"/>
          </w:tcPr>
          <w:p>
            <w:pPr>
              <w:pStyle w:val="15"/>
            </w:pPr>
            <w:r>
              <w:t>59.03</w:t>
            </w:r>
          </w:p>
        </w:tc>
        <w:tc>
          <w:tcPr>
            <w:tcW w:w="1361" w:type="dxa"/>
            <w:vAlign w:val="center"/>
          </w:tcPr>
          <w:p>
            <w:pPr>
              <w:pStyle w:val="15"/>
            </w:pPr>
            <w:r>
              <w:t>59.03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108.01</w:t>
            </w:r>
          </w:p>
        </w:tc>
        <w:tc>
          <w:tcPr>
            <w:tcW w:w="1361" w:type="dxa"/>
            <w:vAlign w:val="center"/>
          </w:tcPr>
          <w:p>
            <w:pPr>
              <w:pStyle w:val="15"/>
            </w:pPr>
            <w:r>
              <w:t>102.97</w:t>
            </w:r>
          </w:p>
        </w:tc>
        <w:tc>
          <w:tcPr>
            <w:tcW w:w="1361" w:type="dxa"/>
            <w:vAlign w:val="center"/>
          </w:tcPr>
          <w:p>
            <w:pPr>
              <w:pStyle w:val="15"/>
            </w:pPr>
            <w:r>
              <w:t>5.04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52.58</w:t>
            </w:r>
          </w:p>
        </w:tc>
        <w:tc>
          <w:tcPr>
            <w:tcW w:w="1361" w:type="dxa"/>
            <w:vAlign w:val="center"/>
          </w:tcPr>
          <w:p>
            <w:pPr>
              <w:pStyle w:val="15"/>
            </w:pPr>
            <w:r>
              <w:t>52.58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21012</w:t>
            </w:r>
          </w:p>
        </w:tc>
        <w:tc>
          <w:tcPr>
            <w:tcW w:w="4535" w:type="dxa"/>
            <w:vAlign w:val="center"/>
          </w:tcPr>
          <w:p>
            <w:pPr>
              <w:pStyle w:val="16"/>
            </w:pPr>
            <w:r>
              <w:t>财政对基本医疗保险基金的补助</w:t>
            </w:r>
          </w:p>
        </w:tc>
        <w:tc>
          <w:tcPr>
            <w:tcW w:w="1361" w:type="dxa"/>
            <w:vAlign w:val="center"/>
          </w:tcPr>
          <w:p>
            <w:pPr>
              <w:pStyle w:val="15"/>
            </w:pPr>
            <w:r>
              <w:t>52.58</w:t>
            </w:r>
          </w:p>
        </w:tc>
        <w:tc>
          <w:tcPr>
            <w:tcW w:w="1361" w:type="dxa"/>
            <w:vAlign w:val="center"/>
          </w:tcPr>
          <w:p>
            <w:pPr>
              <w:pStyle w:val="15"/>
            </w:pPr>
            <w:r>
              <w:t>52.58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2101201</w:t>
            </w:r>
          </w:p>
        </w:tc>
        <w:tc>
          <w:tcPr>
            <w:tcW w:w="4535" w:type="dxa"/>
            <w:vAlign w:val="center"/>
          </w:tcPr>
          <w:p>
            <w:pPr>
              <w:pStyle w:val="16"/>
            </w:pPr>
            <w:r>
              <w:t>财政对职工基本医疗保险基金的补助</w:t>
            </w:r>
          </w:p>
        </w:tc>
        <w:tc>
          <w:tcPr>
            <w:tcW w:w="1361" w:type="dxa"/>
            <w:vAlign w:val="center"/>
          </w:tcPr>
          <w:p>
            <w:pPr>
              <w:pStyle w:val="15"/>
            </w:pPr>
            <w:r>
              <w:t>52.58</w:t>
            </w:r>
          </w:p>
        </w:tc>
        <w:tc>
          <w:tcPr>
            <w:tcW w:w="1361" w:type="dxa"/>
            <w:vAlign w:val="center"/>
          </w:tcPr>
          <w:p>
            <w:pPr>
              <w:pStyle w:val="15"/>
            </w:pPr>
            <w:r>
              <w:t>52.58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211</w:t>
            </w:r>
          </w:p>
        </w:tc>
        <w:tc>
          <w:tcPr>
            <w:tcW w:w="4535" w:type="dxa"/>
            <w:vAlign w:val="center"/>
          </w:tcPr>
          <w:p>
            <w:pPr>
              <w:pStyle w:val="16"/>
            </w:pPr>
            <w:r>
              <w:t>节能环保支出</w:t>
            </w:r>
          </w:p>
        </w:tc>
        <w:tc>
          <w:tcPr>
            <w:tcW w:w="1361" w:type="dxa"/>
            <w:vAlign w:val="center"/>
          </w:tcPr>
          <w:p>
            <w:pPr>
              <w:pStyle w:val="15"/>
            </w:pPr>
            <w:r>
              <w:t>59.95</w:t>
            </w:r>
          </w:p>
        </w:tc>
        <w:tc>
          <w:tcPr>
            <w:tcW w:w="1361" w:type="dxa"/>
            <w:vAlign w:val="center"/>
          </w:tcPr>
          <w:p>
            <w:pPr>
              <w:pStyle w:val="15"/>
            </w:pPr>
          </w:p>
        </w:tc>
        <w:tc>
          <w:tcPr>
            <w:tcW w:w="1361" w:type="dxa"/>
            <w:vAlign w:val="center"/>
          </w:tcPr>
          <w:p>
            <w:pPr>
              <w:pStyle w:val="15"/>
            </w:pPr>
            <w:r>
              <w:t>59.95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21103</w:t>
            </w:r>
          </w:p>
        </w:tc>
        <w:tc>
          <w:tcPr>
            <w:tcW w:w="4535" w:type="dxa"/>
            <w:vAlign w:val="center"/>
          </w:tcPr>
          <w:p>
            <w:pPr>
              <w:pStyle w:val="16"/>
            </w:pPr>
            <w:r>
              <w:t>污染防治</w:t>
            </w:r>
          </w:p>
        </w:tc>
        <w:tc>
          <w:tcPr>
            <w:tcW w:w="1361" w:type="dxa"/>
            <w:vAlign w:val="center"/>
          </w:tcPr>
          <w:p>
            <w:pPr>
              <w:pStyle w:val="15"/>
            </w:pPr>
            <w:r>
              <w:t>59.95</w:t>
            </w:r>
          </w:p>
        </w:tc>
        <w:tc>
          <w:tcPr>
            <w:tcW w:w="1361" w:type="dxa"/>
            <w:vAlign w:val="center"/>
          </w:tcPr>
          <w:p>
            <w:pPr>
              <w:pStyle w:val="15"/>
            </w:pPr>
          </w:p>
        </w:tc>
        <w:tc>
          <w:tcPr>
            <w:tcW w:w="1361" w:type="dxa"/>
            <w:vAlign w:val="center"/>
          </w:tcPr>
          <w:p>
            <w:pPr>
              <w:pStyle w:val="15"/>
            </w:pPr>
            <w:r>
              <w:t>59.95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2110301</w:t>
            </w:r>
          </w:p>
        </w:tc>
        <w:tc>
          <w:tcPr>
            <w:tcW w:w="4535" w:type="dxa"/>
            <w:vAlign w:val="center"/>
          </w:tcPr>
          <w:p>
            <w:pPr>
              <w:pStyle w:val="16"/>
            </w:pPr>
            <w:r>
              <w:t>大气</w:t>
            </w:r>
          </w:p>
        </w:tc>
        <w:tc>
          <w:tcPr>
            <w:tcW w:w="1361" w:type="dxa"/>
            <w:vAlign w:val="center"/>
          </w:tcPr>
          <w:p>
            <w:pPr>
              <w:pStyle w:val="15"/>
            </w:pPr>
            <w:r>
              <w:t>59.95</w:t>
            </w:r>
          </w:p>
        </w:tc>
        <w:tc>
          <w:tcPr>
            <w:tcW w:w="1361" w:type="dxa"/>
            <w:vAlign w:val="center"/>
          </w:tcPr>
          <w:p>
            <w:pPr>
              <w:pStyle w:val="15"/>
            </w:pPr>
          </w:p>
        </w:tc>
        <w:tc>
          <w:tcPr>
            <w:tcW w:w="1361" w:type="dxa"/>
            <w:vAlign w:val="center"/>
          </w:tcPr>
          <w:p>
            <w:pPr>
              <w:pStyle w:val="15"/>
            </w:pPr>
            <w:r>
              <w:t>59.95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212</w:t>
            </w:r>
          </w:p>
        </w:tc>
        <w:tc>
          <w:tcPr>
            <w:tcW w:w="4535" w:type="dxa"/>
            <w:vAlign w:val="center"/>
          </w:tcPr>
          <w:p>
            <w:pPr>
              <w:pStyle w:val="16"/>
            </w:pPr>
            <w:r>
              <w:t>城乡社区支出</w:t>
            </w:r>
          </w:p>
        </w:tc>
        <w:tc>
          <w:tcPr>
            <w:tcW w:w="1361" w:type="dxa"/>
            <w:vAlign w:val="center"/>
          </w:tcPr>
          <w:p>
            <w:pPr>
              <w:pStyle w:val="15"/>
            </w:pPr>
            <w:r>
              <w:t>6747.90</w:t>
            </w:r>
          </w:p>
        </w:tc>
        <w:tc>
          <w:tcPr>
            <w:tcW w:w="1361" w:type="dxa"/>
            <w:vAlign w:val="center"/>
          </w:tcPr>
          <w:p>
            <w:pPr>
              <w:pStyle w:val="15"/>
            </w:pPr>
          </w:p>
        </w:tc>
        <w:tc>
          <w:tcPr>
            <w:tcW w:w="1361" w:type="dxa"/>
            <w:vAlign w:val="center"/>
          </w:tcPr>
          <w:p>
            <w:pPr>
              <w:pStyle w:val="15"/>
            </w:pPr>
            <w:r>
              <w:t>6747.90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21203</w:t>
            </w:r>
          </w:p>
        </w:tc>
        <w:tc>
          <w:tcPr>
            <w:tcW w:w="4535" w:type="dxa"/>
            <w:vAlign w:val="center"/>
          </w:tcPr>
          <w:p>
            <w:pPr>
              <w:pStyle w:val="16"/>
            </w:pPr>
            <w:r>
              <w:t>城乡社区公共设施</w:t>
            </w:r>
          </w:p>
        </w:tc>
        <w:tc>
          <w:tcPr>
            <w:tcW w:w="1361" w:type="dxa"/>
            <w:vAlign w:val="center"/>
          </w:tcPr>
          <w:p>
            <w:pPr>
              <w:pStyle w:val="15"/>
            </w:pPr>
            <w:r>
              <w:t>6.40</w:t>
            </w:r>
          </w:p>
        </w:tc>
        <w:tc>
          <w:tcPr>
            <w:tcW w:w="1361" w:type="dxa"/>
            <w:vAlign w:val="center"/>
          </w:tcPr>
          <w:p>
            <w:pPr>
              <w:pStyle w:val="15"/>
            </w:pPr>
          </w:p>
        </w:tc>
        <w:tc>
          <w:tcPr>
            <w:tcW w:w="1361" w:type="dxa"/>
            <w:vAlign w:val="center"/>
          </w:tcPr>
          <w:p>
            <w:pPr>
              <w:pStyle w:val="15"/>
            </w:pPr>
            <w:r>
              <w:t>6.40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2120303</w:t>
            </w:r>
          </w:p>
        </w:tc>
        <w:tc>
          <w:tcPr>
            <w:tcW w:w="4535" w:type="dxa"/>
            <w:vAlign w:val="center"/>
          </w:tcPr>
          <w:p>
            <w:pPr>
              <w:pStyle w:val="16"/>
            </w:pPr>
            <w:r>
              <w:t>小城镇基础设施建设</w:t>
            </w:r>
          </w:p>
        </w:tc>
        <w:tc>
          <w:tcPr>
            <w:tcW w:w="1361" w:type="dxa"/>
            <w:vAlign w:val="center"/>
          </w:tcPr>
          <w:p>
            <w:pPr>
              <w:pStyle w:val="15"/>
            </w:pPr>
            <w:r>
              <w:t>6.40</w:t>
            </w:r>
          </w:p>
        </w:tc>
        <w:tc>
          <w:tcPr>
            <w:tcW w:w="1361" w:type="dxa"/>
            <w:vAlign w:val="center"/>
          </w:tcPr>
          <w:p>
            <w:pPr>
              <w:pStyle w:val="15"/>
            </w:pPr>
          </w:p>
        </w:tc>
        <w:tc>
          <w:tcPr>
            <w:tcW w:w="1361" w:type="dxa"/>
            <w:vAlign w:val="center"/>
          </w:tcPr>
          <w:p>
            <w:pPr>
              <w:pStyle w:val="15"/>
            </w:pPr>
            <w:r>
              <w:t>6.40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21208</w:t>
            </w:r>
          </w:p>
        </w:tc>
        <w:tc>
          <w:tcPr>
            <w:tcW w:w="4535" w:type="dxa"/>
            <w:vAlign w:val="center"/>
          </w:tcPr>
          <w:p>
            <w:pPr>
              <w:pStyle w:val="16"/>
            </w:pPr>
            <w:r>
              <w:t>国有土地使用权出让收入安排的支出</w:t>
            </w:r>
          </w:p>
        </w:tc>
        <w:tc>
          <w:tcPr>
            <w:tcW w:w="1361" w:type="dxa"/>
            <w:vAlign w:val="center"/>
          </w:tcPr>
          <w:p>
            <w:pPr>
              <w:pStyle w:val="15"/>
            </w:pPr>
            <w:r>
              <w:t>6741.50</w:t>
            </w:r>
          </w:p>
        </w:tc>
        <w:tc>
          <w:tcPr>
            <w:tcW w:w="1361" w:type="dxa"/>
            <w:vAlign w:val="center"/>
          </w:tcPr>
          <w:p>
            <w:pPr>
              <w:pStyle w:val="15"/>
            </w:pPr>
          </w:p>
        </w:tc>
        <w:tc>
          <w:tcPr>
            <w:tcW w:w="1361" w:type="dxa"/>
            <w:vAlign w:val="center"/>
          </w:tcPr>
          <w:p>
            <w:pPr>
              <w:pStyle w:val="15"/>
            </w:pPr>
            <w:r>
              <w:t>6741.50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2120801</w:t>
            </w:r>
          </w:p>
        </w:tc>
        <w:tc>
          <w:tcPr>
            <w:tcW w:w="4535" w:type="dxa"/>
            <w:vAlign w:val="center"/>
          </w:tcPr>
          <w:p>
            <w:pPr>
              <w:pStyle w:val="16"/>
            </w:pPr>
            <w:r>
              <w:t>征地和拆迁补偿支出</w:t>
            </w:r>
          </w:p>
        </w:tc>
        <w:tc>
          <w:tcPr>
            <w:tcW w:w="1361" w:type="dxa"/>
            <w:vAlign w:val="center"/>
          </w:tcPr>
          <w:p>
            <w:pPr>
              <w:pStyle w:val="15"/>
            </w:pPr>
            <w:r>
              <w:t>6008.58</w:t>
            </w:r>
          </w:p>
        </w:tc>
        <w:tc>
          <w:tcPr>
            <w:tcW w:w="1361" w:type="dxa"/>
            <w:vAlign w:val="center"/>
          </w:tcPr>
          <w:p>
            <w:pPr>
              <w:pStyle w:val="15"/>
            </w:pPr>
          </w:p>
        </w:tc>
        <w:tc>
          <w:tcPr>
            <w:tcW w:w="1361" w:type="dxa"/>
            <w:vAlign w:val="center"/>
          </w:tcPr>
          <w:p>
            <w:pPr>
              <w:pStyle w:val="15"/>
            </w:pPr>
            <w:r>
              <w:t>6008.58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2120899</w:t>
            </w:r>
          </w:p>
        </w:tc>
        <w:tc>
          <w:tcPr>
            <w:tcW w:w="4535" w:type="dxa"/>
            <w:vAlign w:val="center"/>
          </w:tcPr>
          <w:p>
            <w:pPr>
              <w:pStyle w:val="16"/>
            </w:pPr>
            <w:r>
              <w:t>其他国有土地使用权出让收入安排的支出</w:t>
            </w:r>
          </w:p>
        </w:tc>
        <w:tc>
          <w:tcPr>
            <w:tcW w:w="1361" w:type="dxa"/>
            <w:vAlign w:val="center"/>
          </w:tcPr>
          <w:p>
            <w:pPr>
              <w:pStyle w:val="15"/>
            </w:pPr>
            <w:r>
              <w:t>732.92</w:t>
            </w:r>
          </w:p>
        </w:tc>
        <w:tc>
          <w:tcPr>
            <w:tcW w:w="1361" w:type="dxa"/>
            <w:vAlign w:val="center"/>
          </w:tcPr>
          <w:p>
            <w:pPr>
              <w:pStyle w:val="15"/>
            </w:pPr>
          </w:p>
        </w:tc>
        <w:tc>
          <w:tcPr>
            <w:tcW w:w="1361" w:type="dxa"/>
            <w:vAlign w:val="center"/>
          </w:tcPr>
          <w:p>
            <w:pPr>
              <w:pStyle w:val="15"/>
            </w:pPr>
            <w:r>
              <w:t>732.92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213</w:t>
            </w:r>
          </w:p>
        </w:tc>
        <w:tc>
          <w:tcPr>
            <w:tcW w:w="4535" w:type="dxa"/>
            <w:vAlign w:val="center"/>
          </w:tcPr>
          <w:p>
            <w:pPr>
              <w:pStyle w:val="16"/>
            </w:pPr>
            <w:r>
              <w:t>农林水支出</w:t>
            </w:r>
          </w:p>
        </w:tc>
        <w:tc>
          <w:tcPr>
            <w:tcW w:w="1361" w:type="dxa"/>
            <w:vAlign w:val="center"/>
          </w:tcPr>
          <w:p>
            <w:pPr>
              <w:pStyle w:val="15"/>
            </w:pPr>
            <w:r>
              <w:t>123.12</w:t>
            </w:r>
          </w:p>
        </w:tc>
        <w:tc>
          <w:tcPr>
            <w:tcW w:w="1361" w:type="dxa"/>
            <w:vAlign w:val="center"/>
          </w:tcPr>
          <w:p>
            <w:pPr>
              <w:pStyle w:val="15"/>
            </w:pPr>
          </w:p>
        </w:tc>
        <w:tc>
          <w:tcPr>
            <w:tcW w:w="1361" w:type="dxa"/>
            <w:vAlign w:val="center"/>
          </w:tcPr>
          <w:p>
            <w:pPr>
              <w:pStyle w:val="15"/>
            </w:pPr>
            <w:r>
              <w:t>123.12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21302</w:t>
            </w:r>
          </w:p>
        </w:tc>
        <w:tc>
          <w:tcPr>
            <w:tcW w:w="4535" w:type="dxa"/>
            <w:vAlign w:val="center"/>
          </w:tcPr>
          <w:p>
            <w:pPr>
              <w:pStyle w:val="16"/>
            </w:pPr>
            <w:r>
              <w:t>林业和草原</w:t>
            </w:r>
          </w:p>
        </w:tc>
        <w:tc>
          <w:tcPr>
            <w:tcW w:w="1361" w:type="dxa"/>
            <w:vAlign w:val="center"/>
          </w:tcPr>
          <w:p>
            <w:pPr>
              <w:pStyle w:val="15"/>
            </w:pPr>
            <w:r>
              <w:t>123.12</w:t>
            </w:r>
          </w:p>
        </w:tc>
        <w:tc>
          <w:tcPr>
            <w:tcW w:w="1361" w:type="dxa"/>
            <w:vAlign w:val="center"/>
          </w:tcPr>
          <w:p>
            <w:pPr>
              <w:pStyle w:val="15"/>
            </w:pPr>
          </w:p>
        </w:tc>
        <w:tc>
          <w:tcPr>
            <w:tcW w:w="1361" w:type="dxa"/>
            <w:vAlign w:val="center"/>
          </w:tcPr>
          <w:p>
            <w:pPr>
              <w:pStyle w:val="15"/>
            </w:pPr>
            <w:r>
              <w:t>123.12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2130205</w:t>
            </w:r>
          </w:p>
        </w:tc>
        <w:tc>
          <w:tcPr>
            <w:tcW w:w="4535" w:type="dxa"/>
            <w:vAlign w:val="center"/>
          </w:tcPr>
          <w:p>
            <w:pPr>
              <w:pStyle w:val="16"/>
            </w:pPr>
            <w:r>
              <w:t>森林资源培育</w:t>
            </w:r>
          </w:p>
        </w:tc>
        <w:tc>
          <w:tcPr>
            <w:tcW w:w="1361" w:type="dxa"/>
            <w:vAlign w:val="center"/>
          </w:tcPr>
          <w:p>
            <w:pPr>
              <w:pStyle w:val="15"/>
            </w:pPr>
            <w:r>
              <w:t>112.87</w:t>
            </w:r>
          </w:p>
        </w:tc>
        <w:tc>
          <w:tcPr>
            <w:tcW w:w="1361" w:type="dxa"/>
            <w:vAlign w:val="center"/>
          </w:tcPr>
          <w:p>
            <w:pPr>
              <w:pStyle w:val="15"/>
            </w:pPr>
          </w:p>
        </w:tc>
        <w:tc>
          <w:tcPr>
            <w:tcW w:w="1361" w:type="dxa"/>
            <w:vAlign w:val="center"/>
          </w:tcPr>
          <w:p>
            <w:pPr>
              <w:pStyle w:val="15"/>
            </w:pPr>
            <w:r>
              <w:t>112.87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2130207</w:t>
            </w:r>
          </w:p>
        </w:tc>
        <w:tc>
          <w:tcPr>
            <w:tcW w:w="4535" w:type="dxa"/>
            <w:vAlign w:val="center"/>
          </w:tcPr>
          <w:p>
            <w:pPr>
              <w:pStyle w:val="16"/>
            </w:pPr>
            <w:r>
              <w:t>森林资源管理</w:t>
            </w:r>
          </w:p>
        </w:tc>
        <w:tc>
          <w:tcPr>
            <w:tcW w:w="1361" w:type="dxa"/>
            <w:vAlign w:val="center"/>
          </w:tcPr>
          <w:p>
            <w:pPr>
              <w:pStyle w:val="15"/>
            </w:pPr>
            <w:r>
              <w:t>0.25</w:t>
            </w:r>
          </w:p>
        </w:tc>
        <w:tc>
          <w:tcPr>
            <w:tcW w:w="1361" w:type="dxa"/>
            <w:vAlign w:val="center"/>
          </w:tcPr>
          <w:p>
            <w:pPr>
              <w:pStyle w:val="15"/>
            </w:pPr>
          </w:p>
        </w:tc>
        <w:tc>
          <w:tcPr>
            <w:tcW w:w="1361" w:type="dxa"/>
            <w:vAlign w:val="center"/>
          </w:tcPr>
          <w:p>
            <w:pPr>
              <w:pStyle w:val="15"/>
            </w:pPr>
            <w:r>
              <w:t>0.25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2130234</w:t>
            </w:r>
          </w:p>
        </w:tc>
        <w:tc>
          <w:tcPr>
            <w:tcW w:w="4535" w:type="dxa"/>
            <w:vAlign w:val="center"/>
          </w:tcPr>
          <w:p>
            <w:pPr>
              <w:pStyle w:val="16"/>
            </w:pPr>
            <w:r>
              <w:t>林业草原防灾减灾</w:t>
            </w:r>
          </w:p>
        </w:tc>
        <w:tc>
          <w:tcPr>
            <w:tcW w:w="1361" w:type="dxa"/>
            <w:vAlign w:val="center"/>
          </w:tcPr>
          <w:p>
            <w:pPr>
              <w:pStyle w:val="15"/>
            </w:pPr>
            <w:r>
              <w:t>10.00</w:t>
            </w:r>
          </w:p>
        </w:tc>
        <w:tc>
          <w:tcPr>
            <w:tcW w:w="1361" w:type="dxa"/>
            <w:vAlign w:val="center"/>
          </w:tcPr>
          <w:p>
            <w:pPr>
              <w:pStyle w:val="15"/>
            </w:pPr>
          </w:p>
        </w:tc>
        <w:tc>
          <w:tcPr>
            <w:tcW w:w="1361" w:type="dxa"/>
            <w:vAlign w:val="center"/>
          </w:tcPr>
          <w:p>
            <w:pPr>
              <w:pStyle w:val="15"/>
            </w:pPr>
            <w:r>
              <w:t>10.00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220</w:t>
            </w:r>
          </w:p>
        </w:tc>
        <w:tc>
          <w:tcPr>
            <w:tcW w:w="4535" w:type="dxa"/>
            <w:vAlign w:val="center"/>
          </w:tcPr>
          <w:p>
            <w:pPr>
              <w:pStyle w:val="16"/>
            </w:pPr>
            <w:r>
              <w:t>自然资源海洋气象等支出</w:t>
            </w:r>
          </w:p>
        </w:tc>
        <w:tc>
          <w:tcPr>
            <w:tcW w:w="1361" w:type="dxa"/>
            <w:vAlign w:val="center"/>
          </w:tcPr>
          <w:p>
            <w:pPr>
              <w:pStyle w:val="15"/>
            </w:pPr>
            <w:r>
              <w:t>2068.36</w:t>
            </w:r>
          </w:p>
        </w:tc>
        <w:tc>
          <w:tcPr>
            <w:tcW w:w="1361" w:type="dxa"/>
            <w:vAlign w:val="center"/>
          </w:tcPr>
          <w:p>
            <w:pPr>
              <w:pStyle w:val="15"/>
            </w:pPr>
            <w:r>
              <w:t>1693.66</w:t>
            </w:r>
          </w:p>
        </w:tc>
        <w:tc>
          <w:tcPr>
            <w:tcW w:w="1361" w:type="dxa"/>
            <w:vAlign w:val="center"/>
          </w:tcPr>
          <w:p>
            <w:pPr>
              <w:pStyle w:val="15"/>
            </w:pPr>
            <w:r>
              <w:t>374.71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22001</w:t>
            </w:r>
          </w:p>
        </w:tc>
        <w:tc>
          <w:tcPr>
            <w:tcW w:w="4535" w:type="dxa"/>
            <w:vAlign w:val="center"/>
          </w:tcPr>
          <w:p>
            <w:pPr>
              <w:pStyle w:val="16"/>
            </w:pPr>
            <w:r>
              <w:t>自然资源事务</w:t>
            </w:r>
          </w:p>
        </w:tc>
        <w:tc>
          <w:tcPr>
            <w:tcW w:w="1361" w:type="dxa"/>
            <w:vAlign w:val="center"/>
          </w:tcPr>
          <w:p>
            <w:pPr>
              <w:pStyle w:val="15"/>
            </w:pPr>
            <w:r>
              <w:t>2068.36</w:t>
            </w:r>
          </w:p>
        </w:tc>
        <w:tc>
          <w:tcPr>
            <w:tcW w:w="1361" w:type="dxa"/>
            <w:vAlign w:val="center"/>
          </w:tcPr>
          <w:p>
            <w:pPr>
              <w:pStyle w:val="15"/>
            </w:pPr>
            <w:r>
              <w:t>1693.66</w:t>
            </w:r>
          </w:p>
        </w:tc>
        <w:tc>
          <w:tcPr>
            <w:tcW w:w="1361" w:type="dxa"/>
            <w:vAlign w:val="center"/>
          </w:tcPr>
          <w:p>
            <w:pPr>
              <w:pStyle w:val="15"/>
            </w:pPr>
            <w:r>
              <w:t>374.71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2200101</w:t>
            </w:r>
          </w:p>
        </w:tc>
        <w:tc>
          <w:tcPr>
            <w:tcW w:w="4535" w:type="dxa"/>
            <w:vAlign w:val="center"/>
          </w:tcPr>
          <w:p>
            <w:pPr>
              <w:pStyle w:val="16"/>
            </w:pPr>
            <w:r>
              <w:t>行政运行</w:t>
            </w:r>
          </w:p>
        </w:tc>
        <w:tc>
          <w:tcPr>
            <w:tcW w:w="1361" w:type="dxa"/>
            <w:vAlign w:val="center"/>
          </w:tcPr>
          <w:p>
            <w:pPr>
              <w:pStyle w:val="15"/>
            </w:pPr>
            <w:r>
              <w:t>1709.26</w:t>
            </w:r>
          </w:p>
        </w:tc>
        <w:tc>
          <w:tcPr>
            <w:tcW w:w="1361" w:type="dxa"/>
            <w:vAlign w:val="center"/>
          </w:tcPr>
          <w:p>
            <w:pPr>
              <w:pStyle w:val="15"/>
            </w:pPr>
            <w:r>
              <w:t>1693.66</w:t>
            </w:r>
          </w:p>
        </w:tc>
        <w:tc>
          <w:tcPr>
            <w:tcW w:w="1361" w:type="dxa"/>
            <w:vAlign w:val="center"/>
          </w:tcPr>
          <w:p>
            <w:pPr>
              <w:pStyle w:val="15"/>
            </w:pPr>
            <w:r>
              <w:t>15.60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2200106</w:t>
            </w:r>
          </w:p>
        </w:tc>
        <w:tc>
          <w:tcPr>
            <w:tcW w:w="4535" w:type="dxa"/>
            <w:vAlign w:val="center"/>
          </w:tcPr>
          <w:p>
            <w:pPr>
              <w:pStyle w:val="16"/>
            </w:pPr>
            <w:r>
              <w:t>自然资源利用与保护</w:t>
            </w:r>
          </w:p>
        </w:tc>
        <w:tc>
          <w:tcPr>
            <w:tcW w:w="1361" w:type="dxa"/>
            <w:vAlign w:val="center"/>
          </w:tcPr>
          <w:p>
            <w:pPr>
              <w:pStyle w:val="15"/>
            </w:pPr>
            <w:r>
              <w:t>250.31</w:t>
            </w:r>
          </w:p>
        </w:tc>
        <w:tc>
          <w:tcPr>
            <w:tcW w:w="1361" w:type="dxa"/>
            <w:vAlign w:val="center"/>
          </w:tcPr>
          <w:p>
            <w:pPr>
              <w:pStyle w:val="15"/>
            </w:pPr>
          </w:p>
        </w:tc>
        <w:tc>
          <w:tcPr>
            <w:tcW w:w="1361" w:type="dxa"/>
            <w:vAlign w:val="center"/>
          </w:tcPr>
          <w:p>
            <w:pPr>
              <w:pStyle w:val="15"/>
            </w:pPr>
            <w:r>
              <w:t>250.31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2200108</w:t>
            </w:r>
          </w:p>
        </w:tc>
        <w:tc>
          <w:tcPr>
            <w:tcW w:w="4535" w:type="dxa"/>
            <w:vAlign w:val="center"/>
          </w:tcPr>
          <w:p>
            <w:pPr>
              <w:pStyle w:val="16"/>
            </w:pPr>
            <w:r>
              <w:t>自然资源行业业务管理</w:t>
            </w:r>
          </w:p>
        </w:tc>
        <w:tc>
          <w:tcPr>
            <w:tcW w:w="1361" w:type="dxa"/>
            <w:vAlign w:val="center"/>
          </w:tcPr>
          <w:p>
            <w:pPr>
              <w:pStyle w:val="15"/>
            </w:pPr>
            <w:r>
              <w:t>11.95</w:t>
            </w:r>
          </w:p>
        </w:tc>
        <w:tc>
          <w:tcPr>
            <w:tcW w:w="1361" w:type="dxa"/>
            <w:vAlign w:val="center"/>
          </w:tcPr>
          <w:p>
            <w:pPr>
              <w:pStyle w:val="15"/>
            </w:pPr>
          </w:p>
        </w:tc>
        <w:tc>
          <w:tcPr>
            <w:tcW w:w="1361" w:type="dxa"/>
            <w:vAlign w:val="center"/>
          </w:tcPr>
          <w:p>
            <w:pPr>
              <w:pStyle w:val="15"/>
            </w:pPr>
            <w:r>
              <w:t>11.95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992" w:type="dxa"/>
            <w:vAlign w:val="center"/>
          </w:tcPr>
          <w:p>
            <w:pPr>
              <w:pStyle w:val="16"/>
            </w:pPr>
            <w:r>
              <w:t>2200129</w:t>
            </w:r>
          </w:p>
        </w:tc>
        <w:tc>
          <w:tcPr>
            <w:tcW w:w="4535" w:type="dxa"/>
            <w:vAlign w:val="center"/>
          </w:tcPr>
          <w:p>
            <w:pPr>
              <w:pStyle w:val="16"/>
            </w:pPr>
            <w:r>
              <w:t>基础测绘与地理信息监管</w:t>
            </w:r>
          </w:p>
        </w:tc>
        <w:tc>
          <w:tcPr>
            <w:tcW w:w="1361" w:type="dxa"/>
            <w:vAlign w:val="center"/>
          </w:tcPr>
          <w:p>
            <w:pPr>
              <w:pStyle w:val="15"/>
            </w:pPr>
            <w:r>
              <w:t>53.62</w:t>
            </w:r>
          </w:p>
        </w:tc>
        <w:tc>
          <w:tcPr>
            <w:tcW w:w="1361" w:type="dxa"/>
            <w:vAlign w:val="center"/>
          </w:tcPr>
          <w:p>
            <w:pPr>
              <w:pStyle w:val="15"/>
            </w:pPr>
          </w:p>
        </w:tc>
        <w:tc>
          <w:tcPr>
            <w:tcW w:w="1361" w:type="dxa"/>
            <w:vAlign w:val="center"/>
          </w:tcPr>
          <w:p>
            <w:pPr>
              <w:pStyle w:val="15"/>
            </w:pPr>
            <w:r>
              <w:t>53.62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992" w:type="dxa"/>
            <w:vAlign w:val="center"/>
          </w:tcPr>
          <w:p>
            <w:pPr>
              <w:pStyle w:val="16"/>
            </w:pPr>
            <w:r>
              <w:t>2200199</w:t>
            </w:r>
          </w:p>
        </w:tc>
        <w:tc>
          <w:tcPr>
            <w:tcW w:w="4535" w:type="dxa"/>
            <w:vAlign w:val="center"/>
          </w:tcPr>
          <w:p>
            <w:pPr>
              <w:pStyle w:val="16"/>
            </w:pPr>
            <w:r>
              <w:t>其他自然资源事务支出</w:t>
            </w:r>
          </w:p>
        </w:tc>
        <w:tc>
          <w:tcPr>
            <w:tcW w:w="1361" w:type="dxa"/>
            <w:vAlign w:val="center"/>
          </w:tcPr>
          <w:p>
            <w:pPr>
              <w:pStyle w:val="15"/>
            </w:pPr>
            <w:r>
              <w:t>43.23</w:t>
            </w:r>
          </w:p>
        </w:tc>
        <w:tc>
          <w:tcPr>
            <w:tcW w:w="1361" w:type="dxa"/>
            <w:vAlign w:val="center"/>
          </w:tcPr>
          <w:p>
            <w:pPr>
              <w:pStyle w:val="15"/>
            </w:pPr>
          </w:p>
        </w:tc>
        <w:tc>
          <w:tcPr>
            <w:tcW w:w="1361" w:type="dxa"/>
            <w:vAlign w:val="center"/>
          </w:tcPr>
          <w:p>
            <w:pPr>
              <w:pStyle w:val="15"/>
            </w:pPr>
            <w:r>
              <w:t>43.23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63.33</w:t>
            </w:r>
          </w:p>
        </w:tc>
        <w:tc>
          <w:tcPr>
            <w:tcW w:w="1361" w:type="dxa"/>
            <w:vAlign w:val="center"/>
          </w:tcPr>
          <w:p>
            <w:pPr>
              <w:pStyle w:val="15"/>
            </w:pPr>
            <w:r>
              <w:t>63.33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63.33</w:t>
            </w:r>
          </w:p>
        </w:tc>
        <w:tc>
          <w:tcPr>
            <w:tcW w:w="1361" w:type="dxa"/>
            <w:vAlign w:val="center"/>
          </w:tcPr>
          <w:p>
            <w:pPr>
              <w:pStyle w:val="15"/>
            </w:pPr>
            <w:r>
              <w:t>63.33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63.33</w:t>
            </w:r>
          </w:p>
        </w:tc>
        <w:tc>
          <w:tcPr>
            <w:tcW w:w="1361" w:type="dxa"/>
            <w:vAlign w:val="center"/>
          </w:tcPr>
          <w:p>
            <w:pPr>
              <w:pStyle w:val="15"/>
            </w:pPr>
            <w:r>
              <w:t>63.33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992" w:type="dxa"/>
            <w:vAlign w:val="center"/>
          </w:tcPr>
          <w:p>
            <w:pPr>
              <w:pStyle w:val="16"/>
            </w:pPr>
            <w:r>
              <w:t>230</w:t>
            </w:r>
          </w:p>
        </w:tc>
        <w:tc>
          <w:tcPr>
            <w:tcW w:w="4535" w:type="dxa"/>
            <w:vAlign w:val="center"/>
          </w:tcPr>
          <w:p>
            <w:pPr>
              <w:pStyle w:val="16"/>
            </w:pPr>
            <w:r>
              <w:t>转移性支出</w:t>
            </w:r>
          </w:p>
        </w:tc>
        <w:tc>
          <w:tcPr>
            <w:tcW w:w="1361" w:type="dxa"/>
            <w:vAlign w:val="center"/>
          </w:tcPr>
          <w:p>
            <w:pPr>
              <w:pStyle w:val="15"/>
            </w:pPr>
            <w:r>
              <w:t>18000.00</w:t>
            </w:r>
          </w:p>
        </w:tc>
        <w:tc>
          <w:tcPr>
            <w:tcW w:w="1361" w:type="dxa"/>
            <w:vAlign w:val="center"/>
          </w:tcPr>
          <w:p>
            <w:pPr>
              <w:pStyle w:val="15"/>
            </w:pPr>
          </w:p>
        </w:tc>
        <w:tc>
          <w:tcPr>
            <w:tcW w:w="1361" w:type="dxa"/>
            <w:vAlign w:val="center"/>
          </w:tcPr>
          <w:p>
            <w:pPr>
              <w:pStyle w:val="15"/>
            </w:pPr>
            <w:r>
              <w:t>18000.00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992" w:type="dxa"/>
            <w:vAlign w:val="center"/>
          </w:tcPr>
          <w:p>
            <w:pPr>
              <w:pStyle w:val="16"/>
            </w:pPr>
            <w:r>
              <w:t>23008</w:t>
            </w:r>
          </w:p>
        </w:tc>
        <w:tc>
          <w:tcPr>
            <w:tcW w:w="4535" w:type="dxa"/>
            <w:vAlign w:val="center"/>
          </w:tcPr>
          <w:p>
            <w:pPr>
              <w:pStyle w:val="16"/>
            </w:pPr>
            <w:r>
              <w:t>调出资金</w:t>
            </w:r>
          </w:p>
        </w:tc>
        <w:tc>
          <w:tcPr>
            <w:tcW w:w="1361" w:type="dxa"/>
            <w:vAlign w:val="center"/>
          </w:tcPr>
          <w:p>
            <w:pPr>
              <w:pStyle w:val="15"/>
            </w:pPr>
            <w:r>
              <w:t>18000.00</w:t>
            </w:r>
          </w:p>
        </w:tc>
        <w:tc>
          <w:tcPr>
            <w:tcW w:w="1361" w:type="dxa"/>
            <w:vAlign w:val="center"/>
          </w:tcPr>
          <w:p>
            <w:pPr>
              <w:pStyle w:val="15"/>
            </w:pPr>
          </w:p>
        </w:tc>
        <w:tc>
          <w:tcPr>
            <w:tcW w:w="1361" w:type="dxa"/>
            <w:vAlign w:val="center"/>
          </w:tcPr>
          <w:p>
            <w:pPr>
              <w:pStyle w:val="15"/>
            </w:pPr>
            <w:r>
              <w:t>18000.00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992" w:type="dxa"/>
            <w:vAlign w:val="center"/>
          </w:tcPr>
          <w:p>
            <w:pPr>
              <w:pStyle w:val="16"/>
            </w:pPr>
            <w:r>
              <w:t>2300802</w:t>
            </w:r>
          </w:p>
        </w:tc>
        <w:tc>
          <w:tcPr>
            <w:tcW w:w="4535" w:type="dxa"/>
            <w:vAlign w:val="center"/>
          </w:tcPr>
          <w:p>
            <w:pPr>
              <w:pStyle w:val="16"/>
            </w:pPr>
            <w:r>
              <w:t>政府性基金预算调出资金</w:t>
            </w:r>
          </w:p>
        </w:tc>
        <w:tc>
          <w:tcPr>
            <w:tcW w:w="1361" w:type="dxa"/>
            <w:vAlign w:val="center"/>
          </w:tcPr>
          <w:p>
            <w:pPr>
              <w:pStyle w:val="15"/>
            </w:pPr>
            <w:r>
              <w:t>18000.00</w:t>
            </w:r>
          </w:p>
        </w:tc>
        <w:tc>
          <w:tcPr>
            <w:tcW w:w="1361" w:type="dxa"/>
            <w:vAlign w:val="center"/>
          </w:tcPr>
          <w:p>
            <w:pPr>
              <w:pStyle w:val="15"/>
            </w:pPr>
          </w:p>
        </w:tc>
        <w:tc>
          <w:tcPr>
            <w:tcW w:w="1361" w:type="dxa"/>
            <w:vAlign w:val="center"/>
          </w:tcPr>
          <w:p>
            <w:pPr>
              <w:pStyle w:val="15"/>
            </w:pPr>
            <w:r>
              <w:t>18000.00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324成安县自然资源和规划局</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2540.78</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r>
              <w:t>24741.50</w:t>
            </w: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167.04</w:t>
            </w:r>
          </w:p>
        </w:tc>
        <w:tc>
          <w:tcPr>
            <w:tcW w:w="1474" w:type="dxa"/>
            <w:vAlign w:val="center"/>
          </w:tcPr>
          <w:p>
            <w:pPr>
              <w:pStyle w:val="15"/>
            </w:pPr>
            <w:r>
              <w:t>167.04</w:t>
            </w: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52.58</w:t>
            </w:r>
          </w:p>
        </w:tc>
        <w:tc>
          <w:tcPr>
            <w:tcW w:w="1474" w:type="dxa"/>
            <w:vAlign w:val="center"/>
          </w:tcPr>
          <w:p>
            <w:pPr>
              <w:pStyle w:val="15"/>
            </w:pPr>
            <w:r>
              <w:t>52.58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r>
              <w:t>59.95</w:t>
            </w:r>
          </w:p>
        </w:tc>
        <w:tc>
          <w:tcPr>
            <w:tcW w:w="1474" w:type="dxa"/>
            <w:vAlign w:val="center"/>
          </w:tcPr>
          <w:p>
            <w:pPr>
              <w:pStyle w:val="15"/>
            </w:pPr>
            <w:r>
              <w:t>59.95</w:t>
            </w: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r>
              <w:t>6747.90</w:t>
            </w:r>
          </w:p>
        </w:tc>
        <w:tc>
          <w:tcPr>
            <w:tcW w:w="1474" w:type="dxa"/>
            <w:vAlign w:val="center"/>
          </w:tcPr>
          <w:p>
            <w:pPr>
              <w:pStyle w:val="15"/>
            </w:pPr>
            <w:r>
              <w:t>6.40</w:t>
            </w:r>
          </w:p>
        </w:tc>
        <w:tc>
          <w:tcPr>
            <w:tcW w:w="1474" w:type="dxa"/>
            <w:vAlign w:val="center"/>
          </w:tcPr>
          <w:p>
            <w:pPr>
              <w:pStyle w:val="15"/>
            </w:pPr>
            <w:r>
              <w:t>6741.50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r>
              <w:t>123.12</w:t>
            </w:r>
          </w:p>
        </w:tc>
        <w:tc>
          <w:tcPr>
            <w:tcW w:w="1474" w:type="dxa"/>
            <w:vAlign w:val="center"/>
          </w:tcPr>
          <w:p>
            <w:pPr>
              <w:pStyle w:val="15"/>
            </w:pPr>
            <w:r>
              <w:t>123.12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r>
              <w:t>2068.36</w:t>
            </w:r>
          </w:p>
        </w:tc>
        <w:tc>
          <w:tcPr>
            <w:tcW w:w="1474" w:type="dxa"/>
            <w:vAlign w:val="center"/>
          </w:tcPr>
          <w:p>
            <w:pPr>
              <w:pStyle w:val="15"/>
            </w:pPr>
            <w:r>
              <w:t>2068.36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63.33</w:t>
            </w:r>
          </w:p>
        </w:tc>
        <w:tc>
          <w:tcPr>
            <w:tcW w:w="1474" w:type="dxa"/>
            <w:vAlign w:val="center"/>
          </w:tcPr>
          <w:p>
            <w:pPr>
              <w:pStyle w:val="15"/>
            </w:pPr>
            <w:r>
              <w:t>63.33</w:t>
            </w: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r>
              <w:t>18000.00</w:t>
            </w:r>
          </w:p>
        </w:tc>
        <w:tc>
          <w:tcPr>
            <w:tcW w:w="1474" w:type="dxa"/>
            <w:vAlign w:val="center"/>
          </w:tcPr>
          <w:p>
            <w:pPr>
              <w:pStyle w:val="15"/>
            </w:pPr>
          </w:p>
        </w:tc>
        <w:tc>
          <w:tcPr>
            <w:tcW w:w="1474" w:type="dxa"/>
            <w:vAlign w:val="center"/>
          </w:tcPr>
          <w:p>
            <w:pPr>
              <w:pStyle w:val="15"/>
            </w:pPr>
            <w:r>
              <w:t>18000.00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27282.28</w:t>
            </w:r>
          </w:p>
        </w:tc>
        <w:tc>
          <w:tcPr>
            <w:tcW w:w="3402" w:type="dxa"/>
            <w:vAlign w:val="center"/>
          </w:tcPr>
          <w:p>
            <w:pPr>
              <w:pStyle w:val="18"/>
            </w:pPr>
            <w:r>
              <w:t>本年支出合计</w:t>
            </w:r>
          </w:p>
        </w:tc>
        <w:tc>
          <w:tcPr>
            <w:tcW w:w="1474" w:type="dxa"/>
            <w:vAlign w:val="center"/>
          </w:tcPr>
          <w:p>
            <w:pPr>
              <w:pStyle w:val="19"/>
            </w:pPr>
            <w:r>
              <w:t>27282.28</w:t>
            </w:r>
          </w:p>
        </w:tc>
        <w:tc>
          <w:tcPr>
            <w:tcW w:w="1474" w:type="dxa"/>
            <w:vAlign w:val="center"/>
          </w:tcPr>
          <w:p>
            <w:pPr>
              <w:pStyle w:val="19"/>
            </w:pPr>
            <w:r>
              <w:t>2540.78</w:t>
            </w:r>
          </w:p>
        </w:tc>
        <w:tc>
          <w:tcPr>
            <w:tcW w:w="1474" w:type="dxa"/>
            <w:vAlign w:val="center"/>
          </w:tcPr>
          <w:p>
            <w:pPr>
              <w:pStyle w:val="19"/>
            </w:pPr>
            <w:r>
              <w:t>24741.50</w:t>
            </w: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27282.28</w:t>
            </w:r>
          </w:p>
        </w:tc>
        <w:tc>
          <w:tcPr>
            <w:tcW w:w="3402" w:type="dxa"/>
            <w:vAlign w:val="center"/>
          </w:tcPr>
          <w:p>
            <w:pPr>
              <w:pStyle w:val="18"/>
            </w:pPr>
            <w:r>
              <w:t>支出总计</w:t>
            </w:r>
          </w:p>
        </w:tc>
        <w:tc>
          <w:tcPr>
            <w:tcW w:w="1474" w:type="dxa"/>
            <w:vAlign w:val="center"/>
          </w:tcPr>
          <w:p>
            <w:pPr>
              <w:pStyle w:val="19"/>
            </w:pPr>
            <w:r>
              <w:t>27282.28</w:t>
            </w:r>
          </w:p>
        </w:tc>
        <w:tc>
          <w:tcPr>
            <w:tcW w:w="1474" w:type="dxa"/>
            <w:vAlign w:val="center"/>
          </w:tcPr>
          <w:p>
            <w:pPr>
              <w:pStyle w:val="19"/>
            </w:pPr>
            <w:r>
              <w:t>2540.78</w:t>
            </w:r>
          </w:p>
        </w:tc>
        <w:tc>
          <w:tcPr>
            <w:tcW w:w="1474" w:type="dxa"/>
            <w:vAlign w:val="center"/>
          </w:tcPr>
          <w:p>
            <w:pPr>
              <w:pStyle w:val="19"/>
            </w:pPr>
            <w:r>
              <w:t>24741.50</w:t>
            </w: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324成安县自然资源和规划局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2540.78</w:t>
            </w:r>
          </w:p>
        </w:tc>
        <w:tc>
          <w:tcPr>
            <w:tcW w:w="2551" w:type="dxa"/>
            <w:vAlign w:val="center"/>
          </w:tcPr>
          <w:p>
            <w:pPr>
              <w:pStyle w:val="19"/>
            </w:pPr>
            <w:r>
              <w:t>1971.56</w:t>
            </w:r>
          </w:p>
        </w:tc>
        <w:tc>
          <w:tcPr>
            <w:tcW w:w="2551" w:type="dxa"/>
            <w:vAlign w:val="center"/>
          </w:tcPr>
          <w:p>
            <w:pPr>
              <w:pStyle w:val="19"/>
            </w:pPr>
            <w:r>
              <w:t>569.22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167.04</w:t>
            </w:r>
          </w:p>
        </w:tc>
        <w:tc>
          <w:tcPr>
            <w:tcW w:w="2551" w:type="dxa"/>
            <w:vAlign w:val="center"/>
          </w:tcPr>
          <w:p>
            <w:pPr>
              <w:pStyle w:val="15"/>
            </w:pPr>
            <w:r>
              <w:t>162.00</w:t>
            </w:r>
          </w:p>
        </w:tc>
        <w:tc>
          <w:tcPr>
            <w:tcW w:w="2551" w:type="dxa"/>
            <w:vAlign w:val="center"/>
          </w:tcPr>
          <w:p>
            <w:pPr>
              <w:pStyle w:val="15"/>
            </w:pPr>
            <w:r>
              <w:t>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167.04</w:t>
            </w:r>
          </w:p>
        </w:tc>
        <w:tc>
          <w:tcPr>
            <w:tcW w:w="2551" w:type="dxa"/>
            <w:vAlign w:val="center"/>
          </w:tcPr>
          <w:p>
            <w:pPr>
              <w:pStyle w:val="15"/>
            </w:pPr>
            <w:r>
              <w:t>162.00</w:t>
            </w:r>
          </w:p>
        </w:tc>
        <w:tc>
          <w:tcPr>
            <w:tcW w:w="2551" w:type="dxa"/>
            <w:vAlign w:val="center"/>
          </w:tcPr>
          <w:p>
            <w:pPr>
              <w:pStyle w:val="15"/>
            </w:pPr>
            <w:r>
              <w:t>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2080501</w:t>
            </w:r>
          </w:p>
        </w:tc>
        <w:tc>
          <w:tcPr>
            <w:tcW w:w="4535" w:type="dxa"/>
            <w:vAlign w:val="center"/>
          </w:tcPr>
          <w:p>
            <w:pPr>
              <w:pStyle w:val="16"/>
            </w:pPr>
            <w:r>
              <w:t>行政单位离退休</w:t>
            </w:r>
          </w:p>
        </w:tc>
        <w:tc>
          <w:tcPr>
            <w:tcW w:w="2551" w:type="dxa"/>
            <w:vAlign w:val="center"/>
          </w:tcPr>
          <w:p>
            <w:pPr>
              <w:pStyle w:val="15"/>
            </w:pPr>
            <w:r>
              <w:t>59.03</w:t>
            </w:r>
          </w:p>
        </w:tc>
        <w:tc>
          <w:tcPr>
            <w:tcW w:w="2551" w:type="dxa"/>
            <w:vAlign w:val="center"/>
          </w:tcPr>
          <w:p>
            <w:pPr>
              <w:pStyle w:val="15"/>
            </w:pPr>
            <w:r>
              <w:t>59.03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108.01</w:t>
            </w:r>
          </w:p>
        </w:tc>
        <w:tc>
          <w:tcPr>
            <w:tcW w:w="2551" w:type="dxa"/>
            <w:vAlign w:val="center"/>
          </w:tcPr>
          <w:p>
            <w:pPr>
              <w:pStyle w:val="15"/>
            </w:pPr>
            <w:r>
              <w:t>102.97</w:t>
            </w:r>
          </w:p>
        </w:tc>
        <w:tc>
          <w:tcPr>
            <w:tcW w:w="2551" w:type="dxa"/>
            <w:vAlign w:val="center"/>
          </w:tcPr>
          <w:p>
            <w:pPr>
              <w:pStyle w:val="15"/>
            </w:pPr>
            <w:r>
              <w:t>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52.58</w:t>
            </w:r>
          </w:p>
        </w:tc>
        <w:tc>
          <w:tcPr>
            <w:tcW w:w="2551" w:type="dxa"/>
            <w:vAlign w:val="center"/>
          </w:tcPr>
          <w:p>
            <w:pPr>
              <w:pStyle w:val="15"/>
            </w:pPr>
            <w:r>
              <w:t>52.58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21012</w:t>
            </w:r>
          </w:p>
        </w:tc>
        <w:tc>
          <w:tcPr>
            <w:tcW w:w="4535" w:type="dxa"/>
            <w:vAlign w:val="center"/>
          </w:tcPr>
          <w:p>
            <w:pPr>
              <w:pStyle w:val="16"/>
            </w:pPr>
            <w:r>
              <w:t>财政对基本医疗保险基金的补助</w:t>
            </w:r>
          </w:p>
        </w:tc>
        <w:tc>
          <w:tcPr>
            <w:tcW w:w="2551" w:type="dxa"/>
            <w:vAlign w:val="center"/>
          </w:tcPr>
          <w:p>
            <w:pPr>
              <w:pStyle w:val="15"/>
            </w:pPr>
            <w:r>
              <w:t>52.58</w:t>
            </w:r>
          </w:p>
        </w:tc>
        <w:tc>
          <w:tcPr>
            <w:tcW w:w="2551" w:type="dxa"/>
            <w:vAlign w:val="center"/>
          </w:tcPr>
          <w:p>
            <w:pPr>
              <w:pStyle w:val="15"/>
            </w:pPr>
            <w:r>
              <w:t>52.58</w:t>
            </w:r>
          </w:p>
        </w:tc>
        <w:tc>
          <w:tcPr>
            <w:tcW w:w="255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2101201</w:t>
            </w:r>
          </w:p>
        </w:tc>
        <w:tc>
          <w:tcPr>
            <w:tcW w:w="4535" w:type="dxa"/>
            <w:vAlign w:val="center"/>
          </w:tcPr>
          <w:p>
            <w:pPr>
              <w:pStyle w:val="16"/>
            </w:pPr>
            <w:r>
              <w:t>财政对职工基本医疗保险基金的补助</w:t>
            </w:r>
          </w:p>
        </w:tc>
        <w:tc>
          <w:tcPr>
            <w:tcW w:w="2551" w:type="dxa"/>
            <w:vAlign w:val="center"/>
          </w:tcPr>
          <w:p>
            <w:pPr>
              <w:pStyle w:val="15"/>
            </w:pPr>
            <w:r>
              <w:t>52.58</w:t>
            </w:r>
          </w:p>
        </w:tc>
        <w:tc>
          <w:tcPr>
            <w:tcW w:w="2551" w:type="dxa"/>
            <w:vAlign w:val="center"/>
          </w:tcPr>
          <w:p>
            <w:pPr>
              <w:pStyle w:val="15"/>
            </w:pPr>
            <w:r>
              <w:t>52.58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211</w:t>
            </w:r>
          </w:p>
        </w:tc>
        <w:tc>
          <w:tcPr>
            <w:tcW w:w="4535" w:type="dxa"/>
            <w:vAlign w:val="center"/>
          </w:tcPr>
          <w:p>
            <w:pPr>
              <w:pStyle w:val="16"/>
            </w:pPr>
            <w:r>
              <w:t>节能环保支出</w:t>
            </w:r>
          </w:p>
        </w:tc>
        <w:tc>
          <w:tcPr>
            <w:tcW w:w="2551" w:type="dxa"/>
            <w:vAlign w:val="center"/>
          </w:tcPr>
          <w:p>
            <w:pPr>
              <w:pStyle w:val="15"/>
            </w:pPr>
            <w:r>
              <w:t>59.95</w:t>
            </w:r>
          </w:p>
        </w:tc>
        <w:tc>
          <w:tcPr>
            <w:tcW w:w="2551" w:type="dxa"/>
            <w:vAlign w:val="center"/>
          </w:tcPr>
          <w:p>
            <w:pPr>
              <w:pStyle w:val="15"/>
            </w:pPr>
          </w:p>
        </w:tc>
        <w:tc>
          <w:tcPr>
            <w:tcW w:w="2551" w:type="dxa"/>
            <w:vAlign w:val="center"/>
          </w:tcPr>
          <w:p>
            <w:pPr>
              <w:pStyle w:val="15"/>
            </w:pPr>
            <w:r>
              <w:t>59.95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21103</w:t>
            </w:r>
          </w:p>
        </w:tc>
        <w:tc>
          <w:tcPr>
            <w:tcW w:w="4535" w:type="dxa"/>
            <w:vAlign w:val="center"/>
          </w:tcPr>
          <w:p>
            <w:pPr>
              <w:pStyle w:val="16"/>
            </w:pPr>
            <w:r>
              <w:t>污染防治</w:t>
            </w:r>
          </w:p>
        </w:tc>
        <w:tc>
          <w:tcPr>
            <w:tcW w:w="2551" w:type="dxa"/>
            <w:vAlign w:val="center"/>
          </w:tcPr>
          <w:p>
            <w:pPr>
              <w:pStyle w:val="15"/>
            </w:pPr>
            <w:r>
              <w:t>59.95</w:t>
            </w:r>
          </w:p>
        </w:tc>
        <w:tc>
          <w:tcPr>
            <w:tcW w:w="2551" w:type="dxa"/>
            <w:vAlign w:val="center"/>
          </w:tcPr>
          <w:p>
            <w:pPr>
              <w:pStyle w:val="15"/>
            </w:pPr>
          </w:p>
        </w:tc>
        <w:tc>
          <w:tcPr>
            <w:tcW w:w="2551" w:type="dxa"/>
            <w:vAlign w:val="center"/>
          </w:tcPr>
          <w:p>
            <w:pPr>
              <w:pStyle w:val="15"/>
            </w:pPr>
            <w:r>
              <w:t>59.95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2110301</w:t>
            </w:r>
          </w:p>
        </w:tc>
        <w:tc>
          <w:tcPr>
            <w:tcW w:w="4535" w:type="dxa"/>
            <w:vAlign w:val="center"/>
          </w:tcPr>
          <w:p>
            <w:pPr>
              <w:pStyle w:val="16"/>
            </w:pPr>
            <w:r>
              <w:t>大气</w:t>
            </w:r>
          </w:p>
        </w:tc>
        <w:tc>
          <w:tcPr>
            <w:tcW w:w="2551" w:type="dxa"/>
            <w:vAlign w:val="center"/>
          </w:tcPr>
          <w:p>
            <w:pPr>
              <w:pStyle w:val="15"/>
            </w:pPr>
            <w:r>
              <w:t>59.95</w:t>
            </w:r>
          </w:p>
        </w:tc>
        <w:tc>
          <w:tcPr>
            <w:tcW w:w="2551" w:type="dxa"/>
            <w:vAlign w:val="center"/>
          </w:tcPr>
          <w:p>
            <w:pPr>
              <w:pStyle w:val="15"/>
            </w:pPr>
          </w:p>
        </w:tc>
        <w:tc>
          <w:tcPr>
            <w:tcW w:w="2551" w:type="dxa"/>
            <w:vAlign w:val="center"/>
          </w:tcPr>
          <w:p>
            <w:pPr>
              <w:pStyle w:val="15"/>
            </w:pPr>
            <w:r>
              <w:t>59.95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212</w:t>
            </w:r>
          </w:p>
        </w:tc>
        <w:tc>
          <w:tcPr>
            <w:tcW w:w="4535" w:type="dxa"/>
            <w:vAlign w:val="center"/>
          </w:tcPr>
          <w:p>
            <w:pPr>
              <w:pStyle w:val="16"/>
            </w:pPr>
            <w:r>
              <w:t>城乡社区支出</w:t>
            </w:r>
          </w:p>
        </w:tc>
        <w:tc>
          <w:tcPr>
            <w:tcW w:w="2551" w:type="dxa"/>
            <w:vAlign w:val="center"/>
          </w:tcPr>
          <w:p>
            <w:pPr>
              <w:pStyle w:val="15"/>
            </w:pPr>
            <w:r>
              <w:t>6.40</w:t>
            </w:r>
          </w:p>
        </w:tc>
        <w:tc>
          <w:tcPr>
            <w:tcW w:w="2551" w:type="dxa"/>
            <w:vAlign w:val="center"/>
          </w:tcPr>
          <w:p>
            <w:pPr>
              <w:pStyle w:val="15"/>
            </w:pPr>
          </w:p>
        </w:tc>
        <w:tc>
          <w:tcPr>
            <w:tcW w:w="2551" w:type="dxa"/>
            <w:vAlign w:val="center"/>
          </w:tcPr>
          <w:p>
            <w:pPr>
              <w:pStyle w:val="15"/>
            </w:pPr>
            <w:r>
              <w:t>6.40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21203</w:t>
            </w:r>
          </w:p>
        </w:tc>
        <w:tc>
          <w:tcPr>
            <w:tcW w:w="4535" w:type="dxa"/>
            <w:vAlign w:val="center"/>
          </w:tcPr>
          <w:p>
            <w:pPr>
              <w:pStyle w:val="16"/>
            </w:pPr>
            <w:r>
              <w:t>城乡社区公共设施</w:t>
            </w:r>
          </w:p>
        </w:tc>
        <w:tc>
          <w:tcPr>
            <w:tcW w:w="2551" w:type="dxa"/>
            <w:vAlign w:val="center"/>
          </w:tcPr>
          <w:p>
            <w:pPr>
              <w:pStyle w:val="15"/>
            </w:pPr>
            <w:r>
              <w:t>6.40</w:t>
            </w:r>
          </w:p>
        </w:tc>
        <w:tc>
          <w:tcPr>
            <w:tcW w:w="2551" w:type="dxa"/>
            <w:vAlign w:val="center"/>
          </w:tcPr>
          <w:p>
            <w:pPr>
              <w:pStyle w:val="15"/>
            </w:pPr>
          </w:p>
        </w:tc>
        <w:tc>
          <w:tcPr>
            <w:tcW w:w="2551" w:type="dxa"/>
            <w:vAlign w:val="center"/>
          </w:tcPr>
          <w:p>
            <w:pPr>
              <w:pStyle w:val="15"/>
            </w:pPr>
            <w:r>
              <w:t>6.40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2120303</w:t>
            </w:r>
          </w:p>
        </w:tc>
        <w:tc>
          <w:tcPr>
            <w:tcW w:w="4535" w:type="dxa"/>
            <w:vAlign w:val="center"/>
          </w:tcPr>
          <w:p>
            <w:pPr>
              <w:pStyle w:val="16"/>
            </w:pPr>
            <w:r>
              <w:t>小城镇基础设施建设</w:t>
            </w:r>
          </w:p>
        </w:tc>
        <w:tc>
          <w:tcPr>
            <w:tcW w:w="2551" w:type="dxa"/>
            <w:vAlign w:val="center"/>
          </w:tcPr>
          <w:p>
            <w:pPr>
              <w:pStyle w:val="15"/>
            </w:pPr>
            <w:r>
              <w:t>6.40</w:t>
            </w:r>
          </w:p>
        </w:tc>
        <w:tc>
          <w:tcPr>
            <w:tcW w:w="2551" w:type="dxa"/>
            <w:vAlign w:val="center"/>
          </w:tcPr>
          <w:p>
            <w:pPr>
              <w:pStyle w:val="15"/>
            </w:pPr>
          </w:p>
        </w:tc>
        <w:tc>
          <w:tcPr>
            <w:tcW w:w="2551" w:type="dxa"/>
            <w:vAlign w:val="center"/>
          </w:tcPr>
          <w:p>
            <w:pPr>
              <w:pStyle w:val="15"/>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213</w:t>
            </w:r>
          </w:p>
        </w:tc>
        <w:tc>
          <w:tcPr>
            <w:tcW w:w="4535" w:type="dxa"/>
            <w:vAlign w:val="center"/>
          </w:tcPr>
          <w:p>
            <w:pPr>
              <w:pStyle w:val="16"/>
            </w:pPr>
            <w:r>
              <w:t>农林水支出</w:t>
            </w:r>
          </w:p>
        </w:tc>
        <w:tc>
          <w:tcPr>
            <w:tcW w:w="2551" w:type="dxa"/>
            <w:vAlign w:val="center"/>
          </w:tcPr>
          <w:p>
            <w:pPr>
              <w:pStyle w:val="15"/>
            </w:pPr>
            <w:r>
              <w:t>123.12</w:t>
            </w:r>
          </w:p>
        </w:tc>
        <w:tc>
          <w:tcPr>
            <w:tcW w:w="2551" w:type="dxa"/>
            <w:vAlign w:val="center"/>
          </w:tcPr>
          <w:p>
            <w:pPr>
              <w:pStyle w:val="15"/>
            </w:pPr>
          </w:p>
        </w:tc>
        <w:tc>
          <w:tcPr>
            <w:tcW w:w="2551" w:type="dxa"/>
            <w:vAlign w:val="center"/>
          </w:tcPr>
          <w:p>
            <w:pPr>
              <w:pStyle w:val="15"/>
            </w:pPr>
            <w:r>
              <w:t>123.12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21302</w:t>
            </w:r>
          </w:p>
        </w:tc>
        <w:tc>
          <w:tcPr>
            <w:tcW w:w="4535" w:type="dxa"/>
            <w:vAlign w:val="center"/>
          </w:tcPr>
          <w:p>
            <w:pPr>
              <w:pStyle w:val="16"/>
            </w:pPr>
            <w:r>
              <w:t>林业和草原</w:t>
            </w:r>
          </w:p>
        </w:tc>
        <w:tc>
          <w:tcPr>
            <w:tcW w:w="2551" w:type="dxa"/>
            <w:vAlign w:val="center"/>
          </w:tcPr>
          <w:p>
            <w:pPr>
              <w:pStyle w:val="15"/>
            </w:pPr>
            <w:r>
              <w:t>123.12</w:t>
            </w:r>
          </w:p>
        </w:tc>
        <w:tc>
          <w:tcPr>
            <w:tcW w:w="2551" w:type="dxa"/>
            <w:vAlign w:val="center"/>
          </w:tcPr>
          <w:p>
            <w:pPr>
              <w:pStyle w:val="15"/>
            </w:pPr>
          </w:p>
        </w:tc>
        <w:tc>
          <w:tcPr>
            <w:tcW w:w="2551" w:type="dxa"/>
            <w:vAlign w:val="center"/>
          </w:tcPr>
          <w:p>
            <w:pPr>
              <w:pStyle w:val="15"/>
            </w:pPr>
            <w:r>
              <w:t>123.12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2130205</w:t>
            </w:r>
          </w:p>
        </w:tc>
        <w:tc>
          <w:tcPr>
            <w:tcW w:w="4535" w:type="dxa"/>
            <w:vAlign w:val="center"/>
          </w:tcPr>
          <w:p>
            <w:pPr>
              <w:pStyle w:val="16"/>
            </w:pPr>
            <w:r>
              <w:t>森林资源培育</w:t>
            </w:r>
          </w:p>
        </w:tc>
        <w:tc>
          <w:tcPr>
            <w:tcW w:w="2551" w:type="dxa"/>
            <w:vAlign w:val="center"/>
          </w:tcPr>
          <w:p>
            <w:pPr>
              <w:pStyle w:val="15"/>
            </w:pPr>
            <w:r>
              <w:t>112.87</w:t>
            </w:r>
          </w:p>
        </w:tc>
        <w:tc>
          <w:tcPr>
            <w:tcW w:w="2551" w:type="dxa"/>
            <w:vAlign w:val="center"/>
          </w:tcPr>
          <w:p>
            <w:pPr>
              <w:pStyle w:val="15"/>
            </w:pPr>
          </w:p>
        </w:tc>
        <w:tc>
          <w:tcPr>
            <w:tcW w:w="2551" w:type="dxa"/>
            <w:vAlign w:val="center"/>
          </w:tcPr>
          <w:p>
            <w:pPr>
              <w:pStyle w:val="15"/>
            </w:pPr>
            <w:r>
              <w:t>112.87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2130207</w:t>
            </w:r>
          </w:p>
        </w:tc>
        <w:tc>
          <w:tcPr>
            <w:tcW w:w="4535" w:type="dxa"/>
            <w:vAlign w:val="center"/>
          </w:tcPr>
          <w:p>
            <w:pPr>
              <w:pStyle w:val="16"/>
            </w:pPr>
            <w:r>
              <w:t>森林资源管理</w:t>
            </w:r>
          </w:p>
        </w:tc>
        <w:tc>
          <w:tcPr>
            <w:tcW w:w="2551" w:type="dxa"/>
            <w:vAlign w:val="center"/>
          </w:tcPr>
          <w:p>
            <w:pPr>
              <w:pStyle w:val="15"/>
            </w:pPr>
            <w:r>
              <w:t>0.25</w:t>
            </w:r>
          </w:p>
        </w:tc>
        <w:tc>
          <w:tcPr>
            <w:tcW w:w="2551" w:type="dxa"/>
            <w:vAlign w:val="center"/>
          </w:tcPr>
          <w:p>
            <w:pPr>
              <w:pStyle w:val="15"/>
            </w:pPr>
          </w:p>
        </w:tc>
        <w:tc>
          <w:tcPr>
            <w:tcW w:w="2551" w:type="dxa"/>
            <w:vAlign w:val="center"/>
          </w:tcPr>
          <w:p>
            <w:pPr>
              <w:pStyle w:val="15"/>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2130234</w:t>
            </w:r>
          </w:p>
        </w:tc>
        <w:tc>
          <w:tcPr>
            <w:tcW w:w="4535" w:type="dxa"/>
            <w:vAlign w:val="center"/>
          </w:tcPr>
          <w:p>
            <w:pPr>
              <w:pStyle w:val="16"/>
            </w:pPr>
            <w:r>
              <w:t>林业草原防灾减灾</w:t>
            </w:r>
          </w:p>
        </w:tc>
        <w:tc>
          <w:tcPr>
            <w:tcW w:w="2551" w:type="dxa"/>
            <w:vAlign w:val="center"/>
          </w:tcPr>
          <w:p>
            <w:pPr>
              <w:pStyle w:val="15"/>
            </w:pPr>
            <w:r>
              <w:t>10.00</w:t>
            </w:r>
          </w:p>
        </w:tc>
        <w:tc>
          <w:tcPr>
            <w:tcW w:w="2551" w:type="dxa"/>
            <w:vAlign w:val="center"/>
          </w:tcPr>
          <w:p>
            <w:pPr>
              <w:pStyle w:val="15"/>
            </w:pPr>
          </w:p>
        </w:tc>
        <w:tc>
          <w:tcPr>
            <w:tcW w:w="2551"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220</w:t>
            </w:r>
          </w:p>
        </w:tc>
        <w:tc>
          <w:tcPr>
            <w:tcW w:w="4535" w:type="dxa"/>
            <w:vAlign w:val="center"/>
          </w:tcPr>
          <w:p>
            <w:pPr>
              <w:pStyle w:val="16"/>
            </w:pPr>
            <w:r>
              <w:t>自然资源海洋气象等支出</w:t>
            </w:r>
          </w:p>
        </w:tc>
        <w:tc>
          <w:tcPr>
            <w:tcW w:w="2551" w:type="dxa"/>
            <w:vAlign w:val="center"/>
          </w:tcPr>
          <w:p>
            <w:pPr>
              <w:pStyle w:val="15"/>
            </w:pPr>
            <w:r>
              <w:t>2068.36</w:t>
            </w:r>
          </w:p>
        </w:tc>
        <w:tc>
          <w:tcPr>
            <w:tcW w:w="2551" w:type="dxa"/>
            <w:vAlign w:val="center"/>
          </w:tcPr>
          <w:p>
            <w:pPr>
              <w:pStyle w:val="15"/>
            </w:pPr>
            <w:r>
              <w:t>1693.66</w:t>
            </w:r>
          </w:p>
        </w:tc>
        <w:tc>
          <w:tcPr>
            <w:tcW w:w="2551" w:type="dxa"/>
            <w:vAlign w:val="center"/>
          </w:tcPr>
          <w:p>
            <w:pPr>
              <w:pStyle w:val="15"/>
            </w:pPr>
            <w:r>
              <w:t>374.71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22001</w:t>
            </w:r>
          </w:p>
        </w:tc>
        <w:tc>
          <w:tcPr>
            <w:tcW w:w="4535" w:type="dxa"/>
            <w:vAlign w:val="center"/>
          </w:tcPr>
          <w:p>
            <w:pPr>
              <w:pStyle w:val="16"/>
            </w:pPr>
            <w:r>
              <w:t>自然资源事务</w:t>
            </w:r>
          </w:p>
        </w:tc>
        <w:tc>
          <w:tcPr>
            <w:tcW w:w="2551" w:type="dxa"/>
            <w:vAlign w:val="center"/>
          </w:tcPr>
          <w:p>
            <w:pPr>
              <w:pStyle w:val="15"/>
            </w:pPr>
            <w:r>
              <w:t>2068.36</w:t>
            </w:r>
          </w:p>
        </w:tc>
        <w:tc>
          <w:tcPr>
            <w:tcW w:w="2551" w:type="dxa"/>
            <w:vAlign w:val="center"/>
          </w:tcPr>
          <w:p>
            <w:pPr>
              <w:pStyle w:val="15"/>
            </w:pPr>
            <w:r>
              <w:t>1693.66</w:t>
            </w:r>
          </w:p>
        </w:tc>
        <w:tc>
          <w:tcPr>
            <w:tcW w:w="2551" w:type="dxa"/>
            <w:vAlign w:val="center"/>
          </w:tcPr>
          <w:p>
            <w:pPr>
              <w:pStyle w:val="15"/>
            </w:pPr>
            <w:r>
              <w:t>374.71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2200101</w:t>
            </w:r>
          </w:p>
        </w:tc>
        <w:tc>
          <w:tcPr>
            <w:tcW w:w="4535" w:type="dxa"/>
            <w:vAlign w:val="center"/>
          </w:tcPr>
          <w:p>
            <w:pPr>
              <w:pStyle w:val="16"/>
            </w:pPr>
            <w:r>
              <w:t>行政运行</w:t>
            </w:r>
          </w:p>
        </w:tc>
        <w:tc>
          <w:tcPr>
            <w:tcW w:w="2551" w:type="dxa"/>
            <w:vAlign w:val="center"/>
          </w:tcPr>
          <w:p>
            <w:pPr>
              <w:pStyle w:val="15"/>
            </w:pPr>
            <w:r>
              <w:t>1709.26</w:t>
            </w:r>
          </w:p>
        </w:tc>
        <w:tc>
          <w:tcPr>
            <w:tcW w:w="2551" w:type="dxa"/>
            <w:vAlign w:val="center"/>
          </w:tcPr>
          <w:p>
            <w:pPr>
              <w:pStyle w:val="15"/>
            </w:pPr>
            <w:r>
              <w:t>1693.66</w:t>
            </w:r>
          </w:p>
        </w:tc>
        <w:tc>
          <w:tcPr>
            <w:tcW w:w="2551" w:type="dxa"/>
            <w:vAlign w:val="center"/>
          </w:tcPr>
          <w:p>
            <w:pPr>
              <w:pStyle w:val="15"/>
            </w:pPr>
            <w:r>
              <w:t>15.60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2200106</w:t>
            </w:r>
          </w:p>
        </w:tc>
        <w:tc>
          <w:tcPr>
            <w:tcW w:w="4535" w:type="dxa"/>
            <w:vAlign w:val="center"/>
          </w:tcPr>
          <w:p>
            <w:pPr>
              <w:pStyle w:val="16"/>
            </w:pPr>
            <w:r>
              <w:t>自然资源利用与保护</w:t>
            </w:r>
          </w:p>
        </w:tc>
        <w:tc>
          <w:tcPr>
            <w:tcW w:w="2551" w:type="dxa"/>
            <w:vAlign w:val="center"/>
          </w:tcPr>
          <w:p>
            <w:pPr>
              <w:pStyle w:val="15"/>
            </w:pPr>
            <w:r>
              <w:t>250.31</w:t>
            </w:r>
          </w:p>
        </w:tc>
        <w:tc>
          <w:tcPr>
            <w:tcW w:w="2551" w:type="dxa"/>
            <w:vAlign w:val="center"/>
          </w:tcPr>
          <w:p>
            <w:pPr>
              <w:pStyle w:val="15"/>
            </w:pPr>
          </w:p>
        </w:tc>
        <w:tc>
          <w:tcPr>
            <w:tcW w:w="2551" w:type="dxa"/>
            <w:vAlign w:val="center"/>
          </w:tcPr>
          <w:p>
            <w:pPr>
              <w:pStyle w:val="15"/>
            </w:pPr>
            <w:r>
              <w:t>250.31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2200108</w:t>
            </w:r>
          </w:p>
        </w:tc>
        <w:tc>
          <w:tcPr>
            <w:tcW w:w="4535" w:type="dxa"/>
            <w:vAlign w:val="center"/>
          </w:tcPr>
          <w:p>
            <w:pPr>
              <w:pStyle w:val="16"/>
            </w:pPr>
            <w:r>
              <w:t>自然资源行业业务管理</w:t>
            </w:r>
          </w:p>
        </w:tc>
        <w:tc>
          <w:tcPr>
            <w:tcW w:w="2551" w:type="dxa"/>
            <w:vAlign w:val="center"/>
          </w:tcPr>
          <w:p>
            <w:pPr>
              <w:pStyle w:val="15"/>
            </w:pPr>
            <w:r>
              <w:t>11.95</w:t>
            </w:r>
          </w:p>
        </w:tc>
        <w:tc>
          <w:tcPr>
            <w:tcW w:w="2551" w:type="dxa"/>
            <w:vAlign w:val="center"/>
          </w:tcPr>
          <w:p>
            <w:pPr>
              <w:pStyle w:val="15"/>
            </w:pPr>
          </w:p>
        </w:tc>
        <w:tc>
          <w:tcPr>
            <w:tcW w:w="2551" w:type="dxa"/>
            <w:vAlign w:val="center"/>
          </w:tcPr>
          <w:p>
            <w:pPr>
              <w:pStyle w:val="15"/>
            </w:pPr>
            <w:r>
              <w:t>11.95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2200129</w:t>
            </w:r>
          </w:p>
        </w:tc>
        <w:tc>
          <w:tcPr>
            <w:tcW w:w="4535" w:type="dxa"/>
            <w:vAlign w:val="center"/>
          </w:tcPr>
          <w:p>
            <w:pPr>
              <w:pStyle w:val="16"/>
            </w:pPr>
            <w:r>
              <w:t>基础测绘与地理信息监管</w:t>
            </w:r>
          </w:p>
        </w:tc>
        <w:tc>
          <w:tcPr>
            <w:tcW w:w="2551" w:type="dxa"/>
            <w:vAlign w:val="center"/>
          </w:tcPr>
          <w:p>
            <w:pPr>
              <w:pStyle w:val="15"/>
            </w:pPr>
            <w:r>
              <w:t>53.62</w:t>
            </w:r>
          </w:p>
        </w:tc>
        <w:tc>
          <w:tcPr>
            <w:tcW w:w="2551" w:type="dxa"/>
            <w:vAlign w:val="center"/>
          </w:tcPr>
          <w:p>
            <w:pPr>
              <w:pStyle w:val="15"/>
            </w:pPr>
          </w:p>
        </w:tc>
        <w:tc>
          <w:tcPr>
            <w:tcW w:w="2551" w:type="dxa"/>
            <w:vAlign w:val="center"/>
          </w:tcPr>
          <w:p>
            <w:pPr>
              <w:pStyle w:val="15"/>
            </w:pPr>
            <w:r>
              <w:t>53.62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2200199</w:t>
            </w:r>
          </w:p>
        </w:tc>
        <w:tc>
          <w:tcPr>
            <w:tcW w:w="4535" w:type="dxa"/>
            <w:vAlign w:val="center"/>
          </w:tcPr>
          <w:p>
            <w:pPr>
              <w:pStyle w:val="16"/>
            </w:pPr>
            <w:r>
              <w:t>其他自然资源事务支出</w:t>
            </w:r>
          </w:p>
        </w:tc>
        <w:tc>
          <w:tcPr>
            <w:tcW w:w="2551" w:type="dxa"/>
            <w:vAlign w:val="center"/>
          </w:tcPr>
          <w:p>
            <w:pPr>
              <w:pStyle w:val="15"/>
            </w:pPr>
            <w:r>
              <w:t>43.23</w:t>
            </w:r>
          </w:p>
        </w:tc>
        <w:tc>
          <w:tcPr>
            <w:tcW w:w="2551" w:type="dxa"/>
            <w:vAlign w:val="center"/>
          </w:tcPr>
          <w:p>
            <w:pPr>
              <w:pStyle w:val="15"/>
            </w:pPr>
          </w:p>
        </w:tc>
        <w:tc>
          <w:tcPr>
            <w:tcW w:w="2551" w:type="dxa"/>
            <w:vAlign w:val="center"/>
          </w:tcPr>
          <w:p>
            <w:pPr>
              <w:pStyle w:val="15"/>
            </w:pPr>
            <w:r>
              <w:t>43.23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63.33</w:t>
            </w:r>
          </w:p>
        </w:tc>
        <w:tc>
          <w:tcPr>
            <w:tcW w:w="2551" w:type="dxa"/>
            <w:vAlign w:val="center"/>
          </w:tcPr>
          <w:p>
            <w:pPr>
              <w:pStyle w:val="15"/>
            </w:pPr>
            <w:r>
              <w:t>63.33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63.33</w:t>
            </w:r>
          </w:p>
        </w:tc>
        <w:tc>
          <w:tcPr>
            <w:tcW w:w="2551" w:type="dxa"/>
            <w:vAlign w:val="center"/>
          </w:tcPr>
          <w:p>
            <w:pPr>
              <w:pStyle w:val="15"/>
            </w:pPr>
            <w:r>
              <w:t>63.33</w:t>
            </w:r>
          </w:p>
        </w:tc>
        <w:tc>
          <w:tcPr>
            <w:tcW w:w="255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63.33</w:t>
            </w:r>
          </w:p>
        </w:tc>
        <w:tc>
          <w:tcPr>
            <w:tcW w:w="2551" w:type="dxa"/>
            <w:vAlign w:val="center"/>
          </w:tcPr>
          <w:p>
            <w:pPr>
              <w:pStyle w:val="15"/>
            </w:pPr>
            <w:r>
              <w:t>63.33</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324成安县自然资源和规划局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1971.56</w:t>
            </w:r>
          </w:p>
        </w:tc>
        <w:tc>
          <w:tcPr>
            <w:tcW w:w="2551" w:type="dxa"/>
            <w:vAlign w:val="center"/>
          </w:tcPr>
          <w:p>
            <w:pPr>
              <w:pStyle w:val="19"/>
            </w:pPr>
            <w:r>
              <w:t>1949.32</w:t>
            </w:r>
          </w:p>
        </w:tc>
        <w:tc>
          <w:tcPr>
            <w:tcW w:w="2551" w:type="dxa"/>
            <w:vAlign w:val="center"/>
          </w:tcPr>
          <w:p>
            <w:pPr>
              <w:pStyle w:val="19"/>
            </w:pPr>
            <w:r>
              <w:t>22.24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1890.29</w:t>
            </w:r>
          </w:p>
        </w:tc>
        <w:tc>
          <w:tcPr>
            <w:tcW w:w="2551" w:type="dxa"/>
            <w:vAlign w:val="center"/>
          </w:tcPr>
          <w:p>
            <w:pPr>
              <w:pStyle w:val="15"/>
            </w:pPr>
            <w:r>
              <w:t>1890.29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1268.49</w:t>
            </w:r>
          </w:p>
        </w:tc>
        <w:tc>
          <w:tcPr>
            <w:tcW w:w="2551" w:type="dxa"/>
            <w:vAlign w:val="center"/>
          </w:tcPr>
          <w:p>
            <w:pPr>
              <w:pStyle w:val="15"/>
            </w:pPr>
            <w:r>
              <w:t>1268.49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100.29</w:t>
            </w:r>
          </w:p>
        </w:tc>
        <w:tc>
          <w:tcPr>
            <w:tcW w:w="2551" w:type="dxa"/>
            <w:vAlign w:val="center"/>
          </w:tcPr>
          <w:p>
            <w:pPr>
              <w:pStyle w:val="15"/>
            </w:pPr>
            <w:r>
              <w:t>100.29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102.97</w:t>
            </w:r>
          </w:p>
        </w:tc>
        <w:tc>
          <w:tcPr>
            <w:tcW w:w="2551" w:type="dxa"/>
            <w:vAlign w:val="center"/>
          </w:tcPr>
          <w:p>
            <w:pPr>
              <w:pStyle w:val="15"/>
            </w:pPr>
            <w:r>
              <w:t>102.97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52.58</w:t>
            </w:r>
          </w:p>
        </w:tc>
        <w:tc>
          <w:tcPr>
            <w:tcW w:w="2551" w:type="dxa"/>
            <w:vAlign w:val="center"/>
          </w:tcPr>
          <w:p>
            <w:pPr>
              <w:pStyle w:val="15"/>
            </w:pPr>
            <w:r>
              <w:t>52.58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2.64</w:t>
            </w:r>
          </w:p>
        </w:tc>
        <w:tc>
          <w:tcPr>
            <w:tcW w:w="2551" w:type="dxa"/>
            <w:vAlign w:val="center"/>
          </w:tcPr>
          <w:p>
            <w:pPr>
              <w:pStyle w:val="15"/>
            </w:pPr>
            <w:r>
              <w:t>2.64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63.33</w:t>
            </w:r>
          </w:p>
        </w:tc>
        <w:tc>
          <w:tcPr>
            <w:tcW w:w="2551" w:type="dxa"/>
            <w:vAlign w:val="center"/>
          </w:tcPr>
          <w:p>
            <w:pPr>
              <w:pStyle w:val="15"/>
            </w:pPr>
            <w:r>
              <w:t>63.33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300.00</w:t>
            </w:r>
          </w:p>
        </w:tc>
        <w:tc>
          <w:tcPr>
            <w:tcW w:w="2551" w:type="dxa"/>
            <w:vAlign w:val="center"/>
          </w:tcPr>
          <w:p>
            <w:pPr>
              <w:pStyle w:val="15"/>
            </w:pPr>
            <w:r>
              <w:t>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22.24</w:t>
            </w:r>
          </w:p>
        </w:tc>
        <w:tc>
          <w:tcPr>
            <w:tcW w:w="2551" w:type="dxa"/>
            <w:vAlign w:val="center"/>
          </w:tcPr>
          <w:p>
            <w:pPr>
              <w:pStyle w:val="15"/>
            </w:pPr>
          </w:p>
        </w:tc>
        <w:tc>
          <w:tcPr>
            <w:tcW w:w="2551" w:type="dxa"/>
            <w:vAlign w:val="center"/>
          </w:tcPr>
          <w:p>
            <w:pPr>
              <w:pStyle w:val="15"/>
            </w:pPr>
            <w:r>
              <w:t>22.24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4.00</w:t>
            </w:r>
          </w:p>
        </w:tc>
        <w:tc>
          <w:tcPr>
            <w:tcW w:w="2551" w:type="dxa"/>
            <w:vAlign w:val="center"/>
          </w:tcPr>
          <w:p>
            <w:pPr>
              <w:pStyle w:val="15"/>
            </w:pPr>
          </w:p>
        </w:tc>
        <w:tc>
          <w:tcPr>
            <w:tcW w:w="2551"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30202</w:t>
            </w:r>
          </w:p>
        </w:tc>
        <w:tc>
          <w:tcPr>
            <w:tcW w:w="4535" w:type="dxa"/>
            <w:vAlign w:val="center"/>
          </w:tcPr>
          <w:p>
            <w:pPr>
              <w:pStyle w:val="16"/>
            </w:pPr>
            <w:r>
              <w:t>印刷费</w:t>
            </w:r>
          </w:p>
        </w:tc>
        <w:tc>
          <w:tcPr>
            <w:tcW w:w="2551" w:type="dxa"/>
            <w:vAlign w:val="center"/>
          </w:tcPr>
          <w:p>
            <w:pPr>
              <w:pStyle w:val="15"/>
            </w:pPr>
            <w:r>
              <w:t>1.00</w:t>
            </w:r>
          </w:p>
        </w:tc>
        <w:tc>
          <w:tcPr>
            <w:tcW w:w="2551" w:type="dxa"/>
            <w:vAlign w:val="center"/>
          </w:tcPr>
          <w:p>
            <w:pPr>
              <w:pStyle w:val="15"/>
            </w:pP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30205</w:t>
            </w:r>
          </w:p>
        </w:tc>
        <w:tc>
          <w:tcPr>
            <w:tcW w:w="4535" w:type="dxa"/>
            <w:vAlign w:val="center"/>
          </w:tcPr>
          <w:p>
            <w:pPr>
              <w:pStyle w:val="16"/>
            </w:pPr>
            <w:r>
              <w:t>水费</w:t>
            </w:r>
          </w:p>
        </w:tc>
        <w:tc>
          <w:tcPr>
            <w:tcW w:w="2551" w:type="dxa"/>
            <w:vAlign w:val="center"/>
          </w:tcPr>
          <w:p>
            <w:pPr>
              <w:pStyle w:val="15"/>
            </w:pPr>
            <w:r>
              <w:t>1.00</w:t>
            </w:r>
          </w:p>
        </w:tc>
        <w:tc>
          <w:tcPr>
            <w:tcW w:w="2551" w:type="dxa"/>
            <w:vAlign w:val="center"/>
          </w:tcPr>
          <w:p>
            <w:pPr>
              <w:pStyle w:val="15"/>
            </w:pP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30206</w:t>
            </w:r>
          </w:p>
        </w:tc>
        <w:tc>
          <w:tcPr>
            <w:tcW w:w="4535" w:type="dxa"/>
            <w:vAlign w:val="center"/>
          </w:tcPr>
          <w:p>
            <w:pPr>
              <w:pStyle w:val="16"/>
            </w:pPr>
            <w:r>
              <w:t>电费</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12.24</w:t>
            </w:r>
          </w:p>
        </w:tc>
        <w:tc>
          <w:tcPr>
            <w:tcW w:w="2551" w:type="dxa"/>
            <w:vAlign w:val="center"/>
          </w:tcPr>
          <w:p>
            <w:pPr>
              <w:pStyle w:val="15"/>
            </w:pPr>
          </w:p>
        </w:tc>
        <w:tc>
          <w:tcPr>
            <w:tcW w:w="2551" w:type="dxa"/>
            <w:vAlign w:val="center"/>
          </w:tcPr>
          <w:p>
            <w:pPr>
              <w:pStyle w:val="15"/>
            </w:pPr>
            <w:r>
              <w:t>12.24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59.03</w:t>
            </w:r>
          </w:p>
        </w:tc>
        <w:tc>
          <w:tcPr>
            <w:tcW w:w="2551" w:type="dxa"/>
            <w:vAlign w:val="center"/>
          </w:tcPr>
          <w:p>
            <w:pPr>
              <w:pStyle w:val="15"/>
            </w:pPr>
            <w:r>
              <w:t>59.03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30301</w:t>
            </w:r>
          </w:p>
        </w:tc>
        <w:tc>
          <w:tcPr>
            <w:tcW w:w="4535" w:type="dxa"/>
            <w:vAlign w:val="center"/>
          </w:tcPr>
          <w:p>
            <w:pPr>
              <w:pStyle w:val="16"/>
            </w:pPr>
            <w:r>
              <w:t>离休费</w:t>
            </w:r>
          </w:p>
        </w:tc>
        <w:tc>
          <w:tcPr>
            <w:tcW w:w="2551" w:type="dxa"/>
            <w:vAlign w:val="center"/>
          </w:tcPr>
          <w:p>
            <w:pPr>
              <w:pStyle w:val="15"/>
            </w:pPr>
            <w:r>
              <w:t>12.52</w:t>
            </w:r>
          </w:p>
        </w:tc>
        <w:tc>
          <w:tcPr>
            <w:tcW w:w="2551" w:type="dxa"/>
            <w:vAlign w:val="center"/>
          </w:tcPr>
          <w:p>
            <w:pPr>
              <w:pStyle w:val="15"/>
            </w:pPr>
            <w:r>
              <w:t>12.52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46.51</w:t>
            </w:r>
          </w:p>
        </w:tc>
        <w:tc>
          <w:tcPr>
            <w:tcW w:w="2551" w:type="dxa"/>
            <w:vAlign w:val="center"/>
          </w:tcPr>
          <w:p>
            <w:pPr>
              <w:pStyle w:val="15"/>
            </w:pPr>
            <w:r>
              <w:t>46.51</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324成安县自然资源和规划局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24741.50</w:t>
            </w:r>
          </w:p>
        </w:tc>
        <w:tc>
          <w:tcPr>
            <w:tcW w:w="2551" w:type="dxa"/>
            <w:vAlign w:val="center"/>
          </w:tcPr>
          <w:p>
            <w:pPr>
              <w:pStyle w:val="19"/>
            </w:pPr>
          </w:p>
        </w:tc>
        <w:tc>
          <w:tcPr>
            <w:tcW w:w="2551" w:type="dxa"/>
            <w:vAlign w:val="center"/>
          </w:tcPr>
          <w:p>
            <w:pPr>
              <w:pStyle w:val="19"/>
            </w:pPr>
            <w:r>
              <w:t>24741.50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212</w:t>
            </w:r>
          </w:p>
        </w:tc>
        <w:tc>
          <w:tcPr>
            <w:tcW w:w="4535" w:type="dxa"/>
            <w:vAlign w:val="center"/>
          </w:tcPr>
          <w:p>
            <w:pPr>
              <w:pStyle w:val="16"/>
            </w:pPr>
            <w:r>
              <w:t>城乡社区支出</w:t>
            </w:r>
          </w:p>
        </w:tc>
        <w:tc>
          <w:tcPr>
            <w:tcW w:w="2551" w:type="dxa"/>
            <w:vAlign w:val="center"/>
          </w:tcPr>
          <w:p>
            <w:pPr>
              <w:pStyle w:val="15"/>
            </w:pPr>
            <w:r>
              <w:t>6741.50</w:t>
            </w:r>
          </w:p>
        </w:tc>
        <w:tc>
          <w:tcPr>
            <w:tcW w:w="2551" w:type="dxa"/>
            <w:vAlign w:val="center"/>
          </w:tcPr>
          <w:p>
            <w:pPr>
              <w:pStyle w:val="15"/>
            </w:pPr>
          </w:p>
        </w:tc>
        <w:tc>
          <w:tcPr>
            <w:tcW w:w="2551" w:type="dxa"/>
            <w:vAlign w:val="center"/>
          </w:tcPr>
          <w:p>
            <w:pPr>
              <w:pStyle w:val="15"/>
            </w:pPr>
            <w:r>
              <w:t>6741.50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21208</w:t>
            </w:r>
          </w:p>
        </w:tc>
        <w:tc>
          <w:tcPr>
            <w:tcW w:w="4535" w:type="dxa"/>
            <w:vAlign w:val="center"/>
          </w:tcPr>
          <w:p>
            <w:pPr>
              <w:pStyle w:val="16"/>
            </w:pPr>
            <w:r>
              <w:t>国有土地使用权出让收入安排的支出</w:t>
            </w:r>
          </w:p>
        </w:tc>
        <w:tc>
          <w:tcPr>
            <w:tcW w:w="2551" w:type="dxa"/>
            <w:vAlign w:val="center"/>
          </w:tcPr>
          <w:p>
            <w:pPr>
              <w:pStyle w:val="15"/>
            </w:pPr>
            <w:r>
              <w:t>6741.50</w:t>
            </w:r>
          </w:p>
        </w:tc>
        <w:tc>
          <w:tcPr>
            <w:tcW w:w="2551" w:type="dxa"/>
            <w:vAlign w:val="center"/>
          </w:tcPr>
          <w:p>
            <w:pPr>
              <w:pStyle w:val="15"/>
            </w:pPr>
          </w:p>
        </w:tc>
        <w:tc>
          <w:tcPr>
            <w:tcW w:w="2551" w:type="dxa"/>
            <w:vAlign w:val="center"/>
          </w:tcPr>
          <w:p>
            <w:pPr>
              <w:pStyle w:val="15"/>
            </w:pPr>
            <w:r>
              <w:t>6741.50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2120801</w:t>
            </w:r>
          </w:p>
        </w:tc>
        <w:tc>
          <w:tcPr>
            <w:tcW w:w="4535" w:type="dxa"/>
            <w:vAlign w:val="center"/>
          </w:tcPr>
          <w:p>
            <w:pPr>
              <w:pStyle w:val="16"/>
            </w:pPr>
            <w:r>
              <w:t>征地和拆迁补偿支出</w:t>
            </w:r>
          </w:p>
        </w:tc>
        <w:tc>
          <w:tcPr>
            <w:tcW w:w="2551" w:type="dxa"/>
            <w:vAlign w:val="center"/>
          </w:tcPr>
          <w:p>
            <w:pPr>
              <w:pStyle w:val="15"/>
            </w:pPr>
            <w:r>
              <w:t>6008.58</w:t>
            </w:r>
          </w:p>
        </w:tc>
        <w:tc>
          <w:tcPr>
            <w:tcW w:w="2551" w:type="dxa"/>
            <w:vAlign w:val="center"/>
          </w:tcPr>
          <w:p>
            <w:pPr>
              <w:pStyle w:val="15"/>
            </w:pPr>
          </w:p>
        </w:tc>
        <w:tc>
          <w:tcPr>
            <w:tcW w:w="2551" w:type="dxa"/>
            <w:vAlign w:val="center"/>
          </w:tcPr>
          <w:p>
            <w:pPr>
              <w:pStyle w:val="15"/>
            </w:pPr>
            <w:r>
              <w:t>6008.58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2120899</w:t>
            </w:r>
          </w:p>
        </w:tc>
        <w:tc>
          <w:tcPr>
            <w:tcW w:w="4535" w:type="dxa"/>
            <w:vAlign w:val="center"/>
          </w:tcPr>
          <w:p>
            <w:pPr>
              <w:pStyle w:val="16"/>
            </w:pPr>
            <w:r>
              <w:t>其他国有土地使用权出让收入安排的支出</w:t>
            </w:r>
          </w:p>
        </w:tc>
        <w:tc>
          <w:tcPr>
            <w:tcW w:w="2551" w:type="dxa"/>
            <w:vAlign w:val="center"/>
          </w:tcPr>
          <w:p>
            <w:pPr>
              <w:pStyle w:val="15"/>
            </w:pPr>
            <w:r>
              <w:t>732.92</w:t>
            </w:r>
          </w:p>
        </w:tc>
        <w:tc>
          <w:tcPr>
            <w:tcW w:w="2551" w:type="dxa"/>
            <w:vAlign w:val="center"/>
          </w:tcPr>
          <w:p>
            <w:pPr>
              <w:pStyle w:val="15"/>
            </w:pPr>
          </w:p>
        </w:tc>
        <w:tc>
          <w:tcPr>
            <w:tcW w:w="2551" w:type="dxa"/>
            <w:vAlign w:val="center"/>
          </w:tcPr>
          <w:p>
            <w:pPr>
              <w:pStyle w:val="15"/>
            </w:pPr>
            <w:r>
              <w:t>732.92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230</w:t>
            </w:r>
          </w:p>
        </w:tc>
        <w:tc>
          <w:tcPr>
            <w:tcW w:w="4535" w:type="dxa"/>
            <w:vAlign w:val="center"/>
          </w:tcPr>
          <w:p>
            <w:pPr>
              <w:pStyle w:val="16"/>
            </w:pPr>
            <w:r>
              <w:t>转移性支出</w:t>
            </w:r>
          </w:p>
        </w:tc>
        <w:tc>
          <w:tcPr>
            <w:tcW w:w="2551" w:type="dxa"/>
            <w:vAlign w:val="center"/>
          </w:tcPr>
          <w:p>
            <w:pPr>
              <w:pStyle w:val="15"/>
            </w:pPr>
            <w:r>
              <w:t>18000.00</w:t>
            </w:r>
          </w:p>
        </w:tc>
        <w:tc>
          <w:tcPr>
            <w:tcW w:w="2551" w:type="dxa"/>
            <w:vAlign w:val="center"/>
          </w:tcPr>
          <w:p>
            <w:pPr>
              <w:pStyle w:val="15"/>
            </w:pPr>
          </w:p>
        </w:tc>
        <w:tc>
          <w:tcPr>
            <w:tcW w:w="2551" w:type="dxa"/>
            <w:vAlign w:val="center"/>
          </w:tcPr>
          <w:p>
            <w:pPr>
              <w:pStyle w:val="15"/>
            </w:pPr>
            <w:r>
              <w:t>18000.00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23008</w:t>
            </w:r>
          </w:p>
        </w:tc>
        <w:tc>
          <w:tcPr>
            <w:tcW w:w="4535" w:type="dxa"/>
            <w:vAlign w:val="center"/>
          </w:tcPr>
          <w:p>
            <w:pPr>
              <w:pStyle w:val="16"/>
            </w:pPr>
            <w:r>
              <w:t>调出资金</w:t>
            </w:r>
          </w:p>
        </w:tc>
        <w:tc>
          <w:tcPr>
            <w:tcW w:w="2551" w:type="dxa"/>
            <w:vAlign w:val="center"/>
          </w:tcPr>
          <w:p>
            <w:pPr>
              <w:pStyle w:val="15"/>
            </w:pPr>
            <w:r>
              <w:t>18000.00</w:t>
            </w:r>
          </w:p>
        </w:tc>
        <w:tc>
          <w:tcPr>
            <w:tcW w:w="2551" w:type="dxa"/>
            <w:vAlign w:val="center"/>
          </w:tcPr>
          <w:p>
            <w:pPr>
              <w:pStyle w:val="15"/>
            </w:pPr>
          </w:p>
        </w:tc>
        <w:tc>
          <w:tcPr>
            <w:tcW w:w="2551" w:type="dxa"/>
            <w:vAlign w:val="center"/>
          </w:tcPr>
          <w:p>
            <w:pPr>
              <w:pStyle w:val="15"/>
            </w:pPr>
            <w:r>
              <w:t>18000.00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2300802</w:t>
            </w:r>
          </w:p>
        </w:tc>
        <w:tc>
          <w:tcPr>
            <w:tcW w:w="4535" w:type="dxa"/>
            <w:vAlign w:val="center"/>
          </w:tcPr>
          <w:p>
            <w:pPr>
              <w:pStyle w:val="16"/>
            </w:pPr>
            <w:r>
              <w:t>政府性基金预算调出资金</w:t>
            </w:r>
          </w:p>
        </w:tc>
        <w:tc>
          <w:tcPr>
            <w:tcW w:w="2551" w:type="dxa"/>
            <w:vAlign w:val="center"/>
          </w:tcPr>
          <w:p>
            <w:pPr>
              <w:pStyle w:val="15"/>
            </w:pPr>
            <w:r>
              <w:t>18000.00</w:t>
            </w:r>
          </w:p>
        </w:tc>
        <w:tc>
          <w:tcPr>
            <w:tcW w:w="2551" w:type="dxa"/>
            <w:vAlign w:val="center"/>
          </w:tcPr>
          <w:p>
            <w:pPr>
              <w:pStyle w:val="15"/>
            </w:pPr>
          </w:p>
        </w:tc>
        <w:tc>
          <w:tcPr>
            <w:tcW w:w="2551" w:type="dxa"/>
            <w:vAlign w:val="center"/>
          </w:tcPr>
          <w:p>
            <w:pPr>
              <w:pStyle w:val="15"/>
            </w:pPr>
            <w:r>
              <w:t>18000.00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324成安县自然资源和规划局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324成安县自然资源和规划局</w:t>
            </w:r>
          </w:p>
        </w:tc>
        <w:tc>
          <w:tcPr>
            <w:tcW w:w="2381" w:type="dxa"/>
            <w:tcBorders>
              <w:top w:val="single" w:color="FFFFFF" w:sz="6" w:space="0"/>
              <w:left w:val="single" w:color="FFFFFF" w:sz="6" w:space="0"/>
              <w:right w:val="single" w:color="FFFFFF" w:sz="6" w:space="0"/>
            </w:tcBorders>
            <w:vAlign w:val="center"/>
          </w:tcPr>
          <w:p>
            <w:pPr>
              <w:pStyle w:val="12"/>
              <w:rPr>
                <w:lang w:eastAsia="zh-CN"/>
              </w:rPr>
            </w:pPr>
            <w:r>
              <w:t>预算年度：202</w:t>
            </w:r>
            <w:r>
              <w:rPr>
                <w:rFonts w:hint="eastAsia"/>
                <w:lang w:eastAsia="zh-CN"/>
              </w:rPr>
              <w:t>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rPr>
                <w:lang w:eastAsia="zh-CN"/>
              </w:rPr>
            </w:pPr>
            <w:r>
              <w:rPr>
                <w:rFonts w:hint="eastAsia" w:eastAsiaTheme="minorEastAsia"/>
                <w:lang w:eastAsia="zh-CN"/>
              </w:rPr>
              <w:t>2</w:t>
            </w:r>
            <w:r>
              <w:rPr>
                <w:rFonts w:hint="eastAsia"/>
                <w:lang w:eastAsia="zh-CN"/>
              </w:rPr>
              <w:t>.00</w:t>
            </w:r>
          </w:p>
        </w:tc>
        <w:tc>
          <w:tcPr>
            <w:tcW w:w="2381" w:type="dxa"/>
            <w:vAlign w:val="center"/>
          </w:tcPr>
          <w:p>
            <w:pPr>
              <w:pStyle w:val="19"/>
              <w:rPr>
                <w:lang w:eastAsia="zh-CN"/>
              </w:rPr>
            </w:pPr>
            <w:r>
              <w:rPr>
                <w:rFonts w:hint="eastAsia" w:eastAsiaTheme="minorEastAsia"/>
                <w:lang w:eastAsia="zh-CN"/>
              </w:rPr>
              <w:t>2</w:t>
            </w:r>
            <w:r>
              <w:rPr>
                <w:rFonts w:hint="eastAsia"/>
                <w:lang w:eastAsia="zh-CN"/>
              </w:rPr>
              <w:t>.00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2" w:type="dxa"/>
            <w:vAlign w:val="center"/>
          </w:tcPr>
          <w:p>
            <w:pPr>
              <w:pStyle w:val="15"/>
              <w:rPr>
                <w:lang w:eastAsia="zh-CN"/>
              </w:rPr>
            </w:pPr>
            <w:r>
              <w:rPr>
                <w:rFonts w:hint="eastAsia" w:eastAsiaTheme="minorEastAsia"/>
                <w:lang w:eastAsia="zh-CN"/>
              </w:rPr>
              <w:t>2.</w:t>
            </w:r>
            <w:r>
              <w:rPr>
                <w:rFonts w:hint="eastAsia"/>
                <w:lang w:eastAsia="zh-CN"/>
              </w:rPr>
              <w:t>00</w:t>
            </w:r>
          </w:p>
        </w:tc>
        <w:tc>
          <w:tcPr>
            <w:tcW w:w="2381" w:type="dxa"/>
            <w:vAlign w:val="center"/>
          </w:tcPr>
          <w:p>
            <w:pPr>
              <w:pStyle w:val="15"/>
              <w:rPr>
                <w:lang w:eastAsia="zh-CN"/>
              </w:rPr>
            </w:pPr>
            <w:r>
              <w:rPr>
                <w:rFonts w:hint="eastAsia" w:eastAsiaTheme="minorEastAsia"/>
                <w:lang w:eastAsia="zh-CN"/>
              </w:rPr>
              <w:t>2</w:t>
            </w:r>
            <w:r>
              <w:rPr>
                <w:rFonts w:hint="eastAsia"/>
                <w:lang w:eastAsia="zh-CN"/>
              </w:rPr>
              <w:t>.00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2" w:type="dxa"/>
            <w:vAlign w:val="center"/>
          </w:tcPr>
          <w:p>
            <w:pPr>
              <w:pStyle w:val="15"/>
            </w:pPr>
            <w:r>
              <w:rPr>
                <w:rFonts w:hint="eastAsia" w:eastAsiaTheme="minorEastAsia"/>
                <w:lang w:eastAsia="zh-CN"/>
              </w:rPr>
              <w:t>2</w:t>
            </w:r>
            <w:r>
              <w:t>.00</w:t>
            </w:r>
          </w:p>
        </w:tc>
        <w:tc>
          <w:tcPr>
            <w:tcW w:w="2381" w:type="dxa"/>
            <w:vAlign w:val="center"/>
          </w:tcPr>
          <w:p>
            <w:pPr>
              <w:pStyle w:val="15"/>
            </w:pPr>
            <w:r>
              <w:rPr>
                <w:rFonts w:hint="eastAsia" w:eastAsiaTheme="minorEastAsia"/>
                <w:lang w:eastAsia="zh-CN"/>
              </w:rPr>
              <w:t>2</w:t>
            </w:r>
            <w:r>
              <w:t>.00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成安县自然资源和规划局2023年部门预算信息公开情况说明</w:t>
      </w:r>
    </w:p>
    <w:p>
      <w:pPr>
        <w:jc w:val="center"/>
      </w:pPr>
      <w:r>
        <w:rPr>
          <w:rFonts w:ascii="方正小标宋_GBK" w:hAnsi="方正小标宋_GBK" w:eastAsia="方正小标宋_GBK" w:cs="方正小标宋_GBK"/>
          <w:color w:val="000000"/>
          <w:sz w:val="44"/>
        </w:rPr>
        <w:t>成安县自然资源和规划局2023年部门预算信息公开情况说明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》、《地方预决算公开操作规程》和《关于进一步推进预算公开工作的实施意见》规定，现将成安县自然资源和规划局2023年部门预算公开如下：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部门职责：</w:t>
      </w:r>
    </w:p>
    <w:p>
      <w:pPr>
        <w:spacing w:line="500" w:lineRule="exact"/>
        <w:ind w:firstLine="560"/>
        <w:rPr>
          <w:rFonts w:eastAsia="方正仿宋_GBK" w:cs="Times New Roman"/>
          <w:color w:val="000000"/>
          <w:sz w:val="28"/>
        </w:rPr>
      </w:pPr>
      <w:r>
        <w:rPr>
          <w:rFonts w:hint="eastAsia" w:eastAsia="方正仿宋_GBK" w:cs="Times New Roman"/>
          <w:color w:val="000000"/>
          <w:sz w:val="28"/>
        </w:rPr>
        <w:t>（一）履行全民所有土地、矿产、林地、草地、湿地、水等自然资源资产所有者职责和所有国土空间用途管制职责。监督检查自然资源和国土空间规划及测绘等法律法规的执行情况。</w:t>
      </w:r>
    </w:p>
    <w:p>
      <w:pPr>
        <w:spacing w:line="500" w:lineRule="exact"/>
        <w:ind w:firstLine="560"/>
        <w:rPr>
          <w:rFonts w:eastAsia="方正仿宋_GBK" w:cs="Times New Roman"/>
          <w:color w:val="000000"/>
          <w:sz w:val="28"/>
        </w:rPr>
      </w:pPr>
      <w:r>
        <w:rPr>
          <w:rFonts w:hint="eastAsia" w:eastAsia="方正仿宋_GBK" w:cs="Times New Roman"/>
          <w:color w:val="000000"/>
          <w:sz w:val="28"/>
        </w:rPr>
        <w:t>（二）负责全县自然资源调查监测评价。贯彻执行国家、省和市自然资源调查监测评价的指标体系、统计标准和自然资源调查监测评价制度。实施自然资源基础调查、专项调查和监测。负责自然资源调查监测评价成果的监督管理和信息发布。指导各乡（镇）、工业区自然资源调查监测评价工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三）负责全县自然资源统一确权登记工作。贯彻执行国家、省和市各类自然资源和不动产统一确权登记、权籍调查、不动产测绘、争议调处、成果应用的制度、标准、规范。建立健全全县自然资源和不动产登记信息管理基础平台。负责自然资源和不动产登记资料收集、整理、共享、汇交管理等。负责全县自然资源和不动产确权登记工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四）负责全县自然资源资产有偿使用工作。贯彻执行国家和省、市全民所有自然资源资产统计制度，负责全民所有自然资源资产核算。负责编制全民所有自然资源资产负债表，拟订考核标准。制定全民所有自然资源资产划拨、出让、租赁、作价出资和土地储备政策并组织实施，合理配置全民所有自然资源资产。负责自然资源资产价值评估管理，依法收缴相关资产收益。</w:t>
      </w:r>
    </w:p>
    <w:p>
      <w:pPr>
        <w:spacing w:line="500" w:lineRule="exact"/>
        <w:ind w:firstLine="560"/>
        <w:rPr>
          <w:rFonts w:eastAsia="方正仿宋_GBK" w:cs="Times New Roman"/>
          <w:color w:val="000000"/>
          <w:sz w:val="28"/>
        </w:rPr>
      </w:pPr>
      <w:r>
        <w:rPr>
          <w:rFonts w:hint="eastAsia" w:eastAsia="方正仿宋_GBK" w:cs="Times New Roman"/>
          <w:color w:val="000000"/>
          <w:sz w:val="28"/>
        </w:rPr>
        <w:t>（五）负责全县自然资源的合理开发利用。组织拟订自然资源发展规划和战略，组织实施自然资源开发利用标准，建立政府公示自然资源价格体系，组织开展自然资源分等定级和价格评估，开展自然资源利用评价考核，并实施节约集约利用。负责自然资源市场监管。组织落实自然资源管理涉及宏观调控、区域协调和城乡统筹的政策措施。</w:t>
      </w:r>
    </w:p>
    <w:p>
      <w:pPr>
        <w:spacing w:line="500" w:lineRule="exact"/>
        <w:ind w:firstLine="560"/>
        <w:rPr>
          <w:rFonts w:eastAsia="方正仿宋_GBK" w:cs="Times New Roman"/>
          <w:color w:val="000000"/>
          <w:sz w:val="28"/>
        </w:rPr>
      </w:pPr>
      <w:r>
        <w:rPr>
          <w:rFonts w:hint="eastAsia" w:eastAsia="方正仿宋_GBK" w:cs="Times New Roman"/>
          <w:color w:val="000000"/>
          <w:sz w:val="28"/>
        </w:rPr>
        <w:t>（六）负责建立全县空间规划体系并监督实施。推进主体功能区战略和制度，组织编制并监督实施国土空间规划和相关专项规划。开展国土空间开发适宜性评价，建立国土空间规划实施的监测、评估和预警体系。组织划定生态保护红线、永久基本农田、城镇开发边界等控制线，构建节约资源和保护环境的生产、生活、生态空间布局。建立健全国土空间用途管制制度，研究拟订城乡规划政策并组织、监督实施。负责土地等自然资源年度利用计划管理工作。负责国土空间用途转用工作。负责土地征收征用管理。</w:t>
      </w:r>
    </w:p>
    <w:p>
      <w:pPr>
        <w:spacing w:line="500" w:lineRule="exact"/>
        <w:ind w:firstLine="560"/>
        <w:rPr>
          <w:rFonts w:eastAsia="方正仿宋_GBK" w:cs="Times New Roman"/>
          <w:color w:val="000000"/>
          <w:sz w:val="28"/>
        </w:rPr>
      </w:pPr>
      <w:r>
        <w:rPr>
          <w:rFonts w:hint="eastAsia" w:eastAsia="方正仿宋_GBK" w:cs="Times New Roman"/>
          <w:color w:val="000000"/>
          <w:sz w:val="28"/>
        </w:rPr>
        <w:t>（七）负责统筹全县国土空间生态修复。牵头组织编制国土空间生态修复规划并实施有关生态修复重大工程。负责国土空间综合整治、土地整理复垦、地质环境恢复治理等工作。贯彻执行生态保护补偿制度，制定合理利用社会资金进行生态修复的政策措施，提出重大备选项目。</w:t>
      </w:r>
    </w:p>
    <w:p>
      <w:pPr>
        <w:spacing w:line="500" w:lineRule="exact"/>
        <w:ind w:firstLine="560"/>
        <w:rPr>
          <w:rFonts w:eastAsia="方正仿宋_GBK" w:cs="Times New Roman"/>
          <w:color w:val="000000"/>
          <w:sz w:val="28"/>
        </w:rPr>
      </w:pPr>
      <w:r>
        <w:rPr>
          <w:rFonts w:hint="eastAsia" w:eastAsia="方正仿宋_GBK" w:cs="Times New Roman"/>
          <w:color w:val="000000"/>
          <w:sz w:val="28"/>
        </w:rPr>
        <w:t xml:space="preserve">（八）负责组织实施最严格的耕地保护制度。贯彻执行耕地保护政策，负责耕地数量、质量、生态保护。组织实施耕地保护责任目标考核和永久基本农田特殊保护。完善耕地占补平衡制度，监督占用耕地补偿制度执行情况。 </w:t>
      </w:r>
    </w:p>
    <w:p>
      <w:pPr>
        <w:spacing w:line="500" w:lineRule="exact"/>
        <w:ind w:firstLine="560"/>
        <w:rPr>
          <w:rFonts w:eastAsia="方正仿宋_GBK" w:cs="Times New Roman"/>
          <w:color w:val="000000"/>
          <w:sz w:val="28"/>
        </w:rPr>
      </w:pPr>
      <w:r>
        <w:rPr>
          <w:rFonts w:hint="eastAsia" w:eastAsia="方正仿宋_GBK" w:cs="Times New Roman"/>
          <w:color w:val="000000"/>
          <w:sz w:val="28"/>
        </w:rPr>
        <w:t>（九）负责管理全县地质勘查行业和地质工作。编制地质勘查规划并监督检查执行情况。管理县级地质勘查项目。组织实施重大地质矿产勘查专项。负责古生物化石的监督管理。</w:t>
      </w:r>
    </w:p>
    <w:p>
      <w:pPr>
        <w:spacing w:line="500" w:lineRule="exact"/>
        <w:ind w:firstLine="560"/>
        <w:rPr>
          <w:rFonts w:eastAsia="方正仿宋_GBK" w:cs="Times New Roman"/>
          <w:color w:val="000000"/>
          <w:sz w:val="28"/>
        </w:rPr>
      </w:pPr>
      <w:r>
        <w:rPr>
          <w:rFonts w:hint="eastAsia" w:eastAsia="方正仿宋_GBK" w:cs="Times New Roman"/>
          <w:color w:val="000000"/>
          <w:sz w:val="28"/>
        </w:rPr>
        <w:t>（十）负责地质灾害预防和治理。负责落实综合防灾减灾规划相关要求，组织编制地质灾害防治规划和防护标准并负责实施。组织协调和监督地质灾害调查评价及隐患的普查、详查、排查。负责开展群测群防、专业监测和预报预警等工作，负责开展地质灾害工程治理工作。承担地质灾害应急救援的技术支撑工作。监督管理地下水过量开采及引发的地面沉降等地质问题。</w:t>
      </w:r>
    </w:p>
    <w:p>
      <w:pPr>
        <w:spacing w:line="500" w:lineRule="exact"/>
        <w:ind w:firstLine="560"/>
        <w:rPr>
          <w:rFonts w:eastAsia="方正仿宋_GBK" w:cs="Times New Roman"/>
          <w:color w:val="000000"/>
          <w:sz w:val="28"/>
        </w:rPr>
      </w:pPr>
      <w:r>
        <w:rPr>
          <w:rFonts w:hint="eastAsia" w:eastAsia="方正仿宋_GBK" w:cs="Times New Roman"/>
          <w:color w:val="000000"/>
          <w:sz w:val="28"/>
        </w:rPr>
        <w:t>（十一）负责全县矿产资源管理工作。负责矿产资源储量管理。负责矿业权管理。会同有关部门负责落实保护性开采的特定矿种、优势矿产的调控及相关管理工作。负责矿产资源合理利用和保护工作。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（十二）负责全县测绘地理信息管理工作。负责基础测绘和测绘行业管理。负责测绘资质资格与信用管理，监督管理地理信息安全和市场秩序。负责地理信息公共服务管理。负责测量标志保护。</w:t>
      </w:r>
    </w:p>
    <w:p>
      <w:pPr>
        <w:spacing w:line="500" w:lineRule="exact"/>
        <w:ind w:firstLine="560"/>
        <w:rPr>
          <w:rFonts w:eastAsia="方正仿宋_GBK" w:cs="Times New Roman"/>
          <w:color w:val="000000"/>
          <w:sz w:val="28"/>
        </w:rPr>
      </w:pPr>
      <w:r>
        <w:rPr>
          <w:rFonts w:hint="eastAsia" w:eastAsia="方正仿宋_GBK" w:cs="Times New Roman"/>
          <w:color w:val="000000"/>
          <w:sz w:val="28"/>
        </w:rPr>
        <w:t>（十三）推动全县自然资源领域科技发展。制定并实施自然资源领域科技创新发展和人才培养战略、规划和计划。组织制定技术标准、规程规范并监督实施。组织实施重大科技工程及创新能力建设，推进自然资源信息化和信息资料的公共服务。</w:t>
      </w:r>
    </w:p>
    <w:p>
      <w:pPr>
        <w:spacing w:line="500" w:lineRule="exact"/>
        <w:ind w:firstLine="560"/>
        <w:rPr>
          <w:rFonts w:eastAsia="方正仿宋_GBK" w:cs="Times New Roman"/>
          <w:color w:val="000000"/>
          <w:sz w:val="28"/>
        </w:rPr>
      </w:pPr>
      <w:r>
        <w:rPr>
          <w:rFonts w:hint="eastAsia" w:eastAsia="方正仿宋_GBK" w:cs="Times New Roman"/>
          <w:color w:val="000000"/>
          <w:sz w:val="28"/>
        </w:rPr>
        <w:t>（十四）查处全县自然资源开发利用和国土空间规划及测绘重大违法案件。指导监督各乡（镇）、工业区有关行政执法工作。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（十五）负责组织编制、审查、报批和实施县域城镇体系规划、成安县城市总体规划、分区规划、详细规划、专项规划、城市设计和历史文化名城保护规划、风景名胜区规划及相关工作。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十六）负责城市规划区内的建设用地规划管理。根据城市规划要求和建设项目的性质规模，提出选址意见；依据控制性详细规划，出具规划设计条件，核发建设项目选址意见书和建设用地规划许可证。参与重大项目的前期论证。</w:t>
      </w:r>
    </w:p>
    <w:p>
      <w:pPr>
        <w:spacing w:line="500" w:lineRule="exact"/>
        <w:ind w:firstLine="560"/>
        <w:rPr>
          <w:rFonts w:eastAsia="方正仿宋_GBK" w:cs="Times New Roman"/>
          <w:color w:val="000000"/>
          <w:sz w:val="28"/>
        </w:rPr>
      </w:pPr>
      <w:r>
        <w:rPr>
          <w:rFonts w:hint="eastAsia" w:eastAsia="方正仿宋_GBK" w:cs="Times New Roman"/>
          <w:color w:val="000000"/>
          <w:sz w:val="28"/>
        </w:rPr>
        <w:t>（十七）负责城市规划区内的建设工程的规划管理。依据国家、省、市和县有关规范提出规划设计要求，依法审查修建性详细规划和建设工程设计方案，核发建设工程规划许可证。负责辖区内城市规划技术服务的管理工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十八）负责全县林业和草原及其生态保护修复的监督管理。拟订全县林业和草原及其生态保护修复的政策、规划、地方标准并组织实施。组织开展全县森林、草原、湿地、荒漠和陆生野生动植物资源动态监测与评价。承担林业生态文明建设的有关工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十九）组织全县林业和草原生态保护修复和造林绿化工作。组织实施林业和草原重点生态保护修复工程，负责公益林和商品林的培育，组织、指导、监督全民义务植树、城乡绿化工作。负责组织林业和草原有害生物防治、检疫工作。承担林业和草原应对气候变化的相关工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 xml:space="preserve">（二十）负责全县森林、草原、湿地资源的监督管理。负责监督检查、执行全县森林采伐限额工作。负责林地管理，组织拟订全县林地保护利用规划并实施，负责全县公益林划定和管理工作。负责全县草原禁牧、草畜平衡和草原生态修复治理工作，监督管理草原的开发利用。负责全县湿地生态保护修复工作，拟订全县湿地保护规划和相关地方标准并组织实施，监督管理湿地的开发利用。 </w:t>
      </w:r>
    </w:p>
    <w:p>
      <w:pPr>
        <w:spacing w:line="500" w:lineRule="exact"/>
        <w:ind w:firstLine="560"/>
        <w:rPr>
          <w:rFonts w:eastAsia="方正仿宋_GBK" w:cs="Times New Roman"/>
          <w:color w:val="000000"/>
          <w:sz w:val="28"/>
        </w:rPr>
      </w:pPr>
      <w:r>
        <w:rPr>
          <w:rFonts w:hint="eastAsia" w:eastAsia="方正仿宋_GBK" w:cs="Times New Roman"/>
          <w:color w:val="000000"/>
          <w:sz w:val="28"/>
        </w:rPr>
        <w:t>（二十一）负责监督管理全县荒漠化防治工作。组织开展荒漠调查，组织拟订全县防沙治沙及沙化土地封禁保护区建设规划，拟订相关地方标准和规定并监督实施，监督管理沙化土地的开发利用，组织沙尘暴灾害预测预报和应急处置。</w:t>
      </w:r>
    </w:p>
    <w:p>
      <w:pPr>
        <w:spacing w:line="500" w:lineRule="exact"/>
        <w:ind w:firstLine="560"/>
        <w:rPr>
          <w:rFonts w:eastAsia="方正仿宋_GBK" w:cs="Times New Roman"/>
          <w:color w:val="000000"/>
          <w:sz w:val="28"/>
        </w:rPr>
      </w:pPr>
      <w:r>
        <w:rPr>
          <w:rFonts w:hint="eastAsia" w:eastAsia="方正仿宋_GBK" w:cs="Times New Roman"/>
          <w:color w:val="000000"/>
          <w:sz w:val="28"/>
        </w:rPr>
        <w:t xml:space="preserve">（二十二）负责全县陆生野生动植物资源监督管理。组织开展陆生野生动植物资源调查，组织全县陆生野生动植物的救护繁育、栖息地恢复发展、疫源疫病监测，监督管理全县陆生野生动植物猎捕或采集、驯养繁殖或培植、经营利用，按分工监督管理野生动植物进出口。 </w:t>
      </w:r>
    </w:p>
    <w:p>
      <w:pPr>
        <w:spacing w:line="500" w:lineRule="exact"/>
        <w:ind w:firstLine="560"/>
        <w:rPr>
          <w:rFonts w:eastAsia="方正仿宋_GBK" w:cs="Times New Roman"/>
          <w:color w:val="000000"/>
          <w:sz w:val="28"/>
        </w:rPr>
      </w:pPr>
      <w:r>
        <w:rPr>
          <w:rFonts w:hint="eastAsia" w:eastAsia="方正仿宋_GBK" w:cs="Times New Roman"/>
          <w:color w:val="000000"/>
          <w:sz w:val="28"/>
        </w:rPr>
        <w:t xml:space="preserve">（二十三）负责监督管理全县各类自然保护地。拟订全县各类自然保护地规划和相关地方标准。负责自然保护地的自然资源资产管理和国土空间用途管制。提出新建、调整各类县级以上自然保护地的审核建议并按程序报批，组织自然遗产项目的申报，会同有关部门组织自然与文化双重遗产项目的申报。负责全县生物多样性保护相关工作。 </w:t>
      </w:r>
    </w:p>
    <w:p>
      <w:pPr>
        <w:spacing w:line="500" w:lineRule="exact"/>
        <w:ind w:firstLine="560"/>
        <w:rPr>
          <w:rFonts w:eastAsia="方正仿宋_GBK" w:cs="Times New Roman"/>
          <w:color w:val="000000"/>
          <w:sz w:val="28"/>
        </w:rPr>
      </w:pPr>
      <w:r>
        <w:rPr>
          <w:rFonts w:hint="eastAsia" w:eastAsia="方正仿宋_GBK" w:cs="Times New Roman"/>
          <w:color w:val="000000"/>
          <w:sz w:val="28"/>
        </w:rPr>
        <w:t xml:space="preserve">（二十四）负责推进全县林业和草原改革相关工作。拟订集体林权制度、国有林场、草原等改革意见并监督实施。拟订农村林业发展、维护林业经营者合法权益的政策措施，负责监督农村林地承包经营工作。开展退耕（牧）还林还草，负责天然林保护工作。  </w:t>
      </w:r>
    </w:p>
    <w:p>
      <w:pPr>
        <w:spacing w:line="500" w:lineRule="exact"/>
        <w:ind w:firstLine="560"/>
        <w:rPr>
          <w:rFonts w:eastAsia="方正仿宋_GBK" w:cs="Times New Roman"/>
          <w:color w:val="000000"/>
          <w:sz w:val="28"/>
        </w:rPr>
      </w:pPr>
      <w:r>
        <w:rPr>
          <w:rFonts w:hint="eastAsia" w:eastAsia="方正仿宋_GBK" w:cs="Times New Roman"/>
          <w:color w:val="000000"/>
          <w:sz w:val="28"/>
        </w:rPr>
        <w:t>（二十五）拟订全县林业和草原资源优化配置及木材利用政策，拟订相关林业产业地方标准并监督实施，负责林产品质量监督和生态扶贫相关工作。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 xml:space="preserve">（二十六）负责全县国有林场基本建设和发展工作，组织开展林木种子、草种种质资源普查，组织建立种质资源库，负责良种选育推广，监督林木种苗、草种生产经营行为，监管林木种苗、草种质量。监督管理林业和草原生物种质资源、转基因生物安全、植物新品种保护。 </w:t>
      </w:r>
    </w:p>
    <w:p>
      <w:pPr>
        <w:spacing w:line="500" w:lineRule="exact"/>
        <w:ind w:firstLine="560"/>
        <w:rPr>
          <w:rFonts w:eastAsia="方正仿宋_GBK" w:cs="Times New Roman"/>
          <w:color w:val="000000"/>
          <w:sz w:val="28"/>
        </w:rPr>
      </w:pPr>
      <w:r>
        <w:rPr>
          <w:rFonts w:hint="eastAsia" w:eastAsia="方正仿宋_GBK" w:cs="Times New Roman"/>
          <w:color w:val="000000"/>
          <w:sz w:val="28"/>
        </w:rPr>
        <w:t xml:space="preserve">（二十七）承担林业综合行政执法工作，负责全县林业重大违法案件的查处，负责林业行政执法监管工作，负责林区社会治安治理工作。 </w:t>
      </w:r>
    </w:p>
    <w:p>
      <w:pPr>
        <w:spacing w:line="500" w:lineRule="exact"/>
        <w:ind w:firstLine="560"/>
        <w:rPr>
          <w:rFonts w:eastAsia="方正仿宋_GBK" w:cs="Times New Roman"/>
          <w:color w:val="000000"/>
          <w:sz w:val="28"/>
        </w:rPr>
      </w:pPr>
      <w:r>
        <w:rPr>
          <w:rFonts w:hint="eastAsia" w:eastAsia="方正仿宋_GBK" w:cs="Times New Roman"/>
          <w:color w:val="000000"/>
          <w:sz w:val="28"/>
        </w:rPr>
        <w:t xml:space="preserve">（二十八）负责落实全县综合防灾减灾规划相关要求，组织编制全县森林和草原火灾防治规划和防护标准并监督实施，负责开展防火巡护、火源管理、防火设施建设等工作。组织开展全县森林和草原防火宣传教育、监测预警、督促检查等防火工作。必要时，可以提请县应急管理局，以县应急指挥机构名义，部署相关防治工作。 </w:t>
      </w:r>
    </w:p>
    <w:p>
      <w:pPr>
        <w:spacing w:line="500" w:lineRule="exact"/>
        <w:ind w:firstLine="560"/>
        <w:rPr>
          <w:rFonts w:eastAsia="方正仿宋_GBK" w:cs="Times New Roman"/>
          <w:color w:val="000000"/>
          <w:sz w:val="28"/>
        </w:rPr>
      </w:pPr>
      <w:r>
        <w:rPr>
          <w:rFonts w:hint="eastAsia" w:eastAsia="方正仿宋_GBK" w:cs="Times New Roman"/>
          <w:color w:val="000000"/>
          <w:sz w:val="28"/>
        </w:rPr>
        <w:t xml:space="preserve">（二十九）监督管理林业和草原县级以上资金及国有资产，提出全县林业和草原预算内投资、县级以上财政性资金安排建议，按权限审核规划内和年度计划内投资项目。参与拟订林业和草原经济调节政策，组织实施林业和草原生态补偿工作。 </w:t>
      </w:r>
    </w:p>
    <w:p>
      <w:pPr>
        <w:spacing w:line="500" w:lineRule="exact"/>
        <w:ind w:firstLine="560"/>
        <w:rPr>
          <w:rFonts w:eastAsia="方正仿宋_GBK" w:cs="Times New Roman"/>
          <w:color w:val="000000"/>
          <w:sz w:val="28"/>
        </w:rPr>
      </w:pPr>
      <w:r>
        <w:rPr>
          <w:rFonts w:hint="eastAsia" w:eastAsia="方正仿宋_GBK" w:cs="Times New Roman"/>
          <w:color w:val="000000"/>
          <w:sz w:val="28"/>
        </w:rPr>
        <w:t xml:space="preserve">（三十）负责全县林业和草原科技、教育和外事工作，负责全县林业和草原人才队伍建设工作，组织实施林业和草原国际交流与合作事务，承担湿地、防治荒漠化、濒危野生动植物等国际公约履约工作。 </w:t>
      </w:r>
    </w:p>
    <w:p>
      <w:pPr>
        <w:spacing w:line="620" w:lineRule="exact"/>
        <w:ind w:firstLine="560" w:firstLineChars="200"/>
        <w:rPr>
          <w:rFonts w:eastAsia="方正仿宋_GBK" w:cs="Times New Roman"/>
          <w:color w:val="000000"/>
          <w:sz w:val="28"/>
        </w:rPr>
      </w:pPr>
      <w:r>
        <w:rPr>
          <w:rFonts w:hint="eastAsia" w:eastAsia="方正仿宋_GBK" w:cs="Times New Roman"/>
          <w:color w:val="000000"/>
          <w:sz w:val="28"/>
        </w:rPr>
        <w:t>（三十一）负责全县自然保护区、风景名胜区、自然遗产、地质公园等管理工作。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（三十二）负责指导和组织各乡（镇）、工业区的规划编制及报批工作。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（三十三）负责城市规划区内建设规划的核实和批后管理。</w:t>
      </w:r>
    </w:p>
    <w:p>
      <w:pPr>
        <w:spacing w:line="500" w:lineRule="exact"/>
        <w:ind w:firstLine="560"/>
        <w:rPr>
          <w:rFonts w:eastAsia="方正仿宋_GBK" w:cs="Times New Roman"/>
          <w:color w:val="000000"/>
          <w:sz w:val="28"/>
        </w:rPr>
      </w:pPr>
      <w:r>
        <w:rPr>
          <w:rFonts w:hint="eastAsia" w:eastAsia="方正仿宋_GBK" w:cs="Times New Roman"/>
          <w:color w:val="000000"/>
          <w:sz w:val="28"/>
        </w:rPr>
        <w:t>（三十四）组织开展全县自然资源对外交流合作。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（三十五）完成县委、县政府交办的其他任务。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成安县自然资源和规划局机关本级</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土地开发整理中心</w:t>
            </w:r>
          </w:p>
        </w:tc>
        <w:tc>
          <w:tcPr>
            <w:tcW w:w="1843" w:type="dxa"/>
            <w:vAlign w:val="center"/>
          </w:tcPr>
          <w:p>
            <w:pPr>
              <w:pStyle w:val="17"/>
            </w:pPr>
            <w:r>
              <w:t>事业</w:t>
            </w:r>
          </w:p>
        </w:tc>
        <w:tc>
          <w:tcPr>
            <w:tcW w:w="2126" w:type="dxa"/>
            <w:vAlign w:val="center"/>
          </w:tcPr>
          <w:p>
            <w:pPr>
              <w:pStyle w:val="17"/>
            </w:pPr>
          </w:p>
        </w:tc>
        <w:tc>
          <w:tcPr>
            <w:tcW w:w="3827" w:type="dxa"/>
            <w:vAlign w:val="center"/>
          </w:tcPr>
          <w:p>
            <w:pPr>
              <w:pStyle w:val="17"/>
            </w:pPr>
            <w: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成安县土地储备中心</w:t>
            </w:r>
          </w:p>
        </w:tc>
        <w:tc>
          <w:tcPr>
            <w:tcW w:w="1843" w:type="dxa"/>
            <w:vAlign w:val="center"/>
          </w:tcPr>
          <w:p>
            <w:pPr>
              <w:pStyle w:val="17"/>
            </w:pPr>
            <w:r>
              <w:t>事业</w:t>
            </w:r>
          </w:p>
        </w:tc>
        <w:tc>
          <w:tcPr>
            <w:tcW w:w="2126" w:type="dxa"/>
            <w:vAlign w:val="center"/>
          </w:tcPr>
          <w:p>
            <w:pPr>
              <w:pStyle w:val="17"/>
            </w:pPr>
          </w:p>
        </w:tc>
        <w:tc>
          <w:tcPr>
            <w:tcW w:w="3827" w:type="dxa"/>
            <w:vAlign w:val="center"/>
          </w:tcPr>
          <w:p>
            <w:pPr>
              <w:pStyle w:val="17"/>
            </w:pPr>
            <w: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成安县国营商城林场本级</w:t>
            </w:r>
          </w:p>
        </w:tc>
        <w:tc>
          <w:tcPr>
            <w:tcW w:w="1843" w:type="dxa"/>
            <w:vAlign w:val="center"/>
          </w:tcPr>
          <w:p>
            <w:pPr>
              <w:pStyle w:val="17"/>
            </w:pPr>
            <w:r>
              <w:t>事业</w:t>
            </w:r>
          </w:p>
        </w:tc>
        <w:tc>
          <w:tcPr>
            <w:tcW w:w="2126" w:type="dxa"/>
            <w:vAlign w:val="center"/>
          </w:tcPr>
          <w:p>
            <w:pPr>
              <w:pStyle w:val="17"/>
            </w:pPr>
            <w:r>
              <w:t>股级</w:t>
            </w:r>
          </w:p>
        </w:tc>
        <w:tc>
          <w:tcPr>
            <w:tcW w:w="3827" w:type="dxa"/>
            <w:vAlign w:val="center"/>
          </w:tcPr>
          <w:p>
            <w:pPr>
              <w:pStyle w:val="17"/>
            </w:pPr>
            <w:r>
              <w:t>财政性资金定额或定项补助</w:t>
            </w:r>
          </w:p>
        </w:tc>
      </w:tr>
    </w:tbl>
    <w:p>
      <w:pPr>
        <w:spacing w:line="620" w:lineRule="exact"/>
        <w:ind w:firstLine="560" w:firstLineChars="200"/>
        <w:rPr>
          <w:rFonts w:eastAsia="方正仿宋_GBK" w:cs="Times New Roman"/>
          <w:color w:val="000000"/>
          <w:sz w:val="28"/>
        </w:rPr>
      </w:pPr>
      <w:bookmarkStart w:id="10" w:name="_Toc_3_3_0000000011"/>
      <w:r>
        <w:rPr>
          <w:rFonts w:hint="eastAsia" w:eastAsia="方正仿宋_GBK" w:cs="Times New Roman"/>
          <w:color w:val="000000"/>
          <w:sz w:val="28"/>
        </w:rPr>
        <w:t>（一）办公室。</w:t>
      </w:r>
    </w:p>
    <w:p>
      <w:pPr>
        <w:spacing w:line="620" w:lineRule="exact"/>
        <w:ind w:firstLine="560" w:firstLineChars="200"/>
        <w:rPr>
          <w:rFonts w:eastAsia="方正仿宋_GBK" w:cs="Times New Roman"/>
          <w:color w:val="000000"/>
          <w:sz w:val="28"/>
        </w:rPr>
      </w:pPr>
      <w:r>
        <w:rPr>
          <w:rFonts w:hint="eastAsia" w:eastAsia="方正仿宋_GBK" w:cs="Times New Roman"/>
          <w:color w:val="000000"/>
          <w:sz w:val="28"/>
        </w:rPr>
        <w:t>（二）自然资源股。</w:t>
      </w:r>
    </w:p>
    <w:p>
      <w:pPr>
        <w:spacing w:line="620" w:lineRule="exact"/>
        <w:ind w:firstLine="560" w:firstLineChars="200"/>
        <w:rPr>
          <w:rFonts w:eastAsia="方正仿宋_GBK" w:cs="Times New Roman"/>
          <w:color w:val="000000"/>
          <w:sz w:val="28"/>
        </w:rPr>
      </w:pPr>
      <w:r>
        <w:rPr>
          <w:rFonts w:hint="eastAsia" w:eastAsia="方正仿宋_GBK" w:cs="Times New Roman"/>
          <w:color w:val="000000"/>
          <w:sz w:val="28"/>
        </w:rPr>
        <w:t>（三）规划管理股。</w:t>
      </w:r>
    </w:p>
    <w:p>
      <w:pPr>
        <w:spacing w:line="620" w:lineRule="exact"/>
        <w:ind w:firstLine="560" w:firstLineChars="200"/>
        <w:rPr>
          <w:rFonts w:eastAsia="方正仿宋_GBK" w:cs="Times New Roman"/>
          <w:color w:val="000000"/>
          <w:sz w:val="28"/>
        </w:rPr>
      </w:pPr>
      <w:r>
        <w:rPr>
          <w:rFonts w:hint="eastAsia" w:eastAsia="方正仿宋_GBK" w:cs="Times New Roman"/>
          <w:color w:val="000000"/>
          <w:sz w:val="28"/>
        </w:rPr>
        <w:t>（四）林业管理股。</w:t>
      </w:r>
    </w:p>
    <w:p>
      <w:pPr>
        <w:spacing w:line="620" w:lineRule="exact"/>
        <w:ind w:firstLine="560" w:firstLineChars="200"/>
        <w:rPr>
          <w:rFonts w:ascii="黑体" w:hAnsi="黑体" w:eastAsia="黑体" w:cs="黑体"/>
          <w:color w:val="000000"/>
          <w:sz w:val="32"/>
          <w:lang w:eastAsia="zh-CN"/>
        </w:rPr>
      </w:pPr>
      <w:r>
        <w:rPr>
          <w:rFonts w:hint="eastAsia" w:eastAsia="方正仿宋_GBK" w:cs="Times New Roman"/>
          <w:color w:val="000000"/>
          <w:sz w:val="28"/>
        </w:rPr>
        <w:t>人员编制：局机关行政编制12名。股级领导职数4名。科级领导职数3名，局长1名，副局长2名。</w:t>
      </w:r>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spacing w:line="500" w:lineRule="exact"/>
        <w:ind w:firstLine="560"/>
        <w:rPr>
          <w:rFonts w:cs="Times New Roman" w:eastAsiaTheme="minorEastAsia"/>
          <w:color w:val="000000"/>
          <w:sz w:val="28"/>
          <w:lang w:eastAsia="zh-CN"/>
        </w:rPr>
      </w:pPr>
      <w:r>
        <w:rPr>
          <w:rFonts w:eastAsia="方正仿宋_GBK" w:cs="Times New Roman"/>
          <w:color w:val="000000"/>
          <w:sz w:val="28"/>
        </w:rPr>
        <w:t>按照预算管理有关规定，目前我省部门预算的编制实行综合预算管理，即全部收入和支出都反映在预算中。成安县自然资源和规划局机关及所属事业单位的收支包含在部门预算中。</w:t>
      </w:r>
    </w:p>
    <w:p>
      <w:pPr>
        <w:spacing w:line="500" w:lineRule="exact"/>
        <w:ind w:firstLine="560"/>
        <w:rPr>
          <w:rFonts w:eastAsia="方正仿宋_GBK" w:cs="Times New Roman"/>
          <w:color w:val="000000"/>
          <w:sz w:val="28"/>
        </w:rPr>
      </w:pPr>
      <w:r>
        <w:rPr>
          <w:rFonts w:hint="eastAsia" w:eastAsia="方正仿宋_GBK" w:cs="Times New Roman"/>
          <w:color w:val="000000"/>
          <w:sz w:val="28"/>
        </w:rPr>
        <w:t>1、收入说明</w:t>
      </w:r>
    </w:p>
    <w:p>
      <w:pPr>
        <w:spacing w:line="500" w:lineRule="exact"/>
        <w:ind w:firstLine="560"/>
        <w:rPr>
          <w:rFonts w:eastAsia="方正仿宋_GBK" w:cs="Times New Roman"/>
          <w:color w:val="000000"/>
          <w:sz w:val="28"/>
        </w:rPr>
      </w:pPr>
      <w:r>
        <w:rPr>
          <w:rFonts w:hint="eastAsia" w:eastAsia="方正仿宋_GBK" w:cs="Times New Roman"/>
          <w:color w:val="000000"/>
          <w:sz w:val="28"/>
        </w:rPr>
        <w:t>202</w:t>
      </w:r>
      <w:r>
        <w:rPr>
          <w:rFonts w:hint="eastAsia" w:cs="Times New Roman" w:eastAsiaTheme="minorEastAsia"/>
          <w:color w:val="000000"/>
          <w:sz w:val="28"/>
          <w:lang w:eastAsia="zh-CN"/>
        </w:rPr>
        <w:t>3</w:t>
      </w:r>
      <w:r>
        <w:rPr>
          <w:rFonts w:hint="eastAsia" w:eastAsia="方正仿宋_GBK" w:cs="Times New Roman"/>
          <w:color w:val="000000"/>
          <w:sz w:val="28"/>
        </w:rPr>
        <w:t>年预算收入</w:t>
      </w:r>
      <w:r>
        <w:rPr>
          <w:rFonts w:hint="eastAsia" w:cs="Times New Roman" w:eastAsiaTheme="minorEastAsia"/>
          <w:color w:val="000000"/>
          <w:sz w:val="28"/>
          <w:lang w:eastAsia="zh-CN"/>
        </w:rPr>
        <w:t>27282.28</w:t>
      </w:r>
      <w:r>
        <w:rPr>
          <w:rFonts w:hint="eastAsia" w:eastAsia="方正仿宋_GBK" w:cs="Times New Roman"/>
          <w:color w:val="000000"/>
          <w:sz w:val="28"/>
        </w:rPr>
        <w:t>万元，其中：一般公共预算收入</w:t>
      </w:r>
      <w:r>
        <w:rPr>
          <w:rFonts w:hint="eastAsia" w:cs="Times New Roman" w:eastAsiaTheme="minorEastAsia"/>
          <w:color w:val="000000"/>
          <w:sz w:val="28"/>
          <w:lang w:eastAsia="zh-CN"/>
        </w:rPr>
        <w:t>2540.78</w:t>
      </w:r>
      <w:r>
        <w:rPr>
          <w:rFonts w:hint="eastAsia" w:eastAsia="方正仿宋_GBK" w:cs="Times New Roman"/>
          <w:color w:val="000000"/>
          <w:sz w:val="28"/>
        </w:rPr>
        <w:t>万元，政府性基金收入</w:t>
      </w:r>
      <w:r>
        <w:rPr>
          <w:rFonts w:hint="eastAsia" w:cs="Times New Roman" w:eastAsiaTheme="minorEastAsia"/>
          <w:color w:val="000000"/>
          <w:sz w:val="28"/>
          <w:lang w:eastAsia="zh-CN"/>
        </w:rPr>
        <w:t>24741.50</w:t>
      </w:r>
      <w:r>
        <w:rPr>
          <w:rFonts w:hint="eastAsia" w:eastAsia="方正仿宋_GBK" w:cs="Times New Roman"/>
          <w:color w:val="000000"/>
          <w:sz w:val="28"/>
        </w:rPr>
        <w:t>万元，国有资本经营收入0万元，事业收入0万元，其他收入0万元。</w:t>
      </w:r>
    </w:p>
    <w:p>
      <w:pPr>
        <w:spacing w:line="500" w:lineRule="exact"/>
        <w:ind w:firstLine="560"/>
        <w:rPr>
          <w:rFonts w:eastAsia="方正仿宋_GBK" w:cs="Times New Roman"/>
          <w:color w:val="000000"/>
          <w:sz w:val="28"/>
        </w:rPr>
      </w:pPr>
      <w:r>
        <w:rPr>
          <w:rFonts w:hint="eastAsia" w:eastAsia="方正仿宋_GBK" w:cs="Times New Roman"/>
          <w:color w:val="000000"/>
          <w:sz w:val="28"/>
        </w:rPr>
        <w:t>2、支出说明</w:t>
      </w:r>
    </w:p>
    <w:p>
      <w:pPr>
        <w:spacing w:line="500" w:lineRule="exact"/>
        <w:ind w:firstLine="560"/>
        <w:rPr>
          <w:rFonts w:ascii="仿宋" w:hAnsi="仿宋" w:eastAsia="仿宋" w:cs="Times New Roman"/>
          <w:color w:val="000000"/>
          <w:sz w:val="28"/>
          <w:lang w:eastAsia="zh-CN"/>
        </w:rPr>
      </w:pPr>
      <w:r>
        <w:rPr>
          <w:rFonts w:hint="eastAsia" w:ascii="仿宋" w:hAnsi="仿宋" w:eastAsia="仿宋" w:cs="Times New Roman"/>
          <w:color w:val="000000"/>
          <w:sz w:val="28"/>
        </w:rPr>
        <w:t>202</w:t>
      </w:r>
      <w:r>
        <w:rPr>
          <w:rFonts w:hint="eastAsia" w:ascii="仿宋" w:hAnsi="仿宋" w:eastAsia="仿宋" w:cs="Times New Roman"/>
          <w:color w:val="000000"/>
          <w:sz w:val="28"/>
          <w:lang w:eastAsia="zh-CN"/>
        </w:rPr>
        <w:t>3</w:t>
      </w:r>
      <w:r>
        <w:rPr>
          <w:rFonts w:hint="eastAsia" w:ascii="仿宋" w:hAnsi="仿宋" w:eastAsia="仿宋" w:cs="Times New Roman"/>
          <w:color w:val="000000"/>
          <w:sz w:val="28"/>
        </w:rPr>
        <w:t>年</w:t>
      </w:r>
      <w:r>
        <w:rPr>
          <w:rFonts w:hint="eastAsia" w:ascii="仿宋" w:hAnsi="仿宋" w:eastAsia="仿宋" w:cs="Times New Roman"/>
          <w:color w:val="000000"/>
          <w:sz w:val="28"/>
          <w:lang w:eastAsia="zh-CN"/>
        </w:rPr>
        <w:t>一般公共预算</w:t>
      </w:r>
      <w:r>
        <w:rPr>
          <w:rFonts w:hint="eastAsia" w:ascii="仿宋" w:hAnsi="仿宋" w:eastAsia="仿宋" w:cs="Times New Roman"/>
          <w:color w:val="000000"/>
          <w:sz w:val="28"/>
        </w:rPr>
        <w:t>支出预算</w:t>
      </w:r>
      <w:r>
        <w:rPr>
          <w:rFonts w:hint="eastAsia" w:ascii="仿宋" w:hAnsi="仿宋" w:eastAsia="仿宋" w:cs="Times New Roman"/>
          <w:color w:val="000000"/>
          <w:sz w:val="28"/>
          <w:lang w:eastAsia="zh-CN"/>
        </w:rPr>
        <w:t>2540.78</w:t>
      </w:r>
      <w:r>
        <w:rPr>
          <w:rFonts w:hint="eastAsia" w:ascii="仿宋" w:hAnsi="仿宋" w:eastAsia="仿宋" w:cs="Times New Roman"/>
          <w:color w:val="000000"/>
          <w:sz w:val="28"/>
        </w:rPr>
        <w:t>万元，其中基本支出</w:t>
      </w:r>
      <w:r>
        <w:rPr>
          <w:rFonts w:hint="eastAsia" w:ascii="仿宋" w:hAnsi="仿宋" w:eastAsia="仿宋" w:cs="Times New Roman"/>
          <w:color w:val="000000"/>
          <w:sz w:val="28"/>
          <w:lang w:eastAsia="zh-CN"/>
        </w:rPr>
        <w:t>1971.56</w:t>
      </w:r>
      <w:r>
        <w:rPr>
          <w:rFonts w:hint="eastAsia" w:ascii="仿宋" w:hAnsi="仿宋" w:eastAsia="仿宋" w:cs="Times New Roman"/>
          <w:color w:val="000000"/>
          <w:sz w:val="28"/>
        </w:rPr>
        <w:t>万元</w:t>
      </w:r>
      <w:r>
        <w:rPr>
          <w:rFonts w:hint="eastAsia" w:ascii="仿宋" w:hAnsi="仿宋" w:eastAsia="仿宋" w:cs="Times New Roman"/>
          <w:color w:val="000000"/>
          <w:sz w:val="28"/>
          <w:lang w:eastAsia="zh-CN"/>
        </w:rPr>
        <w:t>，</w:t>
      </w:r>
      <w:r>
        <w:rPr>
          <w:rFonts w:hint="eastAsia" w:ascii="仿宋" w:hAnsi="仿宋" w:eastAsia="仿宋" w:cs="Times New Roman"/>
          <w:color w:val="000000"/>
          <w:sz w:val="28"/>
        </w:rPr>
        <w:t>包括人员经费</w:t>
      </w:r>
      <w:r>
        <w:rPr>
          <w:rFonts w:hint="eastAsia" w:ascii="仿宋" w:hAnsi="仿宋" w:eastAsia="仿宋" w:cs="Times New Roman"/>
          <w:color w:val="000000"/>
          <w:sz w:val="28"/>
          <w:lang w:eastAsia="zh-CN"/>
        </w:rPr>
        <w:t>1949.32</w:t>
      </w:r>
      <w:r>
        <w:rPr>
          <w:rFonts w:hint="eastAsia" w:ascii="仿宋" w:hAnsi="仿宋" w:eastAsia="仿宋" w:cs="Times New Roman"/>
          <w:color w:val="000000"/>
          <w:sz w:val="28"/>
        </w:rPr>
        <w:t>万元、日常公用经费</w:t>
      </w:r>
      <w:r>
        <w:rPr>
          <w:rFonts w:hint="eastAsia" w:ascii="仿宋" w:hAnsi="仿宋" w:eastAsia="仿宋" w:cs="Times New Roman"/>
          <w:color w:val="000000"/>
          <w:sz w:val="28"/>
          <w:lang w:eastAsia="zh-CN"/>
        </w:rPr>
        <w:t>22.24</w:t>
      </w:r>
      <w:r>
        <w:rPr>
          <w:rFonts w:hint="eastAsia" w:ascii="仿宋" w:hAnsi="仿宋" w:eastAsia="仿宋" w:cs="Times New Roman"/>
          <w:color w:val="000000"/>
          <w:sz w:val="28"/>
        </w:rPr>
        <w:t>万元</w:t>
      </w:r>
      <w:r>
        <w:rPr>
          <w:rFonts w:hint="eastAsia" w:ascii="仿宋" w:hAnsi="仿宋" w:eastAsia="仿宋" w:cs="Times New Roman"/>
          <w:color w:val="000000"/>
          <w:sz w:val="28"/>
          <w:lang w:eastAsia="zh-CN"/>
        </w:rPr>
        <w:t>，</w:t>
      </w:r>
      <w:r>
        <w:rPr>
          <w:rFonts w:hint="eastAsia" w:ascii="仿宋" w:hAnsi="仿宋" w:eastAsia="仿宋" w:cs="Times New Roman"/>
          <w:color w:val="000000"/>
          <w:sz w:val="28"/>
        </w:rPr>
        <w:t>项目支出</w:t>
      </w:r>
      <w:r>
        <w:rPr>
          <w:rFonts w:hint="eastAsia" w:ascii="仿宋" w:hAnsi="仿宋" w:eastAsia="仿宋" w:cs="Times New Roman"/>
          <w:color w:val="000000"/>
          <w:sz w:val="28"/>
          <w:lang w:eastAsia="zh-CN"/>
        </w:rPr>
        <w:t>569.22</w:t>
      </w:r>
      <w:r>
        <w:rPr>
          <w:rFonts w:hint="eastAsia" w:ascii="仿宋" w:hAnsi="仿宋" w:eastAsia="仿宋" w:cs="Times New Roman"/>
          <w:color w:val="000000"/>
          <w:sz w:val="28"/>
        </w:rPr>
        <w:t>万元</w:t>
      </w:r>
      <w:r>
        <w:rPr>
          <w:rFonts w:hint="eastAsia" w:ascii="仿宋" w:hAnsi="仿宋" w:eastAsia="仿宋" w:cs="Times New Roman"/>
          <w:color w:val="000000"/>
          <w:sz w:val="28"/>
          <w:lang w:eastAsia="zh-CN"/>
        </w:rPr>
        <w:t>；2023年政府性基金支出24741.50万元，其中城乡社区支出6741.50万元，转移性支出18000.00万元。</w:t>
      </w:r>
    </w:p>
    <w:p>
      <w:pPr>
        <w:spacing w:line="500" w:lineRule="exact"/>
        <w:ind w:firstLine="560"/>
        <w:rPr>
          <w:rFonts w:ascii="仿宋" w:hAnsi="仿宋" w:eastAsia="仿宋" w:cs="Times New Roman"/>
          <w:color w:val="000000"/>
          <w:sz w:val="28"/>
        </w:rPr>
      </w:pPr>
      <w:r>
        <w:rPr>
          <w:rFonts w:hint="eastAsia" w:ascii="仿宋" w:hAnsi="仿宋" w:eastAsia="仿宋" w:cs="Times New Roman"/>
          <w:color w:val="000000"/>
          <w:sz w:val="28"/>
        </w:rPr>
        <w:t>3、比上年增减变化情况</w:t>
      </w:r>
    </w:p>
    <w:p>
      <w:pPr>
        <w:spacing w:line="500" w:lineRule="exact"/>
        <w:ind w:firstLine="560"/>
        <w:rPr>
          <w:rFonts w:ascii="仿宋" w:hAnsi="仿宋" w:eastAsia="仿宋" w:cs="Times New Roman"/>
          <w:color w:val="000000"/>
          <w:sz w:val="28"/>
        </w:rPr>
      </w:pPr>
      <w:r>
        <w:rPr>
          <w:rFonts w:hint="eastAsia" w:ascii="仿宋" w:hAnsi="仿宋" w:eastAsia="仿宋" w:cs="Times New Roman"/>
          <w:color w:val="000000"/>
          <w:sz w:val="28"/>
        </w:rPr>
        <w:t>202</w:t>
      </w:r>
      <w:r>
        <w:rPr>
          <w:rFonts w:hint="eastAsia" w:ascii="仿宋" w:hAnsi="仿宋" w:eastAsia="仿宋" w:cs="Times New Roman"/>
          <w:color w:val="000000"/>
          <w:sz w:val="28"/>
          <w:lang w:eastAsia="zh-CN"/>
        </w:rPr>
        <w:t>3</w:t>
      </w:r>
      <w:r>
        <w:rPr>
          <w:rFonts w:hint="eastAsia" w:ascii="仿宋" w:hAnsi="仿宋" w:eastAsia="仿宋" w:cs="Times New Roman"/>
          <w:color w:val="000000"/>
          <w:sz w:val="28"/>
        </w:rPr>
        <w:t>年预算收支安排</w:t>
      </w:r>
      <w:r>
        <w:rPr>
          <w:rFonts w:hint="eastAsia" w:ascii="仿宋" w:hAnsi="仿宋" w:eastAsia="仿宋" w:cs="Times New Roman"/>
          <w:color w:val="000000"/>
          <w:sz w:val="28"/>
          <w:lang w:eastAsia="zh-CN"/>
        </w:rPr>
        <w:t>27282.28</w:t>
      </w:r>
      <w:r>
        <w:rPr>
          <w:rFonts w:hint="eastAsia" w:ascii="仿宋" w:hAnsi="仿宋" w:eastAsia="仿宋" w:cs="Times New Roman"/>
          <w:color w:val="000000"/>
          <w:sz w:val="28"/>
        </w:rPr>
        <w:t>万元，较202</w:t>
      </w:r>
      <w:r>
        <w:rPr>
          <w:rFonts w:hint="eastAsia" w:ascii="仿宋" w:hAnsi="仿宋" w:eastAsia="仿宋" w:cs="Times New Roman"/>
          <w:color w:val="000000"/>
          <w:sz w:val="28"/>
          <w:lang w:eastAsia="zh-CN"/>
        </w:rPr>
        <w:t>2</w:t>
      </w:r>
      <w:r>
        <w:rPr>
          <w:rFonts w:hint="eastAsia" w:ascii="仿宋" w:hAnsi="仿宋" w:eastAsia="仿宋" w:cs="Times New Roman"/>
          <w:color w:val="000000"/>
          <w:sz w:val="28"/>
        </w:rPr>
        <w:t>年预算增加</w:t>
      </w:r>
      <w:r>
        <w:rPr>
          <w:rFonts w:hint="eastAsia" w:ascii="仿宋" w:hAnsi="仿宋" w:eastAsia="仿宋" w:cs="Times New Roman"/>
          <w:color w:val="000000"/>
          <w:sz w:val="28"/>
          <w:lang w:eastAsia="zh-CN"/>
        </w:rPr>
        <w:t>16299.27</w:t>
      </w:r>
      <w:r>
        <w:rPr>
          <w:rFonts w:hint="eastAsia" w:ascii="仿宋" w:hAnsi="仿宋" w:eastAsia="仿宋" w:cs="Times New Roman"/>
          <w:color w:val="000000"/>
          <w:sz w:val="28"/>
        </w:rPr>
        <w:t>万元，主要原因是</w:t>
      </w:r>
      <w:r>
        <w:rPr>
          <w:rFonts w:hint="eastAsia" w:ascii="仿宋" w:hAnsi="仿宋" w:eastAsia="仿宋" w:cs="Times New Roman"/>
          <w:color w:val="000000"/>
          <w:sz w:val="28"/>
          <w:lang w:eastAsia="zh-CN"/>
        </w:rPr>
        <w:t>政府性基金支出</w:t>
      </w:r>
      <w:r>
        <w:rPr>
          <w:rFonts w:hint="eastAsia" w:ascii="仿宋" w:hAnsi="仿宋" w:eastAsia="仿宋" w:cs="Times New Roman"/>
          <w:color w:val="000000"/>
          <w:sz w:val="28"/>
        </w:rPr>
        <w:t>增加。</w:t>
      </w:r>
    </w:p>
    <w:p>
      <w:pPr>
        <w:spacing w:before="10" w:after="10" w:line="360" w:lineRule="auto"/>
        <w:ind w:firstLine="640"/>
        <w:outlineLvl w:val="2"/>
        <w:rPr>
          <w:rFonts w:ascii="仿宋" w:hAnsi="仿宋" w:eastAsia="仿宋" w:cs="黑体"/>
          <w:color w:val="000000"/>
          <w:sz w:val="32"/>
          <w:lang w:eastAsia="zh-CN"/>
        </w:rPr>
      </w:pPr>
      <w:bookmarkStart w:id="11" w:name="_Toc_3_3_0000000012"/>
      <w:r>
        <w:rPr>
          <w:rFonts w:ascii="仿宋" w:hAnsi="仿宋" w:eastAsia="仿宋" w:cs="黑体"/>
          <w:color w:val="000000"/>
          <w:sz w:val="32"/>
        </w:rPr>
        <w:t>三、机关运行经费安排情况</w:t>
      </w:r>
      <w:bookmarkEnd w:id="11"/>
    </w:p>
    <w:p>
      <w:pPr>
        <w:spacing w:before="10" w:after="10" w:line="360" w:lineRule="auto"/>
        <w:ind w:firstLine="640"/>
        <w:outlineLvl w:val="2"/>
        <w:rPr>
          <w:rFonts w:ascii="仿宋" w:hAnsi="仿宋" w:eastAsia="仿宋" w:cs="Times New Roman"/>
          <w:color w:val="000000"/>
          <w:sz w:val="28"/>
        </w:rPr>
      </w:pPr>
      <w:r>
        <w:rPr>
          <w:rFonts w:hint="eastAsia" w:ascii="仿宋" w:hAnsi="仿宋" w:eastAsia="仿宋" w:cs="Times New Roman"/>
          <w:color w:val="000000"/>
          <w:sz w:val="28"/>
        </w:rPr>
        <w:t>日常公用经费安排</w:t>
      </w:r>
      <w:r>
        <w:rPr>
          <w:rFonts w:hint="eastAsia" w:ascii="仿宋" w:hAnsi="仿宋" w:eastAsia="仿宋" w:cs="Times New Roman"/>
          <w:color w:val="000000"/>
          <w:sz w:val="28"/>
          <w:lang w:eastAsia="zh-CN"/>
        </w:rPr>
        <w:t>22.24</w:t>
      </w:r>
      <w:r>
        <w:rPr>
          <w:rFonts w:hint="eastAsia" w:ascii="仿宋" w:hAnsi="仿宋" w:eastAsia="仿宋" w:cs="Times New Roman"/>
          <w:color w:val="000000"/>
          <w:sz w:val="28"/>
        </w:rPr>
        <w:t>万元，包括：办公费、差旅费、水费、电费及其他交通费用等。</w:t>
      </w:r>
    </w:p>
    <w:p>
      <w:pPr>
        <w:spacing w:before="10" w:after="10" w:line="360" w:lineRule="auto"/>
        <w:ind w:firstLine="640"/>
        <w:outlineLvl w:val="2"/>
        <w:rPr>
          <w:rFonts w:ascii="仿宋" w:hAnsi="仿宋" w:eastAsia="仿宋"/>
        </w:rPr>
      </w:pPr>
      <w:bookmarkStart w:id="12" w:name="_Toc_3_3_0000000013"/>
      <w:r>
        <w:rPr>
          <w:rFonts w:ascii="仿宋" w:hAnsi="仿宋" w:eastAsia="仿宋" w:cs="黑体"/>
          <w:color w:val="000000"/>
          <w:sz w:val="32"/>
        </w:rPr>
        <w:t>四、财政拨款“三公”经费预算情况及增减变化原因</w:t>
      </w:r>
      <w:bookmarkEnd w:id="12"/>
    </w:p>
    <w:p>
      <w:pPr>
        <w:spacing w:line="500" w:lineRule="exact"/>
        <w:ind w:firstLine="560"/>
        <w:rPr>
          <w:rFonts w:eastAsia="方正仿宋_GBK" w:cs="Times New Roman"/>
          <w:color w:val="000000"/>
          <w:sz w:val="28"/>
        </w:rPr>
      </w:pPr>
      <w:r>
        <w:rPr>
          <w:rFonts w:hint="eastAsia" w:eastAsia="方正仿宋_GBK" w:cs="Times New Roman"/>
          <w:color w:val="000000"/>
          <w:sz w:val="28"/>
        </w:rPr>
        <w:t>202</w:t>
      </w:r>
      <w:r>
        <w:rPr>
          <w:rFonts w:hint="eastAsia" w:cs="Times New Roman" w:eastAsiaTheme="minorEastAsia"/>
          <w:color w:val="000000"/>
          <w:sz w:val="28"/>
          <w:lang w:eastAsia="zh-CN"/>
        </w:rPr>
        <w:t>3</w:t>
      </w:r>
      <w:r>
        <w:rPr>
          <w:rFonts w:hint="eastAsia" w:eastAsia="方正仿宋_GBK" w:cs="Times New Roman"/>
          <w:color w:val="000000"/>
          <w:sz w:val="28"/>
        </w:rPr>
        <w:t>年度“三公”经费预算支出</w:t>
      </w:r>
      <w:r>
        <w:rPr>
          <w:rFonts w:hint="eastAsia" w:cs="Times New Roman" w:eastAsiaTheme="minorEastAsia"/>
          <w:color w:val="000000"/>
          <w:sz w:val="28"/>
          <w:lang w:eastAsia="zh-CN"/>
        </w:rPr>
        <w:t>2</w:t>
      </w:r>
      <w:r>
        <w:rPr>
          <w:rFonts w:hint="eastAsia" w:eastAsia="方正仿宋_GBK" w:cs="Times New Roman"/>
          <w:color w:val="000000"/>
          <w:sz w:val="28"/>
        </w:rPr>
        <w:t>万元，其中，因公出国（境）费0元，安排公务用车维护费</w:t>
      </w:r>
      <w:r>
        <w:rPr>
          <w:rFonts w:hint="eastAsia" w:cs="Times New Roman" w:eastAsiaTheme="minorEastAsia"/>
          <w:color w:val="000000"/>
          <w:sz w:val="28"/>
          <w:lang w:eastAsia="zh-CN"/>
        </w:rPr>
        <w:t>2</w:t>
      </w:r>
      <w:r>
        <w:rPr>
          <w:rFonts w:hint="eastAsia" w:eastAsia="方正仿宋_GBK" w:cs="Times New Roman"/>
          <w:color w:val="000000"/>
          <w:sz w:val="28"/>
        </w:rPr>
        <w:t>万元，（其中公务用车购置费0元，公务用车运行维护费</w:t>
      </w:r>
      <w:r>
        <w:rPr>
          <w:rFonts w:hint="eastAsia" w:cs="Times New Roman" w:eastAsiaTheme="minorEastAsia"/>
          <w:color w:val="000000"/>
          <w:sz w:val="28"/>
          <w:lang w:eastAsia="zh-CN"/>
        </w:rPr>
        <w:t>2</w:t>
      </w:r>
      <w:r>
        <w:rPr>
          <w:rFonts w:hint="eastAsia" w:eastAsia="方正仿宋_GBK" w:cs="Times New Roman"/>
          <w:color w:val="000000"/>
          <w:sz w:val="28"/>
        </w:rPr>
        <w:t>万元，全部为财政年初预算安排</w:t>
      </w:r>
      <w:r>
        <w:rPr>
          <w:rFonts w:hint="eastAsia" w:cs="Times New Roman" w:eastAsiaTheme="minorEastAsia"/>
          <w:color w:val="000000"/>
          <w:sz w:val="28"/>
          <w:lang w:eastAsia="zh-CN"/>
        </w:rPr>
        <w:t>）</w:t>
      </w:r>
      <w:r>
        <w:rPr>
          <w:rFonts w:hint="eastAsia" w:eastAsia="方正仿宋_GBK" w:cs="Times New Roman"/>
          <w:color w:val="000000"/>
          <w:sz w:val="28"/>
        </w:rPr>
        <w:t>公务接待费0万元。202</w:t>
      </w:r>
      <w:r>
        <w:rPr>
          <w:rFonts w:hint="eastAsia" w:cs="Times New Roman" w:eastAsiaTheme="minorEastAsia"/>
          <w:color w:val="000000"/>
          <w:sz w:val="28"/>
          <w:lang w:eastAsia="zh-CN"/>
        </w:rPr>
        <w:t>3</w:t>
      </w:r>
      <w:r>
        <w:rPr>
          <w:rFonts w:hint="eastAsia" w:eastAsia="方正仿宋_GBK" w:cs="Times New Roman"/>
          <w:color w:val="000000"/>
          <w:sz w:val="28"/>
        </w:rPr>
        <w:t>年度因公出国（境）费与上年持平，公务接待费与上年持平，公务用车运行维护费“三公”经费与上年相比</w:t>
      </w:r>
      <w:r>
        <w:rPr>
          <w:rFonts w:hint="eastAsia" w:cs="Times New Roman" w:eastAsiaTheme="minorEastAsia"/>
          <w:color w:val="000000"/>
          <w:sz w:val="28"/>
          <w:lang w:eastAsia="zh-CN"/>
        </w:rPr>
        <w:t>减少</w:t>
      </w:r>
      <w:r>
        <w:rPr>
          <w:rFonts w:hint="eastAsia" w:eastAsia="方正仿宋_GBK" w:cs="Times New Roman"/>
          <w:color w:val="000000"/>
          <w:sz w:val="28"/>
        </w:rPr>
        <w:t>1万，减少原因车辆老化，赴外公务活动减少。</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rPr>
          <w:rFonts w:cs="Times New Roman" w:eastAsiaTheme="minorEastAsia"/>
          <w:color w:val="000000"/>
          <w:sz w:val="28"/>
          <w:lang w:eastAsia="zh-CN"/>
        </w:rPr>
      </w:pPr>
      <w:r>
        <w:rPr>
          <w:rFonts w:eastAsia="方正仿宋_GBK" w:cs="Times New Roman"/>
          <w:color w:val="000000"/>
          <w:sz w:val="28"/>
        </w:rPr>
        <w:t>（一）总体绩效目标</w:t>
      </w:r>
    </w:p>
    <w:p>
      <w:pPr>
        <w:spacing w:line="500" w:lineRule="exact"/>
        <w:ind w:firstLine="560"/>
        <w:rPr>
          <w:rFonts w:cs="Times New Roman" w:eastAsiaTheme="minorEastAsia"/>
          <w:color w:val="000000"/>
          <w:sz w:val="28"/>
          <w:lang w:eastAsia="zh-CN"/>
        </w:rPr>
      </w:pPr>
      <w:r>
        <w:rPr>
          <w:rFonts w:hint="eastAsia" w:eastAsia="方正仿宋_GBK" w:cs="Times New Roman"/>
          <w:color w:val="000000"/>
          <w:sz w:val="28"/>
        </w:rPr>
        <w:t>组织实施耕地与基本农田保护工作,组织建设用地审批，开展农村集体土地确权登记发证与土地变更调查,做好土地利用工作和不动产登记。实现基本农田面积不减少，质量有提高，各行业合理用地需求得到保障，土地节约集约利用水平进一步提高，保证全县耕地占补平衡。实现土地整治补充耕地</w:t>
      </w:r>
      <w:r>
        <w:rPr>
          <w:rFonts w:hint="eastAsia" w:cs="Times New Roman" w:eastAsiaTheme="minorEastAsia"/>
          <w:color w:val="000000"/>
          <w:sz w:val="28"/>
          <w:lang w:eastAsia="zh-CN"/>
        </w:rPr>
        <w:t>目标</w:t>
      </w:r>
      <w:r>
        <w:rPr>
          <w:rFonts w:hint="eastAsia" w:eastAsia="方正仿宋_GBK" w:cs="Times New Roman"/>
          <w:color w:val="000000"/>
          <w:sz w:val="28"/>
        </w:rPr>
        <w:t>，确保全县耕地占补平衡，继续推进国土空间规划体系建设，按照上级要求的时间节点完成任务，继续做好全县绿化管护工作，创建省级森林城市</w:t>
      </w:r>
      <w:r>
        <w:rPr>
          <w:rFonts w:hint="eastAsia" w:cs="Times New Roman" w:eastAsiaTheme="minorEastAsia"/>
          <w:color w:val="000000"/>
          <w:sz w:val="28"/>
          <w:lang w:eastAsia="zh-CN"/>
        </w:rPr>
        <w:t>。</w:t>
      </w:r>
    </w:p>
    <w:p>
      <w:pPr>
        <w:spacing w:line="500" w:lineRule="exact"/>
        <w:ind w:firstLine="560"/>
        <w:rPr>
          <w:rFonts w:cs="Times New Roman" w:eastAsiaTheme="minorEastAsia"/>
          <w:color w:val="000000"/>
          <w:sz w:val="28"/>
          <w:lang w:eastAsia="zh-CN"/>
        </w:rPr>
      </w:pPr>
      <w:r>
        <w:rPr>
          <w:rFonts w:eastAsia="方正仿宋_GBK" w:cs="Times New Roman"/>
          <w:color w:val="000000"/>
          <w:sz w:val="28"/>
        </w:rPr>
        <w:t>（二）分项绩效目标</w:t>
      </w:r>
    </w:p>
    <w:p>
      <w:pPr>
        <w:spacing w:line="500" w:lineRule="exact"/>
        <w:ind w:firstLine="560"/>
        <w:rPr>
          <w:rFonts w:eastAsia="方正仿宋_GBK" w:cs="Times New Roman"/>
          <w:color w:val="000000"/>
          <w:sz w:val="28"/>
        </w:rPr>
      </w:pPr>
      <w:r>
        <w:rPr>
          <w:rFonts w:hint="eastAsia" w:eastAsia="方正仿宋_GBK" w:cs="Times New Roman"/>
          <w:color w:val="000000"/>
          <w:sz w:val="28"/>
        </w:rPr>
        <w:t>（1）矿产资源管理与地质环境保护职责绩效目标：加强我县基础地质工作，掌控资源储量家底；对重要地质遗迹进行有效保护；做好汛期地质灾害防治工作，提高地质灾害预警预报水平确保人民生命财产安全。</w:t>
      </w:r>
    </w:p>
    <w:p>
      <w:pPr>
        <w:spacing w:line="500" w:lineRule="exact"/>
        <w:ind w:firstLine="560"/>
        <w:rPr>
          <w:rFonts w:eastAsia="方正仿宋_GBK" w:cs="Times New Roman"/>
          <w:color w:val="000000"/>
          <w:sz w:val="28"/>
        </w:rPr>
      </w:pPr>
      <w:r>
        <w:rPr>
          <w:rFonts w:hint="eastAsia" w:eastAsia="方正仿宋_GBK" w:cs="Times New Roman"/>
          <w:color w:val="000000"/>
          <w:sz w:val="28"/>
        </w:rPr>
        <w:t>（2）土地资源管理职责绩效目标：组织开展土地级别与基准地价更新，建立完善政府公示自然资源价格体系。对全县地价和土地市场进行动态监测，为县政府宏观调控和稳定土地市场提供决策依据。编制县本级国有建设用地年度供应计划，加强国有建设用地供应管理，科学调控土地市场。掌握评价我县土地利用现状和节约集约程度，为科学管地用地提供依据。加强土地批后监管提高图例利用效率，有效处置全县低效用地。县本级国有建设用地供地计划工作完成率力争达100%。</w:t>
      </w:r>
    </w:p>
    <w:p>
      <w:pPr>
        <w:spacing w:line="500" w:lineRule="exact"/>
        <w:ind w:firstLine="560"/>
        <w:rPr>
          <w:rFonts w:eastAsia="方正仿宋_GBK" w:cs="Times New Roman"/>
          <w:color w:val="000000"/>
          <w:sz w:val="28"/>
        </w:rPr>
      </w:pPr>
      <w:r>
        <w:rPr>
          <w:rFonts w:hint="eastAsia" w:eastAsia="方正仿宋_GBK" w:cs="Times New Roman"/>
          <w:color w:val="000000"/>
          <w:sz w:val="28"/>
        </w:rPr>
        <w:t>（3）耕地保护监督职责绩效目标：完成耕地和基本农田保护任务，确保全县耕地占补平衡，掌握全县耕地质量变化情况。对年度内耕地现状变化及耕地质量建设引起的耕地质量等别变化情况进行更新评价。</w:t>
      </w:r>
    </w:p>
    <w:p>
      <w:pPr>
        <w:spacing w:line="500" w:lineRule="exact"/>
        <w:ind w:firstLine="560"/>
        <w:rPr>
          <w:rFonts w:eastAsia="方正仿宋_GBK" w:cs="Times New Roman"/>
          <w:color w:val="000000"/>
          <w:sz w:val="28"/>
        </w:rPr>
      </w:pPr>
      <w:r>
        <w:rPr>
          <w:rFonts w:hint="eastAsia" w:eastAsia="方正仿宋_GBK" w:cs="Times New Roman"/>
          <w:color w:val="000000"/>
          <w:sz w:val="28"/>
        </w:rPr>
        <w:t>（4）自然资源调查监测职责绩效目标：在第三次全国国土调查成果的基础上，建设自然资源调查监测数据库，形成自然资源管理的调查监测“一张底图”。逐步建立统一自然资源调查监测评价体系，依法组织开展自然资源调查监测评价。做好202</w:t>
      </w:r>
      <w:r>
        <w:rPr>
          <w:rFonts w:hint="eastAsia" w:cs="Times New Roman" w:eastAsiaTheme="minorEastAsia"/>
          <w:color w:val="000000"/>
          <w:sz w:val="28"/>
          <w:lang w:eastAsia="zh-CN"/>
        </w:rPr>
        <w:t>2</w:t>
      </w:r>
      <w:r>
        <w:rPr>
          <w:rFonts w:hint="eastAsia" w:eastAsia="方正仿宋_GBK" w:cs="Times New Roman"/>
          <w:color w:val="000000"/>
          <w:sz w:val="28"/>
        </w:rPr>
        <w:t>年度土地变更调查工作，全面查清全县自然资源利用变化情况，保持全县土地变更数据的现势性和连续性，完成率力争达到98%以上，加强过程质量管控，确保成果数据真实准确可靠。分析评价自然资源调查监测数据，为科学分析和客观评价自然资源和生态环境保护修复治理利用效率提供数据支撑。</w:t>
      </w:r>
    </w:p>
    <w:p>
      <w:pPr>
        <w:spacing w:line="500" w:lineRule="exact"/>
        <w:ind w:firstLine="560"/>
        <w:rPr>
          <w:rFonts w:eastAsia="方正仿宋_GBK" w:cs="Times New Roman"/>
          <w:color w:val="000000"/>
          <w:sz w:val="28"/>
        </w:rPr>
      </w:pPr>
      <w:r>
        <w:rPr>
          <w:rFonts w:hint="eastAsia" w:eastAsia="方正仿宋_GBK" w:cs="Times New Roman"/>
          <w:color w:val="000000"/>
          <w:sz w:val="28"/>
        </w:rPr>
        <w:t>（5）地理信息管理职责绩效目标：组织实施基础测绘和地理信息资源建设等重大项目。监督管理测绘活动、质量，管理测绘资质资格。负责地理信息成果管理和测量标志保护。负责地图管理，审查向社会公开的地图，监督互联网地图服务，开展国家版图意识宣传教育。</w:t>
      </w:r>
    </w:p>
    <w:p>
      <w:pPr>
        <w:spacing w:line="500" w:lineRule="exact"/>
        <w:ind w:firstLine="560"/>
        <w:rPr>
          <w:rFonts w:eastAsia="方正仿宋_GBK" w:cs="Times New Roman"/>
          <w:color w:val="000000"/>
          <w:sz w:val="28"/>
        </w:rPr>
      </w:pPr>
      <w:r>
        <w:rPr>
          <w:rFonts w:hint="eastAsia" w:eastAsia="方正仿宋_GBK" w:cs="Times New Roman"/>
          <w:color w:val="000000"/>
          <w:sz w:val="28"/>
        </w:rPr>
        <w:t>（6）自然资源和规划执法与监察职责绩效目标：组织全县自然资源和规划执法监察部门，落实巡查、及时发现、制止违法行为。依法查处案件，开展卫片、例督执法监督检查，联络国家例行督察机构。保障执法监测工作开展的基础性建设，加强日常执法监管，将违法解决在初始、遏制在萌芽，做好重点执法专项行动，严厉打击违法，维护群众合法权益，专项执法工作完成率95%以上，重大典型违法案件调查反馈率95%以上。</w:t>
      </w:r>
    </w:p>
    <w:p>
      <w:pPr>
        <w:spacing w:line="500" w:lineRule="exact"/>
        <w:ind w:firstLine="560"/>
        <w:rPr>
          <w:rFonts w:eastAsia="方正仿宋_GBK" w:cs="Times New Roman"/>
          <w:color w:val="000000"/>
          <w:sz w:val="28"/>
        </w:rPr>
      </w:pPr>
      <w:r>
        <w:rPr>
          <w:rFonts w:hint="eastAsia" w:eastAsia="方正仿宋_GBK" w:cs="Times New Roman"/>
          <w:color w:val="000000"/>
          <w:sz w:val="28"/>
        </w:rPr>
        <w:t>（7）不动产确权登记职责绩效目标：推进各类自然资源和不动产统一确权登记、权籍调查。做好自然资源和不动产权属调查处理工作，界定各类自然资源产权主体，划清各类自然资源所有权和使用权边界。科学、合理、高效完成自然资源资产负债表，编制自然资产报告。建立健全自然资源和不动产登记信息管理基础平台，管理登记资料，以及完善不动产登记各项程序和规则。加快推进全市不动产登记“最多跑一次”改革，特别是“一窗受理，并行办理”改革工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（8）城乡规划指导职责绩效目标：搞好县国土空间规划体系</w:t>
      </w:r>
      <w:r>
        <w:rPr>
          <w:rFonts w:hint="eastAsia" w:eastAsia="方正仿宋_GBK" w:cs="Times New Roman"/>
          <w:color w:val="000000"/>
          <w:sz w:val="28"/>
          <w:lang w:eastAsia="zh-CN"/>
        </w:rPr>
        <w:t>建设</w:t>
      </w:r>
      <w:r>
        <w:rPr>
          <w:rFonts w:hint="eastAsia" w:eastAsia="方正仿宋_GBK" w:cs="Times New Roman"/>
          <w:color w:val="000000"/>
          <w:sz w:val="28"/>
        </w:rPr>
        <w:t>工作，确保县国土空间规划的编制、审查科学、合理、有效。进一步提升县国土空间编制水平。</w:t>
      </w:r>
    </w:p>
    <w:p>
      <w:pPr>
        <w:spacing w:line="500" w:lineRule="exact"/>
        <w:ind w:firstLine="560"/>
        <w:rPr>
          <w:rFonts w:cs="Times New Roman" w:eastAsiaTheme="minorEastAsia"/>
          <w:color w:val="000000"/>
          <w:sz w:val="28"/>
          <w:lang w:eastAsia="zh-CN"/>
        </w:rPr>
      </w:pPr>
      <w:r>
        <w:rPr>
          <w:rFonts w:hint="eastAsia" w:eastAsia="方正仿宋_GBK" w:cs="Times New Roman"/>
          <w:color w:val="000000"/>
          <w:sz w:val="28"/>
        </w:rPr>
        <w:t>（9）国土空间规划职责绩效目标：科学、合理、高效完成国土空间规划和相关专项规划的编制，并对相关规划的实施进行监督。开展中心城区分区规划编制，开展中心城区控制性详细规划编制，开展国土空间开发适宜性评价。建立国土空间规划实施监督、评估和预警体系。</w:t>
      </w:r>
    </w:p>
    <w:p>
      <w:pPr>
        <w:spacing w:line="500" w:lineRule="exact"/>
        <w:ind w:firstLine="560"/>
        <w:rPr>
          <w:rFonts w:eastAsia="方正仿宋_GBK" w:cs="Times New Roman"/>
          <w:color w:val="000000"/>
          <w:sz w:val="28"/>
        </w:rPr>
      </w:pPr>
      <w:r>
        <w:rPr>
          <w:rFonts w:hint="eastAsia" w:eastAsia="方正仿宋_GBK" w:cs="Times New Roman"/>
          <w:color w:val="000000"/>
          <w:sz w:val="28"/>
        </w:rPr>
        <w:t>（10）绿化职责绩效目标：全面推进国土绿化，以创建省级森林城市、园林县城为抓手，挖潜增量改造提升并重。重点推进城区绿化、村庄绿化和林网建设，同时对低质低效片林、林网、经济林和窗口节点提升改造，建设绿美成安；2023年全县积极争创省级森林城市，强力推进全域创森，力争创建“河北省森林城市”，打造宜居宜业环境优美的森林新城。</w:t>
      </w:r>
    </w:p>
    <w:p>
      <w:pPr>
        <w:spacing w:line="500" w:lineRule="exact"/>
        <w:ind w:firstLine="560"/>
        <w:rPr>
          <w:rFonts w:eastAsia="方正仿宋_GBK" w:cs="Times New Roman"/>
          <w:color w:val="000000"/>
          <w:sz w:val="28"/>
        </w:rPr>
      </w:pPr>
      <w:r>
        <w:rPr>
          <w:rFonts w:eastAsia="方正仿宋_GBK" w:cs="Times New Roman"/>
          <w:color w:val="000000"/>
          <w:sz w:val="28"/>
        </w:rPr>
        <w:t>（三）工作保障措施</w:t>
      </w:r>
    </w:p>
    <w:p>
      <w:pPr>
        <w:spacing w:line="500" w:lineRule="exact"/>
        <w:ind w:firstLine="560"/>
        <w:rPr>
          <w:rFonts w:eastAsia="方正仿宋_GBK" w:cs="Times New Roman"/>
          <w:color w:val="000000"/>
          <w:sz w:val="28"/>
        </w:rPr>
      </w:pPr>
      <w:r>
        <w:rPr>
          <w:rFonts w:hint="eastAsia" w:eastAsia="方正仿宋_GBK" w:cs="Times New Roman"/>
          <w:color w:val="000000"/>
          <w:sz w:val="28"/>
        </w:rPr>
        <w:t>（1）切实加强组织领导。提高政治站位，处理好当前和长远、局部和整体的关系，以高质量的规划推动现代化城市建设、打造品质之城。成立工作领导小组，主要负责同志负总责，明确各部门职责，细化时间节点和工作要求，制定年度工作计划，定期协调研究解决重大问题，确保工作按时保质保量完成。</w:t>
      </w:r>
    </w:p>
    <w:p>
      <w:pPr>
        <w:spacing w:line="500" w:lineRule="exact"/>
        <w:ind w:firstLine="560"/>
        <w:rPr>
          <w:rFonts w:eastAsia="方正仿宋_GBK" w:cs="Times New Roman"/>
          <w:color w:val="000000"/>
          <w:sz w:val="28"/>
        </w:rPr>
      </w:pPr>
      <w:r>
        <w:rPr>
          <w:rFonts w:hint="eastAsia" w:eastAsia="方正仿宋_GBK" w:cs="Times New Roman"/>
          <w:color w:val="000000"/>
          <w:sz w:val="28"/>
        </w:rPr>
        <w:t>（2）严格实施监管。建立长效管理机制，加强重点工作实施监管，严肃查处违法违规行为，促进各项重点工作有效实施。加强对违法行为的日常巡查，及时发现、制止和查处各类违法行为。强化土地用途管制，依法依规批地供地，加强土地执法工作，加大违法占地查处力度，严禁新增违法用地，维护好用地秩序。</w:t>
      </w:r>
    </w:p>
    <w:p>
      <w:pPr>
        <w:spacing w:line="500" w:lineRule="exact"/>
        <w:ind w:firstLine="560"/>
        <w:rPr>
          <w:rFonts w:eastAsia="方正仿宋_GBK" w:cs="Times New Roman"/>
          <w:color w:val="000000"/>
          <w:sz w:val="28"/>
        </w:rPr>
      </w:pPr>
      <w:r>
        <w:rPr>
          <w:rFonts w:hint="eastAsia" w:eastAsia="方正仿宋_GBK" w:cs="Times New Roman"/>
          <w:color w:val="000000"/>
          <w:sz w:val="28"/>
        </w:rPr>
        <w:t>（3）强化工作推动。对工作开展情况将实行重点工作通报机制，解决工作统筹衔接重点难点问题。要主动加强与发展改革、财政环保、交通运输、农业、林业、水利等部门之间的沟通合作，提高协同办事能力。加强总结宣传，充分发挥示范引领作用。</w:t>
      </w:r>
    </w:p>
    <w:p>
      <w:pPr>
        <w:spacing w:line="500" w:lineRule="exact"/>
        <w:ind w:firstLine="560"/>
        <w:rPr>
          <w:rFonts w:eastAsia="方正仿宋_GBK" w:cs="Times New Roman"/>
          <w:color w:val="000000"/>
          <w:sz w:val="28"/>
        </w:rPr>
      </w:pPr>
      <w:r>
        <w:rPr>
          <w:rFonts w:hint="eastAsia" w:eastAsia="方正仿宋_GBK" w:cs="Times New Roman"/>
          <w:color w:val="000000"/>
          <w:sz w:val="28"/>
        </w:rPr>
        <w:t>（4）开展专项考核。建立工作台账，结合工作职责，定期开展督促、指导和检查。将年度工作纳入局重点工作范围，对工作落实情况将定期进行通报，切实推动各项重点工作落实落地。</w:t>
      </w:r>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第二部分  专项资金绩效目标</w:t>
      </w:r>
    </w:p>
    <w:tbl>
      <w:tblPr>
        <w:tblStyle w:val="8"/>
        <w:tblW w:w="0" w:type="auto"/>
        <w:tblInd w:w="0" w:type="dxa"/>
        <w:tblLayout w:type="fixed"/>
        <w:tblCellMar>
          <w:top w:w="0" w:type="dxa"/>
          <w:left w:w="108" w:type="dxa"/>
          <w:bottom w:w="0" w:type="dxa"/>
          <w:right w:w="108" w:type="dxa"/>
        </w:tblCellMar>
      </w:tblPr>
      <w:tblGrid>
        <w:gridCol w:w="1496"/>
        <w:gridCol w:w="1020"/>
        <w:gridCol w:w="1656"/>
        <w:gridCol w:w="8856"/>
      </w:tblGrid>
      <w:tr>
        <w:tblPrEx>
          <w:tblCellMar>
            <w:top w:w="0" w:type="dxa"/>
            <w:left w:w="108" w:type="dxa"/>
            <w:bottom w:w="0" w:type="dxa"/>
            <w:right w:w="108" w:type="dxa"/>
          </w:tblCellMar>
        </w:tblPrEx>
        <w:trPr>
          <w:trHeight w:val="402" w:hRule="atLeast"/>
        </w:trPr>
        <w:tc>
          <w:tcPr>
            <w:tcW w:w="149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rFonts w:ascii="宋体" w:hAnsi="宋体" w:eastAsia="宋体" w:cs="宋体"/>
                <w:b/>
                <w:bCs/>
                <w:color w:val="000000"/>
                <w:sz w:val="20"/>
                <w:szCs w:val="20"/>
                <w:lang w:eastAsia="zh-CN"/>
              </w:rPr>
            </w:pPr>
            <w:r>
              <w:rPr>
                <w:rFonts w:hint="eastAsia" w:ascii="宋体" w:hAnsi="宋体" w:eastAsia="宋体" w:cs="宋体"/>
                <w:b/>
                <w:bCs/>
                <w:color w:val="000000"/>
                <w:sz w:val="20"/>
                <w:szCs w:val="20"/>
                <w:lang w:eastAsia="zh-CN"/>
              </w:rPr>
              <w:t>资金用途</w:t>
            </w:r>
          </w:p>
        </w:tc>
        <w:tc>
          <w:tcPr>
            <w:tcW w:w="11532"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绩效指标</w:t>
            </w:r>
          </w:p>
        </w:tc>
      </w:tr>
      <w:tr>
        <w:tblPrEx>
          <w:tblCellMar>
            <w:top w:w="0" w:type="dxa"/>
            <w:left w:w="108" w:type="dxa"/>
            <w:bottom w:w="0" w:type="dxa"/>
            <w:right w:w="108" w:type="dxa"/>
          </w:tblCellMar>
        </w:tblPrEx>
        <w:trPr>
          <w:trHeight w:val="582" w:hRule="atLeast"/>
        </w:trPr>
        <w:tc>
          <w:tcPr>
            <w:tcW w:w="1496"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b/>
                <w:bCs/>
                <w:color w:val="000000"/>
                <w:sz w:val="20"/>
                <w:szCs w:val="20"/>
                <w:lang w:eastAsia="zh-CN"/>
              </w:rPr>
            </w:pPr>
          </w:p>
        </w:tc>
        <w:tc>
          <w:tcPr>
            <w:tcW w:w="1020" w:type="dxa"/>
            <w:tcBorders>
              <w:top w:val="nil"/>
              <w:left w:val="nil"/>
              <w:bottom w:val="nil"/>
              <w:right w:val="single" w:color="auto" w:sz="4" w:space="0"/>
            </w:tcBorders>
            <w:shd w:val="clear" w:color="auto" w:fill="auto"/>
            <w:vAlign w:val="center"/>
          </w:tcPr>
          <w:p>
            <w:pPr>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一级指标</w:t>
            </w:r>
          </w:p>
        </w:tc>
        <w:tc>
          <w:tcPr>
            <w:tcW w:w="1656" w:type="dxa"/>
            <w:tcBorders>
              <w:top w:val="nil"/>
              <w:left w:val="nil"/>
              <w:bottom w:val="nil"/>
              <w:right w:val="single" w:color="auto" w:sz="4" w:space="0"/>
            </w:tcBorders>
            <w:shd w:val="clear" w:color="auto" w:fill="auto"/>
            <w:vAlign w:val="center"/>
          </w:tcPr>
          <w:p>
            <w:pPr>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二级指标</w:t>
            </w:r>
          </w:p>
        </w:tc>
        <w:tc>
          <w:tcPr>
            <w:tcW w:w="8856" w:type="dxa"/>
            <w:tcBorders>
              <w:top w:val="nil"/>
              <w:left w:val="nil"/>
              <w:bottom w:val="nil"/>
              <w:right w:val="single" w:color="auto" w:sz="4" w:space="0"/>
            </w:tcBorders>
            <w:shd w:val="clear" w:color="auto" w:fill="auto"/>
            <w:vAlign w:val="center"/>
          </w:tcPr>
          <w:p>
            <w:pPr>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三级指标</w:t>
            </w:r>
          </w:p>
        </w:tc>
      </w:tr>
      <w:tr>
        <w:tblPrEx>
          <w:tblCellMar>
            <w:top w:w="0" w:type="dxa"/>
            <w:left w:w="108" w:type="dxa"/>
            <w:bottom w:w="0" w:type="dxa"/>
            <w:right w:w="108" w:type="dxa"/>
          </w:tblCellMar>
        </w:tblPrEx>
        <w:trPr>
          <w:trHeight w:val="420" w:hRule="atLeast"/>
        </w:trPr>
        <w:tc>
          <w:tcPr>
            <w:tcW w:w="1496" w:type="dxa"/>
            <w:vMerge w:val="restart"/>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16"/>
                <w:szCs w:val="16"/>
                <w:lang w:eastAsia="zh-CN"/>
              </w:rPr>
            </w:pPr>
            <w:r>
              <w:rPr>
                <w:rFonts w:hint="eastAsia" w:ascii="宋体" w:hAnsi="宋体" w:eastAsia="宋体" w:cs="宋体"/>
                <w:sz w:val="16"/>
                <w:szCs w:val="16"/>
                <w:lang w:eastAsia="zh-CN"/>
              </w:rPr>
              <w:t>测绘地理信息</w:t>
            </w:r>
          </w:p>
        </w:tc>
        <w:tc>
          <w:tcPr>
            <w:tcW w:w="102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测绘基准建设及更新完成率</w:t>
            </w:r>
          </w:p>
        </w:tc>
      </w:tr>
      <w:tr>
        <w:tblPrEx>
          <w:tblCellMar>
            <w:top w:w="0" w:type="dxa"/>
            <w:left w:w="108" w:type="dxa"/>
            <w:bottom w:w="0" w:type="dxa"/>
            <w:right w:w="108" w:type="dxa"/>
          </w:tblCellMar>
        </w:tblPrEx>
        <w:trPr>
          <w:trHeight w:val="46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完成的图幅数量</w:t>
            </w:r>
          </w:p>
        </w:tc>
      </w:tr>
      <w:tr>
        <w:tblPrEx>
          <w:tblCellMar>
            <w:top w:w="0" w:type="dxa"/>
            <w:left w:w="108" w:type="dxa"/>
            <w:bottom w:w="0" w:type="dxa"/>
            <w:right w:w="108" w:type="dxa"/>
          </w:tblCellMar>
        </w:tblPrEx>
        <w:trPr>
          <w:trHeight w:val="63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入库的图幅数量</w:t>
            </w:r>
          </w:p>
        </w:tc>
      </w:tr>
      <w:tr>
        <w:tblPrEx>
          <w:tblCellMar>
            <w:top w:w="0" w:type="dxa"/>
            <w:left w:w="108" w:type="dxa"/>
            <w:bottom w:w="0" w:type="dxa"/>
            <w:right w:w="108" w:type="dxa"/>
          </w:tblCellMar>
        </w:tblPrEx>
        <w:trPr>
          <w:trHeight w:val="42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16"/>
                <w:szCs w:val="16"/>
                <w:lang w:eastAsia="zh-CN"/>
              </w:rPr>
            </w:pPr>
            <w:r>
              <w:rPr>
                <w:rFonts w:hint="eastAsia" w:ascii="宋体" w:hAnsi="宋体" w:eastAsia="宋体" w:cs="宋体"/>
                <w:sz w:val="16"/>
                <w:szCs w:val="16"/>
                <w:lang w:eastAsia="zh-CN"/>
              </w:rPr>
              <w:t>数字线划图更新数</w:t>
            </w:r>
          </w:p>
        </w:tc>
      </w:tr>
      <w:tr>
        <w:tblPrEx>
          <w:tblCellMar>
            <w:top w:w="0" w:type="dxa"/>
            <w:left w:w="108" w:type="dxa"/>
            <w:bottom w:w="0" w:type="dxa"/>
            <w:right w:w="108" w:type="dxa"/>
          </w:tblCellMar>
        </w:tblPrEx>
        <w:trPr>
          <w:trHeight w:val="42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监督检验完成数量</w:t>
            </w:r>
          </w:p>
        </w:tc>
      </w:tr>
      <w:tr>
        <w:tblPrEx>
          <w:tblCellMar>
            <w:top w:w="0" w:type="dxa"/>
            <w:left w:w="108" w:type="dxa"/>
            <w:bottom w:w="0" w:type="dxa"/>
            <w:right w:w="108" w:type="dxa"/>
          </w:tblCellMar>
        </w:tblPrEx>
        <w:trPr>
          <w:trHeight w:val="45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航空摄影数据获取面积</w:t>
            </w:r>
          </w:p>
        </w:tc>
      </w:tr>
      <w:tr>
        <w:tblPrEx>
          <w:tblCellMar>
            <w:top w:w="0" w:type="dxa"/>
            <w:left w:w="108" w:type="dxa"/>
            <w:bottom w:w="0" w:type="dxa"/>
            <w:right w:w="108" w:type="dxa"/>
          </w:tblCellMar>
        </w:tblPrEx>
        <w:trPr>
          <w:trHeight w:val="45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卫星影像数据获取面积</w:t>
            </w:r>
          </w:p>
        </w:tc>
      </w:tr>
      <w:tr>
        <w:tblPrEx>
          <w:tblCellMar>
            <w:top w:w="0" w:type="dxa"/>
            <w:left w:w="108" w:type="dxa"/>
            <w:bottom w:w="0" w:type="dxa"/>
            <w:right w:w="108" w:type="dxa"/>
          </w:tblCellMar>
        </w:tblPrEx>
        <w:trPr>
          <w:trHeight w:val="45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正射影像完成面积</w:t>
            </w:r>
          </w:p>
        </w:tc>
      </w:tr>
      <w:tr>
        <w:tblPrEx>
          <w:tblCellMar>
            <w:top w:w="0" w:type="dxa"/>
            <w:left w:w="108" w:type="dxa"/>
            <w:bottom w:w="0" w:type="dxa"/>
            <w:right w:w="108" w:type="dxa"/>
          </w:tblCellMar>
        </w:tblPrEx>
        <w:trPr>
          <w:trHeight w:val="522"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管理平台数据入库数量</w:t>
            </w:r>
          </w:p>
        </w:tc>
      </w:tr>
      <w:tr>
        <w:tblPrEx>
          <w:tblCellMar>
            <w:top w:w="0" w:type="dxa"/>
            <w:left w:w="108" w:type="dxa"/>
            <w:bottom w:w="0" w:type="dxa"/>
            <w:right w:w="108" w:type="dxa"/>
          </w:tblCellMar>
        </w:tblPrEx>
        <w:trPr>
          <w:trHeight w:val="45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基础地理国情监测面积</w:t>
            </w:r>
          </w:p>
        </w:tc>
      </w:tr>
      <w:tr>
        <w:tblPrEx>
          <w:tblCellMar>
            <w:top w:w="0" w:type="dxa"/>
            <w:left w:w="108" w:type="dxa"/>
            <w:bottom w:w="0" w:type="dxa"/>
            <w:right w:w="108" w:type="dxa"/>
          </w:tblCellMar>
        </w:tblPrEx>
        <w:trPr>
          <w:trHeight w:val="42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新设测量标志数</w:t>
            </w:r>
          </w:p>
        </w:tc>
      </w:tr>
      <w:tr>
        <w:tblPrEx>
          <w:tblCellMar>
            <w:top w:w="0" w:type="dxa"/>
            <w:left w:w="108" w:type="dxa"/>
            <w:bottom w:w="0" w:type="dxa"/>
            <w:right w:w="108" w:type="dxa"/>
          </w:tblCellMar>
        </w:tblPrEx>
        <w:trPr>
          <w:trHeight w:val="42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测量标志维护数</w:t>
            </w:r>
          </w:p>
        </w:tc>
      </w:tr>
      <w:tr>
        <w:tblPrEx>
          <w:tblCellMar>
            <w:top w:w="0" w:type="dxa"/>
            <w:left w:w="108" w:type="dxa"/>
            <w:bottom w:w="0" w:type="dxa"/>
            <w:right w:w="108" w:type="dxa"/>
          </w:tblCellMar>
        </w:tblPrEx>
        <w:trPr>
          <w:trHeight w:val="409"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质量指标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基础测绘项目检验合格率</w:t>
            </w:r>
          </w:p>
        </w:tc>
      </w:tr>
      <w:tr>
        <w:tblPrEx>
          <w:tblCellMar>
            <w:top w:w="0" w:type="dxa"/>
            <w:left w:w="108" w:type="dxa"/>
            <w:bottom w:w="0" w:type="dxa"/>
            <w:right w:w="108" w:type="dxa"/>
          </w:tblCellMar>
        </w:tblPrEx>
        <w:trPr>
          <w:trHeight w:val="429"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质量指标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成果检验完成率</w:t>
            </w:r>
          </w:p>
        </w:tc>
      </w:tr>
      <w:tr>
        <w:tblPrEx>
          <w:tblCellMar>
            <w:top w:w="0" w:type="dxa"/>
            <w:left w:w="108" w:type="dxa"/>
            <w:bottom w:w="0" w:type="dxa"/>
            <w:right w:w="108" w:type="dxa"/>
          </w:tblCellMar>
        </w:tblPrEx>
        <w:trPr>
          <w:trHeight w:val="42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质量指标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航空影像覆盖率</w:t>
            </w:r>
          </w:p>
        </w:tc>
      </w:tr>
      <w:tr>
        <w:tblPrEx>
          <w:tblCellMar>
            <w:top w:w="0" w:type="dxa"/>
            <w:left w:w="108" w:type="dxa"/>
            <w:bottom w:w="0" w:type="dxa"/>
            <w:right w:w="108" w:type="dxa"/>
          </w:tblCellMar>
        </w:tblPrEx>
        <w:trPr>
          <w:trHeight w:val="42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时效指标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任务完成及时率</w:t>
            </w:r>
          </w:p>
        </w:tc>
      </w:tr>
      <w:tr>
        <w:tblPrEx>
          <w:tblCellMar>
            <w:top w:w="0" w:type="dxa"/>
            <w:left w:w="108" w:type="dxa"/>
            <w:bottom w:w="0" w:type="dxa"/>
            <w:right w:w="108" w:type="dxa"/>
          </w:tblCellMar>
        </w:tblPrEx>
        <w:trPr>
          <w:trHeight w:val="42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效果指标</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社会效益指标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数据现势性</w:t>
            </w:r>
          </w:p>
        </w:tc>
      </w:tr>
      <w:tr>
        <w:tblPrEx>
          <w:tblCellMar>
            <w:top w:w="0" w:type="dxa"/>
            <w:left w:w="108" w:type="dxa"/>
            <w:bottom w:w="0" w:type="dxa"/>
            <w:right w:w="108" w:type="dxa"/>
          </w:tblCellMar>
        </w:tblPrEx>
        <w:trPr>
          <w:trHeight w:val="63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效果指标</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可持续影响指标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基础测绘保障程度</w:t>
            </w:r>
          </w:p>
        </w:tc>
      </w:tr>
      <w:tr>
        <w:tblPrEx>
          <w:tblCellMar>
            <w:top w:w="0" w:type="dxa"/>
            <w:left w:w="108" w:type="dxa"/>
            <w:bottom w:w="0" w:type="dxa"/>
            <w:right w:w="108" w:type="dxa"/>
          </w:tblCellMar>
        </w:tblPrEx>
        <w:trPr>
          <w:trHeight w:val="42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满意度指标</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服务对象满意度指标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服务对象的满意度</w:t>
            </w:r>
          </w:p>
        </w:tc>
      </w:tr>
      <w:tr>
        <w:tblPrEx>
          <w:tblCellMar>
            <w:top w:w="0" w:type="dxa"/>
            <w:left w:w="108" w:type="dxa"/>
            <w:bottom w:w="0" w:type="dxa"/>
            <w:right w:w="108" w:type="dxa"/>
          </w:tblCellMar>
        </w:tblPrEx>
        <w:trPr>
          <w:trHeight w:val="312" w:hRule="atLeast"/>
        </w:trPr>
        <w:tc>
          <w:tcPr>
            <w:tcW w:w="1496" w:type="dxa"/>
            <w:vMerge w:val="restart"/>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16"/>
                <w:szCs w:val="16"/>
                <w:lang w:eastAsia="zh-CN"/>
              </w:rPr>
            </w:pPr>
            <w:r>
              <w:rPr>
                <w:rFonts w:hint="eastAsia" w:ascii="宋体" w:hAnsi="宋体" w:eastAsia="宋体" w:cs="宋体"/>
                <w:sz w:val="16"/>
                <w:szCs w:val="16"/>
                <w:lang w:eastAsia="zh-CN"/>
              </w:rPr>
              <w:t>自然资源利用保护</w:t>
            </w: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建设用地项目用地预审工作完成率</w:t>
            </w:r>
          </w:p>
        </w:tc>
      </w:tr>
      <w:tr>
        <w:tblPrEx>
          <w:tblCellMar>
            <w:top w:w="0" w:type="dxa"/>
            <w:left w:w="108" w:type="dxa"/>
            <w:bottom w:w="0" w:type="dxa"/>
            <w:right w:w="108" w:type="dxa"/>
          </w:tblCellMar>
        </w:tblPrEx>
        <w:trPr>
          <w:trHeight w:val="43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耕地后备资源数据库更新率</w:t>
            </w:r>
          </w:p>
        </w:tc>
      </w:tr>
      <w:tr>
        <w:tblPrEx>
          <w:tblCellMar>
            <w:top w:w="0" w:type="dxa"/>
            <w:left w:w="108" w:type="dxa"/>
            <w:bottom w:w="0" w:type="dxa"/>
            <w:right w:w="108" w:type="dxa"/>
          </w:tblCellMar>
        </w:tblPrEx>
        <w:trPr>
          <w:trHeight w:val="408"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第三次国土调查完成率</w:t>
            </w:r>
          </w:p>
        </w:tc>
      </w:tr>
      <w:tr>
        <w:tblPrEx>
          <w:tblCellMar>
            <w:top w:w="0" w:type="dxa"/>
            <w:left w:w="108" w:type="dxa"/>
            <w:bottom w:w="0" w:type="dxa"/>
            <w:right w:w="108" w:type="dxa"/>
          </w:tblCellMar>
        </w:tblPrEx>
        <w:trPr>
          <w:trHeight w:val="42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复垦方案评审数</w:t>
            </w:r>
          </w:p>
        </w:tc>
      </w:tr>
      <w:tr>
        <w:tblPrEx>
          <w:tblCellMar>
            <w:top w:w="0" w:type="dxa"/>
            <w:left w:w="108" w:type="dxa"/>
            <w:bottom w:w="0" w:type="dxa"/>
            <w:right w:w="108" w:type="dxa"/>
          </w:tblCellMar>
        </w:tblPrEx>
        <w:trPr>
          <w:trHeight w:val="264"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变更调查完成率</w:t>
            </w:r>
          </w:p>
        </w:tc>
      </w:tr>
      <w:tr>
        <w:tblPrEx>
          <w:tblCellMar>
            <w:top w:w="0" w:type="dxa"/>
            <w:left w:w="108" w:type="dxa"/>
            <w:bottom w:w="0" w:type="dxa"/>
            <w:right w:w="108" w:type="dxa"/>
          </w:tblCellMar>
        </w:tblPrEx>
        <w:trPr>
          <w:trHeight w:val="41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坡度图制作完成数</w:t>
            </w:r>
          </w:p>
        </w:tc>
      </w:tr>
      <w:tr>
        <w:tblPrEx>
          <w:tblCellMar>
            <w:top w:w="0" w:type="dxa"/>
            <w:left w:w="108" w:type="dxa"/>
            <w:bottom w:w="0" w:type="dxa"/>
            <w:right w:w="108" w:type="dxa"/>
          </w:tblCellMar>
        </w:tblPrEx>
        <w:trPr>
          <w:trHeight w:val="415"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土地权属界线图幅数</w:t>
            </w:r>
          </w:p>
        </w:tc>
      </w:tr>
      <w:tr>
        <w:tblPrEx>
          <w:tblCellMar>
            <w:top w:w="0" w:type="dxa"/>
            <w:left w:w="108" w:type="dxa"/>
            <w:bottom w:w="0" w:type="dxa"/>
            <w:right w:w="108" w:type="dxa"/>
          </w:tblCellMar>
        </w:tblPrEx>
        <w:trPr>
          <w:trHeight w:val="422"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数据校核完成面积</w:t>
            </w:r>
          </w:p>
        </w:tc>
      </w:tr>
      <w:tr>
        <w:tblPrEx>
          <w:tblCellMar>
            <w:top w:w="0" w:type="dxa"/>
            <w:left w:w="108" w:type="dxa"/>
            <w:bottom w:w="0" w:type="dxa"/>
            <w:right w:w="108" w:type="dxa"/>
          </w:tblCellMar>
        </w:tblPrEx>
        <w:trPr>
          <w:trHeight w:val="414"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市县不动产登记信息数据上报率</w:t>
            </w:r>
          </w:p>
        </w:tc>
      </w:tr>
      <w:tr>
        <w:tblPrEx>
          <w:tblCellMar>
            <w:top w:w="0" w:type="dxa"/>
            <w:left w:w="108" w:type="dxa"/>
            <w:bottom w:w="0" w:type="dxa"/>
            <w:right w:w="108" w:type="dxa"/>
          </w:tblCellMar>
        </w:tblPrEx>
        <w:trPr>
          <w:trHeight w:val="42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国土空间综合整治面积</w:t>
            </w:r>
          </w:p>
        </w:tc>
      </w:tr>
      <w:tr>
        <w:tblPrEx>
          <w:tblCellMar>
            <w:top w:w="0" w:type="dxa"/>
            <w:left w:w="108" w:type="dxa"/>
            <w:bottom w:w="0" w:type="dxa"/>
            <w:right w:w="108" w:type="dxa"/>
          </w:tblCellMar>
        </w:tblPrEx>
        <w:trPr>
          <w:trHeight w:val="27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城市地价动态监测率</w:t>
            </w:r>
          </w:p>
        </w:tc>
      </w:tr>
      <w:tr>
        <w:tblPrEx>
          <w:tblCellMar>
            <w:top w:w="0" w:type="dxa"/>
            <w:left w:w="108" w:type="dxa"/>
            <w:bottom w:w="0" w:type="dxa"/>
            <w:right w:w="108" w:type="dxa"/>
          </w:tblCellMar>
        </w:tblPrEx>
        <w:trPr>
          <w:trHeight w:val="416"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土地市场动态监测率</w:t>
            </w:r>
          </w:p>
        </w:tc>
      </w:tr>
      <w:tr>
        <w:tblPrEx>
          <w:tblCellMar>
            <w:top w:w="0" w:type="dxa"/>
            <w:left w:w="108" w:type="dxa"/>
            <w:bottom w:w="0" w:type="dxa"/>
            <w:right w:w="108" w:type="dxa"/>
          </w:tblCellMar>
        </w:tblPrEx>
        <w:trPr>
          <w:trHeight w:val="411"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质量指标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耕地质量检测评价与定级完成率</w:t>
            </w:r>
          </w:p>
        </w:tc>
      </w:tr>
      <w:tr>
        <w:tblPrEx>
          <w:tblCellMar>
            <w:top w:w="0" w:type="dxa"/>
            <w:left w:w="108" w:type="dxa"/>
            <w:bottom w:w="0" w:type="dxa"/>
            <w:right w:w="108" w:type="dxa"/>
          </w:tblCellMar>
        </w:tblPrEx>
        <w:trPr>
          <w:trHeight w:val="289"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质量指标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永久基本农田数据库更新监管率</w:t>
            </w:r>
          </w:p>
        </w:tc>
      </w:tr>
      <w:tr>
        <w:tblPrEx>
          <w:tblCellMar>
            <w:top w:w="0" w:type="dxa"/>
            <w:left w:w="108" w:type="dxa"/>
            <w:bottom w:w="0" w:type="dxa"/>
            <w:right w:w="108" w:type="dxa"/>
          </w:tblCellMar>
        </w:tblPrEx>
        <w:trPr>
          <w:trHeight w:val="421"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质量指标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自然资源开发利用统计分析率</w:t>
            </w:r>
          </w:p>
        </w:tc>
      </w:tr>
      <w:tr>
        <w:tblPrEx>
          <w:tblCellMar>
            <w:top w:w="0" w:type="dxa"/>
            <w:left w:w="108" w:type="dxa"/>
            <w:bottom w:w="0" w:type="dxa"/>
            <w:right w:w="108" w:type="dxa"/>
          </w:tblCellMar>
        </w:tblPrEx>
        <w:trPr>
          <w:trHeight w:val="413"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质量指标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项目验收合格率</w:t>
            </w:r>
          </w:p>
        </w:tc>
      </w:tr>
      <w:tr>
        <w:tblPrEx>
          <w:tblCellMar>
            <w:top w:w="0" w:type="dxa"/>
            <w:left w:w="108" w:type="dxa"/>
            <w:bottom w:w="0" w:type="dxa"/>
            <w:right w:w="108" w:type="dxa"/>
          </w:tblCellMar>
        </w:tblPrEx>
        <w:trPr>
          <w:trHeight w:val="404"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质量指标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数据审查合格率</w:t>
            </w:r>
          </w:p>
        </w:tc>
      </w:tr>
      <w:tr>
        <w:tblPrEx>
          <w:tblCellMar>
            <w:top w:w="0" w:type="dxa"/>
            <w:left w:w="108" w:type="dxa"/>
            <w:bottom w:w="0" w:type="dxa"/>
            <w:right w:w="108" w:type="dxa"/>
          </w:tblCellMar>
        </w:tblPrEx>
        <w:trPr>
          <w:trHeight w:val="424"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质量指标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地类接边矢量数据准确率</w:t>
            </w:r>
          </w:p>
        </w:tc>
      </w:tr>
      <w:tr>
        <w:tblPrEx>
          <w:tblCellMar>
            <w:top w:w="0" w:type="dxa"/>
            <w:left w:w="108" w:type="dxa"/>
            <w:bottom w:w="0" w:type="dxa"/>
            <w:right w:w="108" w:type="dxa"/>
          </w:tblCellMar>
        </w:tblPrEx>
        <w:trPr>
          <w:trHeight w:val="274"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质量指标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面积量算准确率</w:t>
            </w:r>
          </w:p>
        </w:tc>
      </w:tr>
      <w:tr>
        <w:tblPrEx>
          <w:tblCellMar>
            <w:top w:w="0" w:type="dxa"/>
            <w:left w:w="108" w:type="dxa"/>
            <w:bottom w:w="0" w:type="dxa"/>
            <w:right w:w="108" w:type="dxa"/>
          </w:tblCellMar>
        </w:tblPrEx>
        <w:trPr>
          <w:trHeight w:val="406"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质量指标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控制界线准确率</w:t>
            </w:r>
          </w:p>
        </w:tc>
      </w:tr>
      <w:tr>
        <w:tblPrEx>
          <w:tblCellMar>
            <w:top w:w="0" w:type="dxa"/>
            <w:left w:w="108" w:type="dxa"/>
            <w:bottom w:w="0" w:type="dxa"/>
            <w:right w:w="108" w:type="dxa"/>
          </w:tblCellMar>
        </w:tblPrEx>
        <w:trPr>
          <w:trHeight w:val="284"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时效指标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任务完成及时率</w:t>
            </w:r>
          </w:p>
        </w:tc>
      </w:tr>
      <w:tr>
        <w:tblPrEx>
          <w:tblCellMar>
            <w:top w:w="0" w:type="dxa"/>
            <w:left w:w="108" w:type="dxa"/>
            <w:bottom w:w="0" w:type="dxa"/>
            <w:right w:w="108" w:type="dxa"/>
          </w:tblCellMar>
        </w:tblPrEx>
        <w:trPr>
          <w:trHeight w:val="26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 xml:space="preserve">产出指标 </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成本指标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亩均补助标准</w:t>
            </w:r>
          </w:p>
        </w:tc>
      </w:tr>
      <w:tr>
        <w:tblPrEx>
          <w:tblCellMar>
            <w:top w:w="0" w:type="dxa"/>
            <w:left w:w="108" w:type="dxa"/>
            <w:bottom w:w="0" w:type="dxa"/>
            <w:right w:w="108" w:type="dxa"/>
          </w:tblCellMar>
        </w:tblPrEx>
        <w:trPr>
          <w:trHeight w:val="434"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效果指标</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经济效益指标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自然资源开发利用现状掌握率</w:t>
            </w:r>
          </w:p>
        </w:tc>
      </w:tr>
      <w:tr>
        <w:tblPrEx>
          <w:tblCellMar>
            <w:top w:w="0" w:type="dxa"/>
            <w:left w:w="108" w:type="dxa"/>
            <w:bottom w:w="0" w:type="dxa"/>
            <w:right w:w="108" w:type="dxa"/>
          </w:tblCellMar>
        </w:tblPrEx>
        <w:trPr>
          <w:trHeight w:val="398"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效果指标</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经济效益指标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新增粮食产能</w:t>
            </w:r>
          </w:p>
        </w:tc>
      </w:tr>
      <w:tr>
        <w:tblPrEx>
          <w:tblCellMar>
            <w:top w:w="0" w:type="dxa"/>
            <w:left w:w="108" w:type="dxa"/>
            <w:bottom w:w="0" w:type="dxa"/>
            <w:right w:w="108" w:type="dxa"/>
          </w:tblCellMar>
        </w:tblPrEx>
        <w:trPr>
          <w:trHeight w:val="29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效果指标</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经济效益指标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亩均增加粮食产能</w:t>
            </w:r>
          </w:p>
        </w:tc>
      </w:tr>
      <w:tr>
        <w:tblPrEx>
          <w:tblCellMar>
            <w:top w:w="0" w:type="dxa"/>
            <w:left w:w="108" w:type="dxa"/>
            <w:bottom w:w="0" w:type="dxa"/>
            <w:right w:w="108" w:type="dxa"/>
          </w:tblCellMar>
        </w:tblPrEx>
        <w:trPr>
          <w:trHeight w:val="408"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效果指标</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社会效益指标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不动产权属争议调处达标率</w:t>
            </w:r>
          </w:p>
        </w:tc>
      </w:tr>
      <w:tr>
        <w:tblPrEx>
          <w:tblCellMar>
            <w:top w:w="0" w:type="dxa"/>
            <w:left w:w="108" w:type="dxa"/>
            <w:bottom w:w="0" w:type="dxa"/>
            <w:right w:w="108" w:type="dxa"/>
          </w:tblCellMar>
        </w:tblPrEx>
        <w:trPr>
          <w:trHeight w:val="413"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效果指标</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生态效益指标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国土空间综合整治项目工程完成情况</w:t>
            </w:r>
          </w:p>
        </w:tc>
      </w:tr>
      <w:tr>
        <w:tblPrEx>
          <w:tblCellMar>
            <w:top w:w="0" w:type="dxa"/>
            <w:left w:w="108" w:type="dxa"/>
            <w:bottom w:w="0" w:type="dxa"/>
            <w:right w:w="108" w:type="dxa"/>
          </w:tblCellMar>
        </w:tblPrEx>
        <w:trPr>
          <w:trHeight w:val="42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效果指标</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生态效益指标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新增耕地面积</w:t>
            </w:r>
          </w:p>
        </w:tc>
      </w:tr>
      <w:tr>
        <w:tblPrEx>
          <w:tblCellMar>
            <w:top w:w="0" w:type="dxa"/>
            <w:left w:w="108" w:type="dxa"/>
            <w:bottom w:w="0" w:type="dxa"/>
            <w:right w:w="108" w:type="dxa"/>
          </w:tblCellMar>
        </w:tblPrEx>
        <w:trPr>
          <w:trHeight w:val="270"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效果指标</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生态效益指标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耕地质量提升</w:t>
            </w:r>
          </w:p>
        </w:tc>
      </w:tr>
      <w:tr>
        <w:tblPrEx>
          <w:tblCellMar>
            <w:top w:w="0" w:type="dxa"/>
            <w:left w:w="108" w:type="dxa"/>
            <w:bottom w:w="0" w:type="dxa"/>
            <w:right w:w="108" w:type="dxa"/>
          </w:tblCellMar>
        </w:tblPrEx>
        <w:trPr>
          <w:trHeight w:val="415"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效果指标</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可持续影响指标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监测、评价完成率</w:t>
            </w:r>
          </w:p>
        </w:tc>
      </w:tr>
      <w:tr>
        <w:tblPrEx>
          <w:tblCellMar>
            <w:top w:w="0" w:type="dxa"/>
            <w:left w:w="108" w:type="dxa"/>
            <w:bottom w:w="0" w:type="dxa"/>
            <w:right w:w="108" w:type="dxa"/>
          </w:tblCellMar>
        </w:tblPrEx>
        <w:trPr>
          <w:trHeight w:val="563" w:hRule="atLeast"/>
        </w:trPr>
        <w:tc>
          <w:tcPr>
            <w:tcW w:w="149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16"/>
                <w:szCs w:val="16"/>
                <w:lang w:eastAsia="zh-CN"/>
              </w:rPr>
            </w:pPr>
          </w:p>
        </w:tc>
        <w:tc>
          <w:tcPr>
            <w:tcW w:w="10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满意度指标</w:t>
            </w:r>
          </w:p>
        </w:tc>
        <w:tc>
          <w:tcPr>
            <w:tcW w:w="16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服务对象满意度指标</w:t>
            </w:r>
          </w:p>
        </w:tc>
        <w:tc>
          <w:tcPr>
            <w:tcW w:w="8856"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16"/>
                <w:szCs w:val="16"/>
                <w:lang w:eastAsia="zh-CN"/>
              </w:rPr>
            </w:pPr>
            <w:r>
              <w:rPr>
                <w:rFonts w:hint="eastAsia" w:ascii="宋体" w:hAnsi="宋体" w:eastAsia="宋体" w:cs="宋体"/>
                <w:color w:val="000000"/>
                <w:sz w:val="16"/>
                <w:szCs w:val="16"/>
                <w:lang w:eastAsia="zh-CN"/>
              </w:rPr>
              <w:t>群众满意度</w:t>
            </w:r>
          </w:p>
        </w:tc>
      </w:tr>
    </w:tbl>
    <w:p>
      <w:pPr>
        <w:ind w:firstLine="640"/>
        <w:rPr>
          <w:rFonts w:eastAsiaTheme="minorEastAsia"/>
          <w:lang w:eastAsia="zh-CN"/>
        </w:rPr>
        <w:sectPr>
          <w:pgSz w:w="16840" w:h="11900" w:orient="landscape"/>
          <w:pgMar w:top="1361" w:right="1020" w:bottom="1361" w:left="1020" w:header="720" w:footer="720" w:gutter="0"/>
          <w:cols w:space="720" w:num="1"/>
        </w:sectPr>
      </w:pPr>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第三部分  预算项目绩效目标</w:t>
      </w:r>
    </w:p>
    <w:p>
      <w:pPr>
        <w:ind w:firstLine="640"/>
        <w:rPr>
          <w:rFonts w:eastAsiaTheme="minorEastAsia"/>
          <w:lang w:eastAsia="zh-CN"/>
        </w:r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1、JZ2021城乡观摩绿化项目等资金绩效目标表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1.绿化环境和卫生环境进一步得到提升，完成各项观摩任务，综合整治得到提档升级</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人工卫生整治</w:t>
            </w:r>
          </w:p>
        </w:tc>
        <w:tc>
          <w:tcPr>
            <w:tcW w:w="2835" w:type="dxa"/>
            <w:vAlign w:val="center"/>
          </w:tcPr>
          <w:p>
            <w:pPr>
              <w:pStyle w:val="16"/>
            </w:pPr>
            <w:r>
              <w:t>按照合同约定进行卫生整治</w:t>
            </w:r>
          </w:p>
        </w:tc>
        <w:tc>
          <w:tcPr>
            <w:tcW w:w="2551" w:type="dxa"/>
            <w:vAlign w:val="center"/>
          </w:tcPr>
          <w:p>
            <w:pPr>
              <w:pStyle w:val="16"/>
            </w:pPr>
            <w:r>
              <w:t>12798平方米</w:t>
            </w:r>
          </w:p>
        </w:tc>
        <w:tc>
          <w:tcPr>
            <w:tcW w:w="2268" w:type="dxa"/>
            <w:vAlign w:val="center"/>
          </w:tcPr>
          <w:p>
            <w:pPr>
              <w:pStyle w:val="1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人工卫生整治成本</w:t>
            </w:r>
          </w:p>
        </w:tc>
        <w:tc>
          <w:tcPr>
            <w:tcW w:w="2835" w:type="dxa"/>
            <w:vAlign w:val="center"/>
          </w:tcPr>
          <w:p>
            <w:pPr>
              <w:pStyle w:val="16"/>
            </w:pPr>
            <w:r>
              <w:t>每平方米人工卫生整治成本</w:t>
            </w:r>
          </w:p>
        </w:tc>
        <w:tc>
          <w:tcPr>
            <w:tcW w:w="2551" w:type="dxa"/>
            <w:vAlign w:val="center"/>
          </w:tcPr>
          <w:p>
            <w:pPr>
              <w:pStyle w:val="16"/>
            </w:pPr>
            <w:r>
              <w:t>5元</w:t>
            </w:r>
          </w:p>
        </w:tc>
        <w:tc>
          <w:tcPr>
            <w:tcW w:w="2268" w:type="dxa"/>
            <w:vAlign w:val="center"/>
          </w:tcPr>
          <w:p>
            <w:pPr>
              <w:pStyle w:val="1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圆满完成迎检任务</w:t>
            </w:r>
          </w:p>
        </w:tc>
        <w:tc>
          <w:tcPr>
            <w:tcW w:w="2835" w:type="dxa"/>
            <w:vAlign w:val="center"/>
          </w:tcPr>
          <w:p>
            <w:pPr>
              <w:pStyle w:val="16"/>
            </w:pPr>
            <w:r>
              <w:t>圆满完成迎检任务</w:t>
            </w:r>
          </w:p>
        </w:tc>
        <w:tc>
          <w:tcPr>
            <w:tcW w:w="2551" w:type="dxa"/>
            <w:vAlign w:val="center"/>
          </w:tcPr>
          <w:p>
            <w:pPr>
              <w:pStyle w:val="16"/>
            </w:pPr>
            <w:r>
              <w:t>圆满完成迎检任务</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及时完成情况</w:t>
            </w:r>
          </w:p>
        </w:tc>
        <w:tc>
          <w:tcPr>
            <w:tcW w:w="2835" w:type="dxa"/>
            <w:vAlign w:val="center"/>
          </w:tcPr>
          <w:p>
            <w:pPr>
              <w:pStyle w:val="16"/>
            </w:pPr>
            <w:r>
              <w:t>按照合同施工期限完成情况</w:t>
            </w:r>
          </w:p>
        </w:tc>
        <w:tc>
          <w:tcPr>
            <w:tcW w:w="2551" w:type="dxa"/>
            <w:vAlign w:val="center"/>
          </w:tcPr>
          <w:p>
            <w:pPr>
              <w:pStyle w:val="16"/>
            </w:pPr>
            <w:r>
              <w:t>施工合同签订之日起10日内完成</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美化环境</w:t>
            </w:r>
          </w:p>
        </w:tc>
        <w:tc>
          <w:tcPr>
            <w:tcW w:w="2835" w:type="dxa"/>
            <w:vAlign w:val="center"/>
          </w:tcPr>
          <w:p>
            <w:pPr>
              <w:pStyle w:val="16"/>
            </w:pPr>
            <w:r>
              <w:t>美化成安环境</w:t>
            </w:r>
          </w:p>
        </w:tc>
        <w:tc>
          <w:tcPr>
            <w:tcW w:w="2551" w:type="dxa"/>
            <w:vAlign w:val="center"/>
          </w:tcPr>
          <w:p>
            <w:pPr>
              <w:pStyle w:val="16"/>
            </w:pPr>
            <w:r>
              <w:t>通过种植花卉、开展环境整治，美化成安环境</w:t>
            </w:r>
          </w:p>
        </w:tc>
        <w:tc>
          <w:tcPr>
            <w:tcW w:w="2268" w:type="dxa"/>
            <w:vAlign w:val="center"/>
          </w:tcPr>
          <w:p>
            <w:pPr>
              <w:pStyle w:val="16"/>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建设生态景观</w:t>
            </w:r>
          </w:p>
        </w:tc>
        <w:tc>
          <w:tcPr>
            <w:tcW w:w="2835" w:type="dxa"/>
            <w:vAlign w:val="center"/>
          </w:tcPr>
          <w:p>
            <w:pPr>
              <w:pStyle w:val="16"/>
            </w:pPr>
            <w:r>
              <w:t>建设生态景观，改善生态环境</w:t>
            </w:r>
          </w:p>
        </w:tc>
        <w:tc>
          <w:tcPr>
            <w:tcW w:w="2551" w:type="dxa"/>
            <w:vAlign w:val="center"/>
          </w:tcPr>
          <w:p>
            <w:pPr>
              <w:pStyle w:val="16"/>
            </w:pPr>
            <w:r>
              <w:t>通过种植花卉植物体现生态景观</w:t>
            </w:r>
          </w:p>
        </w:tc>
        <w:tc>
          <w:tcPr>
            <w:tcW w:w="2268" w:type="dxa"/>
            <w:vAlign w:val="center"/>
          </w:tcPr>
          <w:p>
            <w:pPr>
              <w:pStyle w:val="16"/>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群众满意率</w:t>
            </w:r>
          </w:p>
        </w:tc>
        <w:tc>
          <w:tcPr>
            <w:tcW w:w="2835" w:type="dxa"/>
            <w:vAlign w:val="center"/>
          </w:tcPr>
          <w:p>
            <w:pPr>
              <w:pStyle w:val="16"/>
            </w:pPr>
            <w:r>
              <w:t>满意和比较满意人数与调查人数的比率</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2、JZ2021成安县自然资源和规划局通道绿化带租地面积测绘核查项目绩效目标表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1.为了更好掌握全县林带绿化租地面积，为全县造林绿化提供更加详实有效的绿化租地面积。</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测绘面积</w:t>
            </w:r>
          </w:p>
        </w:tc>
        <w:tc>
          <w:tcPr>
            <w:tcW w:w="2835" w:type="dxa"/>
            <w:vAlign w:val="center"/>
          </w:tcPr>
          <w:p>
            <w:pPr>
              <w:pStyle w:val="16"/>
            </w:pPr>
            <w:r>
              <w:t>全县通道林带绿化租地测绘面积数</w:t>
            </w:r>
          </w:p>
        </w:tc>
        <w:tc>
          <w:tcPr>
            <w:tcW w:w="2551" w:type="dxa"/>
            <w:vAlign w:val="center"/>
          </w:tcPr>
          <w:p>
            <w:pPr>
              <w:pStyle w:val="16"/>
            </w:pPr>
            <w:r>
              <w:t>20153.16亩</w:t>
            </w:r>
          </w:p>
        </w:tc>
        <w:tc>
          <w:tcPr>
            <w:tcW w:w="2268" w:type="dxa"/>
            <w:vAlign w:val="center"/>
          </w:tcPr>
          <w:p>
            <w:pPr>
              <w:pStyle w:val="16"/>
            </w:pPr>
            <w:r>
              <w:t>测绘成果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项目验收合格率</w:t>
            </w:r>
          </w:p>
        </w:tc>
        <w:tc>
          <w:tcPr>
            <w:tcW w:w="2551" w:type="dxa"/>
            <w:vAlign w:val="center"/>
          </w:tcPr>
          <w:p>
            <w:pPr>
              <w:pStyle w:val="16"/>
            </w:pPr>
            <w:r>
              <w:t>≥95%</w:t>
            </w:r>
          </w:p>
        </w:tc>
        <w:tc>
          <w:tcPr>
            <w:tcW w:w="2268" w:type="dxa"/>
            <w:vAlign w:val="center"/>
          </w:tcPr>
          <w:p>
            <w:pPr>
              <w:pStyle w:val="16"/>
            </w:pPr>
            <w:r>
              <w:t>测绘成果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测绘完成时间</w:t>
            </w:r>
          </w:p>
        </w:tc>
        <w:tc>
          <w:tcPr>
            <w:tcW w:w="2835" w:type="dxa"/>
            <w:vAlign w:val="center"/>
          </w:tcPr>
          <w:p>
            <w:pPr>
              <w:pStyle w:val="16"/>
            </w:pPr>
            <w:r>
              <w:t>测绘完成时间</w:t>
            </w:r>
          </w:p>
        </w:tc>
        <w:tc>
          <w:tcPr>
            <w:tcW w:w="2551" w:type="dxa"/>
            <w:vAlign w:val="center"/>
          </w:tcPr>
          <w:p>
            <w:pPr>
              <w:pStyle w:val="16"/>
            </w:pPr>
            <w:r>
              <w:t>合同约定时间内完成</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测绘单价</w:t>
            </w:r>
          </w:p>
        </w:tc>
        <w:tc>
          <w:tcPr>
            <w:tcW w:w="2835" w:type="dxa"/>
            <w:vAlign w:val="center"/>
          </w:tcPr>
          <w:p>
            <w:pPr>
              <w:pStyle w:val="16"/>
            </w:pPr>
            <w:r>
              <w:t>通道林带测绘每亩单价</w:t>
            </w:r>
          </w:p>
        </w:tc>
        <w:tc>
          <w:tcPr>
            <w:tcW w:w="2551" w:type="dxa"/>
            <w:vAlign w:val="center"/>
          </w:tcPr>
          <w:p>
            <w:pPr>
              <w:pStyle w:val="16"/>
            </w:pPr>
            <w:r>
              <w:t>26.6元</w:t>
            </w:r>
          </w:p>
        </w:tc>
        <w:tc>
          <w:tcPr>
            <w:tcW w:w="2268" w:type="dxa"/>
            <w:vAlign w:val="center"/>
          </w:tcPr>
          <w:p>
            <w:pPr>
              <w:pStyle w:val="16"/>
            </w:pPr>
            <w:r>
              <w:t>中标通知书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有效防治和减轻环境污染</w:t>
            </w:r>
          </w:p>
        </w:tc>
        <w:tc>
          <w:tcPr>
            <w:tcW w:w="2835" w:type="dxa"/>
            <w:vAlign w:val="center"/>
          </w:tcPr>
          <w:p>
            <w:pPr>
              <w:pStyle w:val="16"/>
            </w:pPr>
            <w:r>
              <w:t>有效防治和减轻环境污染</w:t>
            </w:r>
          </w:p>
        </w:tc>
        <w:tc>
          <w:tcPr>
            <w:tcW w:w="2551" w:type="dxa"/>
            <w:vAlign w:val="center"/>
          </w:tcPr>
          <w:p>
            <w:pPr>
              <w:pStyle w:val="16"/>
            </w:pPr>
            <w:r>
              <w:t>有效防治和减轻环境污染</w:t>
            </w:r>
          </w:p>
        </w:tc>
        <w:tc>
          <w:tcPr>
            <w:tcW w:w="2268" w:type="dxa"/>
            <w:vAlign w:val="center"/>
          </w:tcPr>
          <w:p>
            <w:pPr>
              <w:pStyle w:val="16"/>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项目区植被覆盖率</w:t>
            </w:r>
          </w:p>
        </w:tc>
        <w:tc>
          <w:tcPr>
            <w:tcW w:w="2835" w:type="dxa"/>
            <w:vAlign w:val="center"/>
          </w:tcPr>
          <w:p>
            <w:pPr>
              <w:pStyle w:val="16"/>
            </w:pPr>
            <w:r>
              <w:t>项目区植被覆盖率</w:t>
            </w:r>
          </w:p>
        </w:tc>
        <w:tc>
          <w:tcPr>
            <w:tcW w:w="2551" w:type="dxa"/>
            <w:vAlign w:val="center"/>
          </w:tcPr>
          <w:p>
            <w:pPr>
              <w:pStyle w:val="16"/>
            </w:pPr>
            <w:r>
              <w:t>≥95%</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保障城市生态系统平衡</w:t>
            </w:r>
          </w:p>
        </w:tc>
        <w:tc>
          <w:tcPr>
            <w:tcW w:w="2835" w:type="dxa"/>
            <w:vAlign w:val="center"/>
          </w:tcPr>
          <w:p>
            <w:pPr>
              <w:pStyle w:val="16"/>
            </w:pPr>
            <w:r>
              <w:t>保障城市生态系统平衡</w:t>
            </w:r>
          </w:p>
        </w:tc>
        <w:tc>
          <w:tcPr>
            <w:tcW w:w="2551" w:type="dxa"/>
            <w:vAlign w:val="center"/>
          </w:tcPr>
          <w:p>
            <w:pPr>
              <w:pStyle w:val="16"/>
            </w:pPr>
            <w:r>
              <w:t>保障城市生态系统平衡</w:t>
            </w:r>
          </w:p>
        </w:tc>
        <w:tc>
          <w:tcPr>
            <w:tcW w:w="2268" w:type="dxa"/>
            <w:vAlign w:val="center"/>
          </w:tcPr>
          <w:p>
            <w:pPr>
              <w:pStyle w:val="16"/>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3、JZ2021县城新区测绘及土地流转核实报告绩效目标表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1.全面核实项目用地实际情况及土地流转范围植被种植具体情况</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调查面积</w:t>
            </w:r>
          </w:p>
        </w:tc>
        <w:tc>
          <w:tcPr>
            <w:tcW w:w="2835" w:type="dxa"/>
            <w:vAlign w:val="center"/>
          </w:tcPr>
          <w:p>
            <w:pPr>
              <w:pStyle w:val="16"/>
            </w:pPr>
            <w:r>
              <w:t>调查面积</w:t>
            </w:r>
          </w:p>
        </w:tc>
        <w:tc>
          <w:tcPr>
            <w:tcW w:w="2551" w:type="dxa"/>
            <w:vAlign w:val="center"/>
          </w:tcPr>
          <w:p>
            <w:pPr>
              <w:pStyle w:val="16"/>
            </w:pPr>
            <w:r>
              <w:t>7574亩</w:t>
            </w:r>
          </w:p>
        </w:tc>
        <w:tc>
          <w:tcPr>
            <w:tcW w:w="2268" w:type="dxa"/>
            <w:vAlign w:val="center"/>
          </w:tcPr>
          <w:p>
            <w:pPr>
              <w:pStyle w:val="16"/>
            </w:pPr>
            <w:r>
              <w:t>勘测报告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勘测成果经上级认可</w:t>
            </w:r>
          </w:p>
        </w:tc>
        <w:tc>
          <w:tcPr>
            <w:tcW w:w="2835" w:type="dxa"/>
            <w:vAlign w:val="center"/>
          </w:tcPr>
          <w:p>
            <w:pPr>
              <w:pStyle w:val="16"/>
            </w:pPr>
            <w:r>
              <w:t>勘测成果经上级认可</w:t>
            </w:r>
          </w:p>
        </w:tc>
        <w:tc>
          <w:tcPr>
            <w:tcW w:w="2551" w:type="dxa"/>
            <w:vAlign w:val="center"/>
          </w:tcPr>
          <w:p>
            <w:pPr>
              <w:pStyle w:val="16"/>
            </w:pPr>
            <w:r>
              <w:t>勘测成果经上级认可</w:t>
            </w:r>
          </w:p>
        </w:tc>
        <w:tc>
          <w:tcPr>
            <w:tcW w:w="2268" w:type="dxa"/>
            <w:vAlign w:val="center"/>
          </w:tcPr>
          <w:p>
            <w:pPr>
              <w:pStyle w:val="16"/>
            </w:pPr>
            <w:r>
              <w:t>上级认可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规定时间内完成</w:t>
            </w:r>
          </w:p>
        </w:tc>
        <w:tc>
          <w:tcPr>
            <w:tcW w:w="2835" w:type="dxa"/>
            <w:vAlign w:val="center"/>
          </w:tcPr>
          <w:p>
            <w:pPr>
              <w:pStyle w:val="16"/>
            </w:pPr>
            <w:r>
              <w:t>规定时间内完成</w:t>
            </w:r>
          </w:p>
        </w:tc>
        <w:tc>
          <w:tcPr>
            <w:tcW w:w="2551" w:type="dxa"/>
            <w:vAlign w:val="center"/>
          </w:tcPr>
          <w:p>
            <w:pPr>
              <w:pStyle w:val="16"/>
            </w:pPr>
            <w:r>
              <w:t>规定时间内完成</w:t>
            </w:r>
          </w:p>
        </w:tc>
        <w:tc>
          <w:tcPr>
            <w:tcW w:w="2268" w:type="dxa"/>
            <w:vAlign w:val="center"/>
          </w:tcPr>
          <w:p>
            <w:pPr>
              <w:pStyle w:val="16"/>
            </w:pPr>
            <w:r>
              <w:t>勘测报告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资金需求</w:t>
            </w:r>
          </w:p>
        </w:tc>
        <w:tc>
          <w:tcPr>
            <w:tcW w:w="2835" w:type="dxa"/>
            <w:vAlign w:val="center"/>
          </w:tcPr>
          <w:p>
            <w:pPr>
              <w:pStyle w:val="16"/>
            </w:pPr>
            <w:r>
              <w:t>资金需求</w:t>
            </w:r>
          </w:p>
        </w:tc>
        <w:tc>
          <w:tcPr>
            <w:tcW w:w="2551" w:type="dxa"/>
            <w:vAlign w:val="center"/>
          </w:tcPr>
          <w:p>
            <w:pPr>
              <w:pStyle w:val="16"/>
            </w:pPr>
            <w:r>
              <w:t>7.58万元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全面摸清范围内现状</w:t>
            </w:r>
          </w:p>
        </w:tc>
        <w:tc>
          <w:tcPr>
            <w:tcW w:w="2835" w:type="dxa"/>
            <w:vAlign w:val="center"/>
          </w:tcPr>
          <w:p>
            <w:pPr>
              <w:pStyle w:val="16"/>
            </w:pPr>
            <w:r>
              <w:t>全面摸清范围内现状</w:t>
            </w:r>
          </w:p>
        </w:tc>
        <w:tc>
          <w:tcPr>
            <w:tcW w:w="2551" w:type="dxa"/>
            <w:vAlign w:val="center"/>
          </w:tcPr>
          <w:p>
            <w:pPr>
              <w:pStyle w:val="16"/>
            </w:pPr>
            <w:r>
              <w:t>全面摸清范围内现状</w:t>
            </w:r>
          </w:p>
        </w:tc>
        <w:tc>
          <w:tcPr>
            <w:tcW w:w="2268" w:type="dxa"/>
            <w:vAlign w:val="center"/>
          </w:tcPr>
          <w:p>
            <w:pPr>
              <w:pStyle w:val="16"/>
            </w:pPr>
            <w:r>
              <w:t>及时掌握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保证土地不显著</w:t>
            </w:r>
          </w:p>
        </w:tc>
        <w:tc>
          <w:tcPr>
            <w:tcW w:w="2835" w:type="dxa"/>
            <w:vAlign w:val="center"/>
          </w:tcPr>
          <w:p>
            <w:pPr>
              <w:pStyle w:val="16"/>
            </w:pPr>
            <w:r>
              <w:t>保证土地不显著</w:t>
            </w:r>
          </w:p>
        </w:tc>
        <w:tc>
          <w:tcPr>
            <w:tcW w:w="2551" w:type="dxa"/>
            <w:vAlign w:val="center"/>
          </w:tcPr>
          <w:p>
            <w:pPr>
              <w:pStyle w:val="16"/>
            </w:pPr>
            <w:r>
              <w:t>保证土地不显著</w:t>
            </w:r>
          </w:p>
        </w:tc>
        <w:tc>
          <w:tcPr>
            <w:tcW w:w="2268" w:type="dxa"/>
            <w:vAlign w:val="center"/>
          </w:tcPr>
          <w:p>
            <w:pPr>
              <w:pStyle w:val="16"/>
            </w:pPr>
            <w:r>
              <w:t>耕地持续向好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保持数据现势性</w:t>
            </w:r>
          </w:p>
        </w:tc>
        <w:tc>
          <w:tcPr>
            <w:tcW w:w="2835" w:type="dxa"/>
            <w:vAlign w:val="center"/>
          </w:tcPr>
          <w:p>
            <w:pPr>
              <w:pStyle w:val="16"/>
            </w:pPr>
            <w:r>
              <w:t>保持数据现势性</w:t>
            </w:r>
          </w:p>
        </w:tc>
        <w:tc>
          <w:tcPr>
            <w:tcW w:w="2551" w:type="dxa"/>
            <w:vAlign w:val="center"/>
          </w:tcPr>
          <w:p>
            <w:pPr>
              <w:pStyle w:val="16"/>
            </w:pPr>
            <w:r>
              <w:t>保持数据现势性</w:t>
            </w:r>
          </w:p>
        </w:tc>
        <w:tc>
          <w:tcPr>
            <w:tcW w:w="2268" w:type="dxa"/>
            <w:vAlign w:val="center"/>
          </w:tcPr>
          <w:p>
            <w:pPr>
              <w:pStyle w:val="16"/>
            </w:pPr>
            <w:r>
              <w:t>数据现势性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4、JZ2022办公经费绩效目标表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1.保障办公正常运行，不断提高服务水平</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购置办公耗材</w:t>
            </w:r>
          </w:p>
        </w:tc>
        <w:tc>
          <w:tcPr>
            <w:tcW w:w="2835" w:type="dxa"/>
            <w:vAlign w:val="center"/>
          </w:tcPr>
          <w:p>
            <w:pPr>
              <w:pStyle w:val="16"/>
            </w:pPr>
            <w:r>
              <w:t>购置办公耗材</w:t>
            </w:r>
          </w:p>
        </w:tc>
        <w:tc>
          <w:tcPr>
            <w:tcW w:w="2551" w:type="dxa"/>
            <w:vAlign w:val="center"/>
          </w:tcPr>
          <w:p>
            <w:pPr>
              <w:pStyle w:val="16"/>
            </w:pPr>
            <w:r>
              <w:t>购置各类办公耗材</w:t>
            </w:r>
          </w:p>
        </w:tc>
        <w:tc>
          <w:tcPr>
            <w:tcW w:w="2268" w:type="dxa"/>
            <w:vAlign w:val="center"/>
          </w:tcPr>
          <w:p>
            <w:pPr>
              <w:pStyle w:val="16"/>
            </w:pPr>
            <w:r>
              <w:t>测算数据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保障工作正常开展</w:t>
            </w:r>
          </w:p>
        </w:tc>
        <w:tc>
          <w:tcPr>
            <w:tcW w:w="2835" w:type="dxa"/>
            <w:vAlign w:val="center"/>
          </w:tcPr>
          <w:p>
            <w:pPr>
              <w:pStyle w:val="16"/>
            </w:pPr>
            <w:r>
              <w:t>保障工作正常开展</w:t>
            </w:r>
          </w:p>
        </w:tc>
        <w:tc>
          <w:tcPr>
            <w:tcW w:w="2551" w:type="dxa"/>
            <w:vAlign w:val="center"/>
          </w:tcPr>
          <w:p>
            <w:pPr>
              <w:pStyle w:val="16"/>
            </w:pPr>
            <w:r>
              <w:t>保障工作正常开展</w:t>
            </w:r>
          </w:p>
        </w:tc>
        <w:tc>
          <w:tcPr>
            <w:tcW w:w="2268" w:type="dxa"/>
            <w:vAlign w:val="center"/>
          </w:tcPr>
          <w:p>
            <w:pPr>
              <w:pStyle w:val="16"/>
            </w:pPr>
            <w:r>
              <w:t>发放明细表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及时购置办公用品</w:t>
            </w:r>
          </w:p>
        </w:tc>
        <w:tc>
          <w:tcPr>
            <w:tcW w:w="2835" w:type="dxa"/>
            <w:vAlign w:val="center"/>
          </w:tcPr>
          <w:p>
            <w:pPr>
              <w:pStyle w:val="16"/>
            </w:pPr>
            <w:r>
              <w:t>及时购置办公用品</w:t>
            </w:r>
          </w:p>
        </w:tc>
        <w:tc>
          <w:tcPr>
            <w:tcW w:w="2551" w:type="dxa"/>
            <w:vAlign w:val="center"/>
          </w:tcPr>
          <w:p>
            <w:pPr>
              <w:pStyle w:val="16"/>
            </w:pPr>
            <w:r>
              <w:t>及时购置</w:t>
            </w:r>
          </w:p>
        </w:tc>
        <w:tc>
          <w:tcPr>
            <w:tcW w:w="2268" w:type="dxa"/>
            <w:vAlign w:val="center"/>
          </w:tcPr>
          <w:p>
            <w:pPr>
              <w:pStyle w:val="16"/>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机关运行金额</w:t>
            </w:r>
          </w:p>
        </w:tc>
        <w:tc>
          <w:tcPr>
            <w:tcW w:w="2835" w:type="dxa"/>
            <w:vAlign w:val="center"/>
          </w:tcPr>
          <w:p>
            <w:pPr>
              <w:pStyle w:val="16"/>
            </w:pPr>
            <w:r>
              <w:t>机关运行金额</w:t>
            </w:r>
          </w:p>
        </w:tc>
        <w:tc>
          <w:tcPr>
            <w:tcW w:w="2551" w:type="dxa"/>
            <w:vAlign w:val="center"/>
          </w:tcPr>
          <w:p>
            <w:pPr>
              <w:pStyle w:val="16"/>
            </w:pPr>
            <w:r>
              <w:t>2万元</w:t>
            </w:r>
          </w:p>
        </w:tc>
        <w:tc>
          <w:tcPr>
            <w:tcW w:w="2268" w:type="dxa"/>
            <w:vAlign w:val="center"/>
          </w:tcPr>
          <w:p>
            <w:pPr>
              <w:pStyle w:val="16"/>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保障日常运行提高服务水平</w:t>
            </w:r>
          </w:p>
        </w:tc>
        <w:tc>
          <w:tcPr>
            <w:tcW w:w="2835" w:type="dxa"/>
            <w:vAlign w:val="center"/>
          </w:tcPr>
          <w:p>
            <w:pPr>
              <w:pStyle w:val="16"/>
            </w:pPr>
            <w:r>
              <w:t>保障日常运行提高服务水平</w:t>
            </w:r>
          </w:p>
        </w:tc>
        <w:tc>
          <w:tcPr>
            <w:tcW w:w="2551" w:type="dxa"/>
            <w:vAlign w:val="center"/>
          </w:tcPr>
          <w:p>
            <w:pPr>
              <w:pStyle w:val="16"/>
            </w:pPr>
            <w:r>
              <w:t>保障日常运行提高服务水平</w:t>
            </w:r>
          </w:p>
        </w:tc>
        <w:tc>
          <w:tcPr>
            <w:tcW w:w="2268" w:type="dxa"/>
            <w:vAlign w:val="center"/>
          </w:tcPr>
          <w:p>
            <w:pPr>
              <w:pStyle w:val="16"/>
            </w:pPr>
            <w:r>
              <w:t>保障日常运行提高服务水平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持续提高服务水平</w:t>
            </w:r>
          </w:p>
        </w:tc>
        <w:tc>
          <w:tcPr>
            <w:tcW w:w="2835" w:type="dxa"/>
            <w:vAlign w:val="center"/>
          </w:tcPr>
          <w:p>
            <w:pPr>
              <w:pStyle w:val="16"/>
            </w:pPr>
            <w:r>
              <w:t>持续提高服务水平</w:t>
            </w:r>
          </w:p>
        </w:tc>
        <w:tc>
          <w:tcPr>
            <w:tcW w:w="2551" w:type="dxa"/>
            <w:vAlign w:val="center"/>
          </w:tcPr>
          <w:p>
            <w:pPr>
              <w:pStyle w:val="16"/>
            </w:pPr>
            <w:r>
              <w:t>持续提高服务水平</w:t>
            </w:r>
          </w:p>
        </w:tc>
        <w:tc>
          <w:tcPr>
            <w:tcW w:w="2268" w:type="dxa"/>
            <w:vAlign w:val="center"/>
          </w:tcPr>
          <w:p>
            <w:pPr>
              <w:pStyle w:val="16"/>
            </w:pPr>
            <w:r>
              <w:t>持续提高服务水平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5、JZ2022办公经费绩效目标表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1.保障办公正常运转，不断提高服务水平</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购置办公耗材</w:t>
            </w:r>
          </w:p>
        </w:tc>
        <w:tc>
          <w:tcPr>
            <w:tcW w:w="2835" w:type="dxa"/>
            <w:vAlign w:val="center"/>
          </w:tcPr>
          <w:p>
            <w:pPr>
              <w:pStyle w:val="16"/>
            </w:pPr>
            <w:r>
              <w:t>购置办公耗材</w:t>
            </w:r>
          </w:p>
        </w:tc>
        <w:tc>
          <w:tcPr>
            <w:tcW w:w="2551" w:type="dxa"/>
            <w:vAlign w:val="center"/>
          </w:tcPr>
          <w:p>
            <w:pPr>
              <w:pStyle w:val="16"/>
            </w:pPr>
            <w:r>
              <w:t>购置各类办公耗材</w:t>
            </w:r>
          </w:p>
        </w:tc>
        <w:tc>
          <w:tcPr>
            <w:tcW w:w="2268" w:type="dxa"/>
            <w:vAlign w:val="center"/>
          </w:tcPr>
          <w:p>
            <w:pPr>
              <w:pStyle w:val="16"/>
            </w:pPr>
            <w:r>
              <w:t>测算数据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正常运行率</w:t>
            </w:r>
          </w:p>
        </w:tc>
        <w:tc>
          <w:tcPr>
            <w:tcW w:w="2835" w:type="dxa"/>
            <w:vAlign w:val="center"/>
          </w:tcPr>
          <w:p>
            <w:pPr>
              <w:pStyle w:val="16"/>
            </w:pPr>
            <w:r>
              <w:t>正常运行率</w:t>
            </w:r>
          </w:p>
        </w:tc>
        <w:tc>
          <w:tcPr>
            <w:tcW w:w="2551" w:type="dxa"/>
            <w:vAlign w:val="center"/>
          </w:tcPr>
          <w:p>
            <w:pPr>
              <w:pStyle w:val="16"/>
            </w:pPr>
            <w:r>
              <w:t>100%</w:t>
            </w:r>
          </w:p>
        </w:tc>
        <w:tc>
          <w:tcPr>
            <w:tcW w:w="2268" w:type="dxa"/>
            <w:vAlign w:val="center"/>
          </w:tcPr>
          <w:p>
            <w:pPr>
              <w:pStyle w:val="16"/>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及时发放及购置办公耗材</w:t>
            </w:r>
          </w:p>
        </w:tc>
        <w:tc>
          <w:tcPr>
            <w:tcW w:w="2835" w:type="dxa"/>
            <w:vAlign w:val="center"/>
          </w:tcPr>
          <w:p>
            <w:pPr>
              <w:pStyle w:val="16"/>
            </w:pPr>
            <w:r>
              <w:t>及时发放及购置办公耗材</w:t>
            </w:r>
          </w:p>
        </w:tc>
        <w:tc>
          <w:tcPr>
            <w:tcW w:w="2551" w:type="dxa"/>
            <w:vAlign w:val="center"/>
          </w:tcPr>
          <w:p>
            <w:pPr>
              <w:pStyle w:val="16"/>
            </w:pPr>
            <w:r>
              <w:t>及时发放及购置办公耗材</w:t>
            </w:r>
          </w:p>
        </w:tc>
        <w:tc>
          <w:tcPr>
            <w:tcW w:w="2268" w:type="dxa"/>
            <w:vAlign w:val="center"/>
          </w:tcPr>
          <w:p>
            <w:pPr>
              <w:pStyle w:val="16"/>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机关运行金额</w:t>
            </w:r>
          </w:p>
        </w:tc>
        <w:tc>
          <w:tcPr>
            <w:tcW w:w="2835" w:type="dxa"/>
            <w:vAlign w:val="center"/>
          </w:tcPr>
          <w:p>
            <w:pPr>
              <w:pStyle w:val="16"/>
            </w:pPr>
            <w:r>
              <w:t>机关运行金额</w:t>
            </w:r>
          </w:p>
        </w:tc>
        <w:tc>
          <w:tcPr>
            <w:tcW w:w="2551" w:type="dxa"/>
            <w:vAlign w:val="center"/>
          </w:tcPr>
          <w:p>
            <w:pPr>
              <w:pStyle w:val="16"/>
            </w:pPr>
            <w:r>
              <w:t>1.38万元</w:t>
            </w:r>
          </w:p>
        </w:tc>
        <w:tc>
          <w:tcPr>
            <w:tcW w:w="2268" w:type="dxa"/>
            <w:vAlign w:val="center"/>
          </w:tcPr>
          <w:p>
            <w:pPr>
              <w:pStyle w:val="16"/>
            </w:pPr>
            <w:r>
              <w:t>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保障日常运行提高服务水平</w:t>
            </w:r>
          </w:p>
        </w:tc>
        <w:tc>
          <w:tcPr>
            <w:tcW w:w="2835" w:type="dxa"/>
            <w:vAlign w:val="center"/>
          </w:tcPr>
          <w:p>
            <w:pPr>
              <w:pStyle w:val="16"/>
            </w:pPr>
            <w:r>
              <w:t>保障日常运行提高服务水平</w:t>
            </w:r>
          </w:p>
        </w:tc>
        <w:tc>
          <w:tcPr>
            <w:tcW w:w="2551" w:type="dxa"/>
            <w:vAlign w:val="center"/>
          </w:tcPr>
          <w:p>
            <w:pPr>
              <w:pStyle w:val="16"/>
            </w:pPr>
            <w:r>
              <w:t>保障日常运行提高服务水平</w:t>
            </w:r>
          </w:p>
        </w:tc>
        <w:tc>
          <w:tcPr>
            <w:tcW w:w="2268" w:type="dxa"/>
            <w:vAlign w:val="center"/>
          </w:tcPr>
          <w:p>
            <w:pPr>
              <w:pStyle w:val="16"/>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持续提高服务水平</w:t>
            </w:r>
          </w:p>
        </w:tc>
        <w:tc>
          <w:tcPr>
            <w:tcW w:w="2835" w:type="dxa"/>
            <w:vAlign w:val="center"/>
          </w:tcPr>
          <w:p>
            <w:pPr>
              <w:pStyle w:val="16"/>
            </w:pPr>
            <w:r>
              <w:t>持续提高服务水平</w:t>
            </w:r>
          </w:p>
        </w:tc>
        <w:tc>
          <w:tcPr>
            <w:tcW w:w="2551" w:type="dxa"/>
            <w:vAlign w:val="center"/>
          </w:tcPr>
          <w:p>
            <w:pPr>
              <w:pStyle w:val="16"/>
            </w:pPr>
            <w:r>
              <w:t>持续提高服务水平</w:t>
            </w:r>
          </w:p>
        </w:tc>
        <w:tc>
          <w:tcPr>
            <w:tcW w:w="2268" w:type="dxa"/>
            <w:vAlign w:val="center"/>
          </w:tcPr>
          <w:p>
            <w:pPr>
              <w:pStyle w:val="16"/>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6、JZ2022办公楼及附属建筑节能改造项目绩效目标表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1.通过节能改造提高资源配置效率和使用效率，改造后建筑节能效能提升</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节能改造面积</w:t>
            </w:r>
          </w:p>
        </w:tc>
        <w:tc>
          <w:tcPr>
            <w:tcW w:w="2835" w:type="dxa"/>
            <w:vAlign w:val="center"/>
          </w:tcPr>
          <w:p>
            <w:pPr>
              <w:pStyle w:val="16"/>
            </w:pPr>
            <w:r>
              <w:t>节能改造面积</w:t>
            </w:r>
          </w:p>
        </w:tc>
        <w:tc>
          <w:tcPr>
            <w:tcW w:w="2551" w:type="dxa"/>
            <w:vAlign w:val="center"/>
          </w:tcPr>
          <w:p>
            <w:pPr>
              <w:pStyle w:val="16"/>
            </w:pPr>
            <w:r>
              <w:t>2821.1平方米</w:t>
            </w:r>
          </w:p>
        </w:tc>
        <w:tc>
          <w:tcPr>
            <w:tcW w:w="2268" w:type="dxa"/>
            <w:vAlign w:val="center"/>
          </w:tcPr>
          <w:p>
            <w:pPr>
              <w:pStyle w:val="16"/>
            </w:pPr>
            <w:r>
              <w:t>能效测评报告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改造结果符合标准要求</w:t>
            </w:r>
          </w:p>
        </w:tc>
        <w:tc>
          <w:tcPr>
            <w:tcW w:w="2835" w:type="dxa"/>
            <w:vAlign w:val="center"/>
          </w:tcPr>
          <w:p>
            <w:pPr>
              <w:pStyle w:val="16"/>
            </w:pPr>
            <w:r>
              <w:t>改造结果符合标准要求</w:t>
            </w:r>
          </w:p>
        </w:tc>
        <w:tc>
          <w:tcPr>
            <w:tcW w:w="2551" w:type="dxa"/>
            <w:vAlign w:val="center"/>
          </w:tcPr>
          <w:p>
            <w:pPr>
              <w:pStyle w:val="16"/>
            </w:pPr>
            <w:r>
              <w:t>改造结果符合标准要求</w:t>
            </w:r>
          </w:p>
        </w:tc>
        <w:tc>
          <w:tcPr>
            <w:tcW w:w="2268" w:type="dxa"/>
            <w:vAlign w:val="center"/>
          </w:tcPr>
          <w:p>
            <w:pPr>
              <w:pStyle w:val="16"/>
            </w:pPr>
            <w:r>
              <w:t>能效测评报告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合同签订之日起30日内完成</w:t>
            </w:r>
          </w:p>
        </w:tc>
        <w:tc>
          <w:tcPr>
            <w:tcW w:w="2835" w:type="dxa"/>
            <w:vAlign w:val="center"/>
          </w:tcPr>
          <w:p>
            <w:pPr>
              <w:pStyle w:val="16"/>
            </w:pPr>
            <w:r>
              <w:t>合同签订之日起30日内完成</w:t>
            </w:r>
          </w:p>
        </w:tc>
        <w:tc>
          <w:tcPr>
            <w:tcW w:w="2551" w:type="dxa"/>
            <w:vAlign w:val="center"/>
          </w:tcPr>
          <w:p>
            <w:pPr>
              <w:pStyle w:val="16"/>
            </w:pPr>
            <w:r>
              <w:t>合同签订之日起30日内完成</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审计审定金额</w:t>
            </w:r>
          </w:p>
        </w:tc>
        <w:tc>
          <w:tcPr>
            <w:tcW w:w="2835" w:type="dxa"/>
            <w:vAlign w:val="center"/>
          </w:tcPr>
          <w:p>
            <w:pPr>
              <w:pStyle w:val="16"/>
            </w:pPr>
            <w:r>
              <w:t>审计审定金额</w:t>
            </w:r>
          </w:p>
        </w:tc>
        <w:tc>
          <w:tcPr>
            <w:tcW w:w="2551" w:type="dxa"/>
            <w:vAlign w:val="center"/>
          </w:tcPr>
          <w:p>
            <w:pPr>
              <w:pStyle w:val="16"/>
            </w:pPr>
            <w:r>
              <w:t>999125.43元（尾款）</w:t>
            </w:r>
          </w:p>
        </w:tc>
        <w:tc>
          <w:tcPr>
            <w:tcW w:w="2268" w:type="dxa"/>
            <w:vAlign w:val="center"/>
          </w:tcPr>
          <w:p>
            <w:pPr>
              <w:pStyle w:val="1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顺应国家节能降耗政策，不断推动社会经济建设</w:t>
            </w:r>
          </w:p>
        </w:tc>
        <w:tc>
          <w:tcPr>
            <w:tcW w:w="2835" w:type="dxa"/>
            <w:vAlign w:val="center"/>
          </w:tcPr>
          <w:p>
            <w:pPr>
              <w:pStyle w:val="16"/>
            </w:pPr>
            <w:r>
              <w:t>顺应国家节能降耗政策，不断推动社会经济建设</w:t>
            </w:r>
          </w:p>
        </w:tc>
        <w:tc>
          <w:tcPr>
            <w:tcW w:w="2551" w:type="dxa"/>
            <w:vAlign w:val="center"/>
          </w:tcPr>
          <w:p>
            <w:pPr>
              <w:pStyle w:val="16"/>
            </w:pPr>
            <w:r>
              <w:t>顺应国家节能降耗政策，不断推动社会经济建设</w:t>
            </w:r>
          </w:p>
        </w:tc>
        <w:tc>
          <w:tcPr>
            <w:tcW w:w="2268" w:type="dxa"/>
            <w:vAlign w:val="center"/>
          </w:tcPr>
          <w:p>
            <w:pPr>
              <w:pStyle w:val="16"/>
            </w:pPr>
            <w:r>
              <w:t>绩效评价报告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有效提高能源利用效率，缓解资源缺乏问题</w:t>
            </w:r>
          </w:p>
        </w:tc>
        <w:tc>
          <w:tcPr>
            <w:tcW w:w="2835" w:type="dxa"/>
            <w:vAlign w:val="center"/>
          </w:tcPr>
          <w:p>
            <w:pPr>
              <w:pStyle w:val="16"/>
            </w:pPr>
            <w:r>
              <w:t>有效提高能源利用效率，缓解资源缺乏问题</w:t>
            </w:r>
          </w:p>
        </w:tc>
        <w:tc>
          <w:tcPr>
            <w:tcW w:w="2551" w:type="dxa"/>
            <w:vAlign w:val="center"/>
          </w:tcPr>
          <w:p>
            <w:pPr>
              <w:pStyle w:val="16"/>
            </w:pPr>
            <w:r>
              <w:t>有效提高能源利用效率，缓解资源缺乏问题</w:t>
            </w:r>
          </w:p>
        </w:tc>
        <w:tc>
          <w:tcPr>
            <w:tcW w:w="2268" w:type="dxa"/>
            <w:vAlign w:val="center"/>
          </w:tcPr>
          <w:p>
            <w:pPr>
              <w:pStyle w:val="16"/>
            </w:pPr>
            <w:r>
              <w:t>绩效评价报告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促进社会、经济和环境协调发展</w:t>
            </w:r>
          </w:p>
        </w:tc>
        <w:tc>
          <w:tcPr>
            <w:tcW w:w="2835" w:type="dxa"/>
            <w:vAlign w:val="center"/>
          </w:tcPr>
          <w:p>
            <w:pPr>
              <w:pStyle w:val="16"/>
            </w:pPr>
            <w:r>
              <w:t>促进社会、经济和环境协调发展</w:t>
            </w:r>
          </w:p>
        </w:tc>
        <w:tc>
          <w:tcPr>
            <w:tcW w:w="2551" w:type="dxa"/>
            <w:vAlign w:val="center"/>
          </w:tcPr>
          <w:p>
            <w:pPr>
              <w:pStyle w:val="16"/>
            </w:pPr>
            <w:r>
              <w:t>促进社会、经济和环境协调发展</w:t>
            </w:r>
          </w:p>
        </w:tc>
        <w:tc>
          <w:tcPr>
            <w:tcW w:w="2268" w:type="dxa"/>
            <w:vAlign w:val="center"/>
          </w:tcPr>
          <w:p>
            <w:pPr>
              <w:pStyle w:val="16"/>
            </w:pPr>
            <w:r>
              <w:t>绩效评价报告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满意率</w:t>
            </w:r>
          </w:p>
        </w:tc>
        <w:tc>
          <w:tcPr>
            <w:tcW w:w="2835" w:type="dxa"/>
            <w:vAlign w:val="center"/>
          </w:tcPr>
          <w:p>
            <w:pPr>
              <w:pStyle w:val="16"/>
            </w:pPr>
            <w:r>
              <w:t>满意率</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7、JZ2022北环路林地数木修剪养护资金绩效目标表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养护树木数量</w:t>
            </w:r>
          </w:p>
        </w:tc>
        <w:tc>
          <w:tcPr>
            <w:tcW w:w="2835" w:type="dxa"/>
            <w:vAlign w:val="center"/>
          </w:tcPr>
          <w:p>
            <w:pPr>
              <w:pStyle w:val="16"/>
            </w:pPr>
            <w:r>
              <w:t>养护树木数量</w:t>
            </w:r>
          </w:p>
        </w:tc>
        <w:tc>
          <w:tcPr>
            <w:tcW w:w="2551" w:type="dxa"/>
            <w:vAlign w:val="center"/>
          </w:tcPr>
          <w:p>
            <w:pPr>
              <w:pStyle w:val="16"/>
            </w:pPr>
            <w:r>
              <w:t>26330棵</w:t>
            </w:r>
          </w:p>
        </w:tc>
        <w:tc>
          <w:tcPr>
            <w:tcW w:w="2268" w:type="dxa"/>
            <w:vAlign w:val="center"/>
          </w:tcPr>
          <w:p>
            <w:pPr>
              <w:pStyle w:val="16"/>
            </w:pPr>
            <w:r>
              <w:t>据实结算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树木存活率</w:t>
            </w:r>
          </w:p>
        </w:tc>
        <w:tc>
          <w:tcPr>
            <w:tcW w:w="2835" w:type="dxa"/>
            <w:vAlign w:val="center"/>
          </w:tcPr>
          <w:p>
            <w:pPr>
              <w:pStyle w:val="16"/>
            </w:pPr>
            <w:r>
              <w:t>树木存活率</w:t>
            </w:r>
          </w:p>
        </w:tc>
        <w:tc>
          <w:tcPr>
            <w:tcW w:w="2551" w:type="dxa"/>
            <w:vAlign w:val="center"/>
          </w:tcPr>
          <w:p>
            <w:pPr>
              <w:pStyle w:val="16"/>
            </w:pPr>
            <w:r>
              <w:t>≥90%</w:t>
            </w:r>
          </w:p>
        </w:tc>
        <w:tc>
          <w:tcPr>
            <w:tcW w:w="2268" w:type="dxa"/>
            <w:vAlign w:val="center"/>
          </w:tcPr>
          <w:p>
            <w:pPr>
              <w:pStyle w:val="16"/>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2835" w:type="dxa"/>
            <w:vAlign w:val="center"/>
          </w:tcPr>
          <w:p>
            <w:pPr>
              <w:pStyle w:val="16"/>
            </w:pPr>
            <w:r>
              <w:t>合同签订起30日内完成</w:t>
            </w:r>
          </w:p>
        </w:tc>
        <w:tc>
          <w:tcPr>
            <w:tcW w:w="2551" w:type="dxa"/>
            <w:vAlign w:val="center"/>
          </w:tcPr>
          <w:p>
            <w:pPr>
              <w:pStyle w:val="16"/>
            </w:pPr>
            <w:r>
              <w:t>合同约定</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棵均投入金额</w:t>
            </w:r>
          </w:p>
        </w:tc>
        <w:tc>
          <w:tcPr>
            <w:tcW w:w="2835" w:type="dxa"/>
            <w:vAlign w:val="center"/>
          </w:tcPr>
          <w:p>
            <w:pPr>
              <w:pStyle w:val="16"/>
            </w:pPr>
            <w:r>
              <w:t>养护及垃圾清运棵均投入资金</w:t>
            </w:r>
          </w:p>
        </w:tc>
        <w:tc>
          <w:tcPr>
            <w:tcW w:w="2551" w:type="dxa"/>
            <w:vAlign w:val="center"/>
          </w:tcPr>
          <w:p>
            <w:pPr>
              <w:pStyle w:val="16"/>
            </w:pPr>
            <w:r>
              <w:t>11.2元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改善城区居住环境</w:t>
            </w:r>
          </w:p>
        </w:tc>
        <w:tc>
          <w:tcPr>
            <w:tcW w:w="2835" w:type="dxa"/>
            <w:vAlign w:val="center"/>
          </w:tcPr>
          <w:p>
            <w:pPr>
              <w:pStyle w:val="16"/>
            </w:pPr>
            <w:r>
              <w:t>改善城区居住环境</w:t>
            </w:r>
          </w:p>
        </w:tc>
        <w:tc>
          <w:tcPr>
            <w:tcW w:w="2551" w:type="dxa"/>
            <w:vAlign w:val="center"/>
          </w:tcPr>
          <w:p>
            <w:pPr>
              <w:pStyle w:val="16"/>
            </w:pPr>
            <w:r>
              <w:t>持续改善</w:t>
            </w:r>
          </w:p>
        </w:tc>
        <w:tc>
          <w:tcPr>
            <w:tcW w:w="2268" w:type="dxa"/>
            <w:vAlign w:val="center"/>
          </w:tcPr>
          <w:p>
            <w:pPr>
              <w:pStyle w:val="16"/>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对区域生态环境保护作用</w:t>
            </w:r>
          </w:p>
        </w:tc>
        <w:tc>
          <w:tcPr>
            <w:tcW w:w="2835" w:type="dxa"/>
            <w:vAlign w:val="center"/>
          </w:tcPr>
          <w:p>
            <w:pPr>
              <w:pStyle w:val="16"/>
            </w:pPr>
            <w:r>
              <w:t>对区域生态环境保护作用</w:t>
            </w:r>
          </w:p>
        </w:tc>
        <w:tc>
          <w:tcPr>
            <w:tcW w:w="2551" w:type="dxa"/>
            <w:vAlign w:val="center"/>
          </w:tcPr>
          <w:p>
            <w:pPr>
              <w:pStyle w:val="16"/>
            </w:pPr>
            <w:r>
              <w:t>持续改善</w:t>
            </w:r>
          </w:p>
        </w:tc>
        <w:tc>
          <w:tcPr>
            <w:tcW w:w="2268" w:type="dxa"/>
            <w:vAlign w:val="center"/>
          </w:tcPr>
          <w:p>
            <w:pPr>
              <w:pStyle w:val="16"/>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持续改善区域空气质量</w:t>
            </w:r>
          </w:p>
        </w:tc>
        <w:tc>
          <w:tcPr>
            <w:tcW w:w="2835" w:type="dxa"/>
            <w:vAlign w:val="center"/>
          </w:tcPr>
          <w:p>
            <w:pPr>
              <w:pStyle w:val="16"/>
            </w:pPr>
            <w:r>
              <w:t>持续改善区域空气质量</w:t>
            </w:r>
          </w:p>
        </w:tc>
        <w:tc>
          <w:tcPr>
            <w:tcW w:w="2551" w:type="dxa"/>
            <w:vAlign w:val="center"/>
          </w:tcPr>
          <w:p>
            <w:pPr>
              <w:pStyle w:val="16"/>
            </w:pPr>
            <w:r>
              <w:t>持续改善</w:t>
            </w:r>
          </w:p>
        </w:tc>
        <w:tc>
          <w:tcPr>
            <w:tcW w:w="2268" w:type="dxa"/>
            <w:vAlign w:val="center"/>
          </w:tcPr>
          <w:p>
            <w:pPr>
              <w:pStyle w:val="16"/>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社会公众满意度</w:t>
            </w:r>
          </w:p>
        </w:tc>
        <w:tc>
          <w:tcPr>
            <w:tcW w:w="2835" w:type="dxa"/>
            <w:vAlign w:val="center"/>
          </w:tcPr>
          <w:p>
            <w:pPr>
              <w:pStyle w:val="16"/>
            </w:pPr>
            <w:r>
              <w:t>社会公众满意度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8、JZ2022不动产登记系统维护工作经费绩效目标表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1.满足日常不动产需求，完善系统功能与修补系统漏洞</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系统维护年限</w:t>
            </w:r>
          </w:p>
        </w:tc>
        <w:tc>
          <w:tcPr>
            <w:tcW w:w="2835" w:type="dxa"/>
            <w:vAlign w:val="center"/>
          </w:tcPr>
          <w:p>
            <w:pPr>
              <w:pStyle w:val="16"/>
            </w:pPr>
            <w:r>
              <w:t>系统维护年限</w:t>
            </w:r>
          </w:p>
        </w:tc>
        <w:tc>
          <w:tcPr>
            <w:tcW w:w="2551" w:type="dxa"/>
            <w:vAlign w:val="center"/>
          </w:tcPr>
          <w:p>
            <w:pPr>
              <w:pStyle w:val="16"/>
            </w:pPr>
            <w:r>
              <w:t>1年</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系统正常运行</w:t>
            </w:r>
          </w:p>
        </w:tc>
        <w:tc>
          <w:tcPr>
            <w:tcW w:w="2835" w:type="dxa"/>
            <w:vAlign w:val="center"/>
          </w:tcPr>
          <w:p>
            <w:pPr>
              <w:pStyle w:val="16"/>
            </w:pPr>
            <w:r>
              <w:t>系统正常运行率</w:t>
            </w:r>
          </w:p>
        </w:tc>
        <w:tc>
          <w:tcPr>
            <w:tcW w:w="2551" w:type="dxa"/>
            <w:vAlign w:val="center"/>
          </w:tcPr>
          <w:p>
            <w:pPr>
              <w:pStyle w:val="16"/>
            </w:pPr>
            <w:r>
              <w:t xml:space="preserve">≥95% </w:t>
            </w:r>
          </w:p>
        </w:tc>
        <w:tc>
          <w:tcPr>
            <w:tcW w:w="2268" w:type="dxa"/>
            <w:vAlign w:val="center"/>
          </w:tcPr>
          <w:p>
            <w:pPr>
              <w:pStyle w:val="16"/>
            </w:pPr>
            <w:r>
              <w:t>系统运行情况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修复任务完成及时率</w:t>
            </w:r>
          </w:p>
        </w:tc>
        <w:tc>
          <w:tcPr>
            <w:tcW w:w="2835" w:type="dxa"/>
            <w:vAlign w:val="center"/>
          </w:tcPr>
          <w:p>
            <w:pPr>
              <w:pStyle w:val="16"/>
            </w:pPr>
            <w:r>
              <w:t>修复任务完成及时率</w:t>
            </w:r>
          </w:p>
        </w:tc>
        <w:tc>
          <w:tcPr>
            <w:tcW w:w="2551" w:type="dxa"/>
            <w:vAlign w:val="center"/>
          </w:tcPr>
          <w:p>
            <w:pPr>
              <w:pStyle w:val="16"/>
            </w:pPr>
            <w:r>
              <w:t>≥95%</w:t>
            </w:r>
          </w:p>
        </w:tc>
        <w:tc>
          <w:tcPr>
            <w:tcW w:w="2268" w:type="dxa"/>
            <w:vAlign w:val="center"/>
          </w:tcPr>
          <w:p>
            <w:pPr>
              <w:pStyle w:val="16"/>
            </w:pPr>
            <w:r>
              <w:t>系统运行情况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合同约定金额</w:t>
            </w:r>
          </w:p>
        </w:tc>
        <w:tc>
          <w:tcPr>
            <w:tcW w:w="2835" w:type="dxa"/>
            <w:vAlign w:val="center"/>
          </w:tcPr>
          <w:p>
            <w:pPr>
              <w:pStyle w:val="16"/>
            </w:pPr>
            <w:r>
              <w:t>合同约定金额</w:t>
            </w:r>
          </w:p>
        </w:tc>
        <w:tc>
          <w:tcPr>
            <w:tcW w:w="2551" w:type="dxa"/>
            <w:vAlign w:val="center"/>
          </w:tcPr>
          <w:p>
            <w:pPr>
              <w:pStyle w:val="16"/>
            </w:pPr>
            <w:r>
              <w:t>11.95万元</w:t>
            </w:r>
          </w:p>
        </w:tc>
        <w:tc>
          <w:tcPr>
            <w:tcW w:w="2268" w:type="dxa"/>
            <w:vAlign w:val="center"/>
          </w:tcPr>
          <w:p>
            <w:pPr>
              <w:pStyle w:val="16"/>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继续压缩不动产登记办理时限，提升工作效率</w:t>
            </w:r>
          </w:p>
        </w:tc>
        <w:tc>
          <w:tcPr>
            <w:tcW w:w="2835" w:type="dxa"/>
            <w:vAlign w:val="center"/>
          </w:tcPr>
          <w:p>
            <w:pPr>
              <w:pStyle w:val="16"/>
            </w:pPr>
            <w:r>
              <w:t>继续压缩不动产登记办理时限，提升工作效率</w:t>
            </w:r>
          </w:p>
        </w:tc>
        <w:tc>
          <w:tcPr>
            <w:tcW w:w="2551" w:type="dxa"/>
            <w:vAlign w:val="center"/>
          </w:tcPr>
          <w:p>
            <w:pPr>
              <w:pStyle w:val="16"/>
            </w:pPr>
            <w:r>
              <w:t>继续压缩不动产登记办理时限，提升工作效率</w:t>
            </w:r>
          </w:p>
        </w:tc>
        <w:tc>
          <w:tcPr>
            <w:tcW w:w="2268" w:type="dxa"/>
            <w:vAlign w:val="center"/>
          </w:tcPr>
          <w:p>
            <w:pPr>
              <w:pStyle w:val="16"/>
            </w:pPr>
            <w:r>
              <w:t>群众反馈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通过优化提升，保持”互联网+不动产登记“工作在全省领先地位</w:t>
            </w:r>
          </w:p>
        </w:tc>
        <w:tc>
          <w:tcPr>
            <w:tcW w:w="2835" w:type="dxa"/>
            <w:vAlign w:val="center"/>
          </w:tcPr>
          <w:p>
            <w:pPr>
              <w:pStyle w:val="16"/>
            </w:pPr>
            <w:r>
              <w:t>通过优化提升，保持”互联网+不动产登记“工作在全省领先地位</w:t>
            </w:r>
          </w:p>
        </w:tc>
        <w:tc>
          <w:tcPr>
            <w:tcW w:w="2551" w:type="dxa"/>
            <w:vAlign w:val="center"/>
          </w:tcPr>
          <w:p>
            <w:pPr>
              <w:pStyle w:val="16"/>
            </w:pPr>
            <w:r>
              <w:t>通过优化提升，保持”互联网+不动产登记“工作在全省领先地位</w:t>
            </w:r>
          </w:p>
        </w:tc>
        <w:tc>
          <w:tcPr>
            <w:tcW w:w="2268" w:type="dxa"/>
            <w:vAlign w:val="center"/>
          </w:tcPr>
          <w:p>
            <w:pPr>
              <w:pStyle w:val="16"/>
            </w:pPr>
            <w:r>
              <w:t>省厅反馈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进一步提升群众和企业满意度，营造最优营商环境</w:t>
            </w:r>
          </w:p>
        </w:tc>
        <w:tc>
          <w:tcPr>
            <w:tcW w:w="2835" w:type="dxa"/>
            <w:vAlign w:val="center"/>
          </w:tcPr>
          <w:p>
            <w:pPr>
              <w:pStyle w:val="16"/>
            </w:pPr>
            <w:r>
              <w:t>进一步提升群众和企业满意度，营造最优营商环境</w:t>
            </w:r>
          </w:p>
        </w:tc>
        <w:tc>
          <w:tcPr>
            <w:tcW w:w="2551" w:type="dxa"/>
            <w:vAlign w:val="center"/>
          </w:tcPr>
          <w:p>
            <w:pPr>
              <w:pStyle w:val="16"/>
            </w:pPr>
            <w:r>
              <w:t>进一步提升群众和企业满意度，营造最优营商环境</w:t>
            </w:r>
          </w:p>
        </w:tc>
        <w:tc>
          <w:tcPr>
            <w:tcW w:w="2268" w:type="dxa"/>
            <w:vAlign w:val="center"/>
          </w:tcPr>
          <w:p>
            <w:pPr>
              <w:pStyle w:val="16"/>
            </w:pPr>
            <w:r>
              <w:t>群众反馈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项目实施带来好的社会和生态效益并形成长期可持续影响</w:t>
            </w:r>
          </w:p>
        </w:tc>
        <w:tc>
          <w:tcPr>
            <w:tcW w:w="2835" w:type="dxa"/>
            <w:vAlign w:val="center"/>
          </w:tcPr>
          <w:p>
            <w:pPr>
              <w:pStyle w:val="16"/>
            </w:pPr>
            <w:r>
              <w:t>项目实施带来好的社会和生态效益并形成长期可持续影响</w:t>
            </w:r>
          </w:p>
        </w:tc>
        <w:tc>
          <w:tcPr>
            <w:tcW w:w="2551" w:type="dxa"/>
            <w:vAlign w:val="center"/>
          </w:tcPr>
          <w:p>
            <w:pPr>
              <w:pStyle w:val="16"/>
            </w:pPr>
            <w:r>
              <w:t>项目实施带来好的社会和生态效益并形成长期可持续影响</w:t>
            </w:r>
          </w:p>
        </w:tc>
        <w:tc>
          <w:tcPr>
            <w:tcW w:w="2268" w:type="dxa"/>
            <w:vAlign w:val="center"/>
          </w:tcPr>
          <w:p>
            <w:pPr>
              <w:pStyle w:val="16"/>
            </w:pPr>
            <w:r>
              <w:t>群众反馈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9、JZ2022城镇基准地价、城区标定地价、集体建设用地和农用地基准地价项目绩效目标表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1.建立县级自然资源价格体系、完善自然资源分等定级价格评估与监测，促进自然资源保护与合理开发</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建立自然资源价格体系的数量</w:t>
            </w:r>
          </w:p>
        </w:tc>
        <w:tc>
          <w:tcPr>
            <w:tcW w:w="2835" w:type="dxa"/>
            <w:vAlign w:val="center"/>
          </w:tcPr>
          <w:p>
            <w:pPr>
              <w:pStyle w:val="16"/>
            </w:pPr>
            <w:r>
              <w:t>建立自然资源价格体系的数量</w:t>
            </w:r>
          </w:p>
        </w:tc>
        <w:tc>
          <w:tcPr>
            <w:tcW w:w="2551" w:type="dxa"/>
            <w:vAlign w:val="center"/>
          </w:tcPr>
          <w:p>
            <w:pPr>
              <w:pStyle w:val="16"/>
            </w:pPr>
            <w:r>
              <w:t>3个</w:t>
            </w:r>
          </w:p>
        </w:tc>
        <w:tc>
          <w:tcPr>
            <w:tcW w:w="2268" w:type="dxa"/>
            <w:vAlign w:val="center"/>
          </w:tcPr>
          <w:p>
            <w:pPr>
              <w:pStyle w:val="16"/>
            </w:pPr>
            <w:r>
              <w:t>专家验收意见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通过省厅组织的验收</w:t>
            </w:r>
          </w:p>
        </w:tc>
        <w:tc>
          <w:tcPr>
            <w:tcW w:w="2835" w:type="dxa"/>
            <w:vAlign w:val="center"/>
          </w:tcPr>
          <w:p>
            <w:pPr>
              <w:pStyle w:val="16"/>
            </w:pPr>
            <w:r>
              <w:t>通过省厅组织的验收</w:t>
            </w:r>
          </w:p>
        </w:tc>
        <w:tc>
          <w:tcPr>
            <w:tcW w:w="2551" w:type="dxa"/>
            <w:vAlign w:val="center"/>
          </w:tcPr>
          <w:p>
            <w:pPr>
              <w:pStyle w:val="16"/>
            </w:pPr>
            <w:r>
              <w:t>通过省厅组织的验收</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任务完成及时率</w:t>
            </w:r>
          </w:p>
        </w:tc>
        <w:tc>
          <w:tcPr>
            <w:tcW w:w="2835" w:type="dxa"/>
            <w:vAlign w:val="center"/>
          </w:tcPr>
          <w:p>
            <w:pPr>
              <w:pStyle w:val="16"/>
            </w:pPr>
            <w:r>
              <w:t>任务完成及时率</w:t>
            </w:r>
          </w:p>
        </w:tc>
        <w:tc>
          <w:tcPr>
            <w:tcW w:w="2551" w:type="dxa"/>
            <w:vAlign w:val="center"/>
          </w:tcPr>
          <w:p>
            <w:pPr>
              <w:pStyle w:val="16"/>
            </w:pPr>
            <w:r>
              <w:t>100通过省厅组织的验收</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建立价格体系收费标准</w:t>
            </w:r>
          </w:p>
        </w:tc>
        <w:tc>
          <w:tcPr>
            <w:tcW w:w="2835" w:type="dxa"/>
            <w:vAlign w:val="center"/>
          </w:tcPr>
          <w:p>
            <w:pPr>
              <w:pStyle w:val="16"/>
            </w:pPr>
            <w:r>
              <w:t>建立价格体系收费标准</w:t>
            </w:r>
          </w:p>
        </w:tc>
        <w:tc>
          <w:tcPr>
            <w:tcW w:w="2551" w:type="dxa"/>
            <w:vAlign w:val="center"/>
          </w:tcPr>
          <w:p>
            <w:pPr>
              <w:pStyle w:val="16"/>
            </w:pPr>
            <w:r>
              <w:t>建立价格体系收费标准</w:t>
            </w:r>
          </w:p>
        </w:tc>
        <w:tc>
          <w:tcPr>
            <w:tcW w:w="2268" w:type="dxa"/>
            <w:vAlign w:val="center"/>
          </w:tcPr>
          <w:p>
            <w:pPr>
              <w:pStyle w:val="16"/>
            </w:pPr>
            <w:r>
              <w:t>中标通知书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为政府在土地有偿使用、征收土地税费提供依据</w:t>
            </w:r>
          </w:p>
        </w:tc>
        <w:tc>
          <w:tcPr>
            <w:tcW w:w="2835" w:type="dxa"/>
            <w:vAlign w:val="center"/>
          </w:tcPr>
          <w:p>
            <w:pPr>
              <w:pStyle w:val="16"/>
            </w:pPr>
            <w:r>
              <w:t>为政府在土地有偿使用、征收土地税费提供依据</w:t>
            </w:r>
          </w:p>
        </w:tc>
        <w:tc>
          <w:tcPr>
            <w:tcW w:w="2551" w:type="dxa"/>
            <w:vAlign w:val="center"/>
          </w:tcPr>
          <w:p>
            <w:pPr>
              <w:pStyle w:val="16"/>
            </w:pPr>
            <w:r>
              <w:t>为政府在土地有偿使用、征收土地税费提供依据</w:t>
            </w:r>
          </w:p>
        </w:tc>
        <w:tc>
          <w:tcPr>
            <w:tcW w:w="2268" w:type="dxa"/>
            <w:vAlign w:val="center"/>
          </w:tcPr>
          <w:p>
            <w:pPr>
              <w:pStyle w:val="16"/>
            </w:pPr>
            <w:r>
              <w:t>地价更新成果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有限土地发挥最大社会效用</w:t>
            </w:r>
          </w:p>
        </w:tc>
        <w:tc>
          <w:tcPr>
            <w:tcW w:w="2835" w:type="dxa"/>
            <w:vAlign w:val="center"/>
          </w:tcPr>
          <w:p>
            <w:pPr>
              <w:pStyle w:val="16"/>
            </w:pPr>
            <w:r>
              <w:t>有限土地发挥最大社会效用</w:t>
            </w:r>
          </w:p>
        </w:tc>
        <w:tc>
          <w:tcPr>
            <w:tcW w:w="2551" w:type="dxa"/>
            <w:vAlign w:val="center"/>
          </w:tcPr>
          <w:p>
            <w:pPr>
              <w:pStyle w:val="16"/>
            </w:pPr>
            <w:r>
              <w:t>有限土地发挥最大社会效用</w:t>
            </w:r>
          </w:p>
        </w:tc>
        <w:tc>
          <w:tcPr>
            <w:tcW w:w="2268" w:type="dxa"/>
            <w:vAlign w:val="center"/>
          </w:tcPr>
          <w:p>
            <w:pPr>
              <w:pStyle w:val="16"/>
            </w:pPr>
            <w:r>
              <w:t>地价更新成果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通过地价调整引导经济活动</w:t>
            </w:r>
          </w:p>
        </w:tc>
        <w:tc>
          <w:tcPr>
            <w:tcW w:w="2835" w:type="dxa"/>
            <w:vAlign w:val="center"/>
          </w:tcPr>
          <w:p>
            <w:pPr>
              <w:pStyle w:val="16"/>
            </w:pPr>
            <w:r>
              <w:t>通过地价调整引导经济活动</w:t>
            </w:r>
          </w:p>
        </w:tc>
        <w:tc>
          <w:tcPr>
            <w:tcW w:w="2551" w:type="dxa"/>
            <w:vAlign w:val="center"/>
          </w:tcPr>
          <w:p>
            <w:pPr>
              <w:pStyle w:val="16"/>
            </w:pPr>
            <w:r>
              <w:t>通过地价调整引导经济活动</w:t>
            </w:r>
          </w:p>
        </w:tc>
        <w:tc>
          <w:tcPr>
            <w:tcW w:w="2268" w:type="dxa"/>
            <w:vAlign w:val="center"/>
          </w:tcPr>
          <w:p>
            <w:pPr>
              <w:pStyle w:val="16"/>
            </w:pPr>
            <w:r>
              <w:t>地价更新成果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促进土地资源可持续发展</w:t>
            </w:r>
          </w:p>
        </w:tc>
        <w:tc>
          <w:tcPr>
            <w:tcW w:w="2835" w:type="dxa"/>
            <w:vAlign w:val="center"/>
          </w:tcPr>
          <w:p>
            <w:pPr>
              <w:pStyle w:val="16"/>
            </w:pPr>
            <w:r>
              <w:t>促进土地资源可持续发展</w:t>
            </w:r>
          </w:p>
        </w:tc>
        <w:tc>
          <w:tcPr>
            <w:tcW w:w="2551" w:type="dxa"/>
            <w:vAlign w:val="center"/>
          </w:tcPr>
          <w:p>
            <w:pPr>
              <w:pStyle w:val="16"/>
            </w:pPr>
            <w:r>
              <w:t>促进土地资源可持续发展</w:t>
            </w:r>
          </w:p>
        </w:tc>
        <w:tc>
          <w:tcPr>
            <w:tcW w:w="2268" w:type="dxa"/>
            <w:vAlign w:val="center"/>
          </w:tcPr>
          <w:p>
            <w:pPr>
              <w:pStyle w:val="16"/>
            </w:pPr>
            <w:r>
              <w:t>地价更新成果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10、JZ2022成安县2021年度第1批次、第2批次城乡建设用地增减挂钩试点项目拆旧区地上附着物清理费绩效目标表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1.增减挂钩遗留整改项目，有效缓解民生工程，项目建设用地压力，保障遗留整改问题整改到位</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归还遗留问题指标（亩）</w:t>
            </w:r>
          </w:p>
        </w:tc>
        <w:tc>
          <w:tcPr>
            <w:tcW w:w="2835" w:type="dxa"/>
            <w:vAlign w:val="center"/>
          </w:tcPr>
          <w:p>
            <w:pPr>
              <w:pStyle w:val="16"/>
            </w:pPr>
            <w:r>
              <w:t>归还遗留问题指标（亩）</w:t>
            </w:r>
          </w:p>
        </w:tc>
        <w:tc>
          <w:tcPr>
            <w:tcW w:w="2551" w:type="dxa"/>
            <w:vAlign w:val="center"/>
          </w:tcPr>
          <w:p>
            <w:pPr>
              <w:pStyle w:val="16"/>
            </w:pPr>
            <w:r>
              <w:t>≥473.57亩</w:t>
            </w:r>
          </w:p>
        </w:tc>
        <w:tc>
          <w:tcPr>
            <w:tcW w:w="2268" w:type="dxa"/>
            <w:vAlign w:val="center"/>
          </w:tcPr>
          <w:p>
            <w:pPr>
              <w:pStyle w:val="16"/>
            </w:pPr>
            <w:r>
              <w:t>专家验收意见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保证遗留问题得到彻底整改</w:t>
            </w:r>
          </w:p>
        </w:tc>
        <w:tc>
          <w:tcPr>
            <w:tcW w:w="2835" w:type="dxa"/>
            <w:vAlign w:val="center"/>
          </w:tcPr>
          <w:p>
            <w:pPr>
              <w:pStyle w:val="16"/>
            </w:pPr>
            <w:r>
              <w:t>保证遗留问题得到彻底整改</w:t>
            </w:r>
          </w:p>
        </w:tc>
        <w:tc>
          <w:tcPr>
            <w:tcW w:w="2551" w:type="dxa"/>
            <w:vAlign w:val="center"/>
          </w:tcPr>
          <w:p>
            <w:pPr>
              <w:pStyle w:val="16"/>
            </w:pPr>
            <w:r>
              <w:t>保证遗留问题得到彻底整改</w:t>
            </w:r>
          </w:p>
        </w:tc>
        <w:tc>
          <w:tcPr>
            <w:tcW w:w="2268" w:type="dxa"/>
            <w:vAlign w:val="center"/>
          </w:tcPr>
          <w:p>
            <w:pPr>
              <w:pStyle w:val="16"/>
            </w:pPr>
            <w:r>
              <w:t>专家验收意见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上级要求的时间节点完成</w:t>
            </w:r>
          </w:p>
        </w:tc>
        <w:tc>
          <w:tcPr>
            <w:tcW w:w="2835" w:type="dxa"/>
            <w:vAlign w:val="center"/>
          </w:tcPr>
          <w:p>
            <w:pPr>
              <w:pStyle w:val="16"/>
            </w:pPr>
            <w:r>
              <w:t>上级要求的时间节点完成</w:t>
            </w:r>
          </w:p>
        </w:tc>
        <w:tc>
          <w:tcPr>
            <w:tcW w:w="2551" w:type="dxa"/>
            <w:vAlign w:val="center"/>
          </w:tcPr>
          <w:p>
            <w:pPr>
              <w:pStyle w:val="16"/>
            </w:pPr>
            <w:r>
              <w:t>上级要求的时间节点完成</w:t>
            </w:r>
          </w:p>
        </w:tc>
        <w:tc>
          <w:tcPr>
            <w:tcW w:w="2268" w:type="dxa"/>
            <w:vAlign w:val="center"/>
          </w:tcPr>
          <w:p>
            <w:pPr>
              <w:pStyle w:val="16"/>
            </w:pPr>
            <w:r>
              <w:t>专家验收意见</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清理地上附着物亩均投资额</w:t>
            </w:r>
          </w:p>
        </w:tc>
        <w:tc>
          <w:tcPr>
            <w:tcW w:w="2835" w:type="dxa"/>
            <w:vAlign w:val="center"/>
          </w:tcPr>
          <w:p>
            <w:pPr>
              <w:pStyle w:val="16"/>
            </w:pPr>
            <w:r>
              <w:t>清理地上附着物亩均投资额</w:t>
            </w:r>
          </w:p>
        </w:tc>
        <w:tc>
          <w:tcPr>
            <w:tcW w:w="2551" w:type="dxa"/>
            <w:vAlign w:val="center"/>
          </w:tcPr>
          <w:p>
            <w:pPr>
              <w:pStyle w:val="16"/>
            </w:pPr>
            <w:r>
              <w:t>0.26万元</w:t>
            </w:r>
          </w:p>
        </w:tc>
        <w:tc>
          <w:tcPr>
            <w:tcW w:w="2268" w:type="dxa"/>
            <w:vAlign w:val="center"/>
          </w:tcPr>
          <w:p>
            <w:pPr>
              <w:pStyle w:val="16"/>
            </w:pPr>
            <w:r>
              <w:t>专家验收意见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有效增加耕地面积，确保耕地占补平衡</w:t>
            </w:r>
          </w:p>
        </w:tc>
        <w:tc>
          <w:tcPr>
            <w:tcW w:w="2835" w:type="dxa"/>
            <w:vAlign w:val="center"/>
          </w:tcPr>
          <w:p>
            <w:pPr>
              <w:pStyle w:val="16"/>
            </w:pPr>
            <w:r>
              <w:t>有效增加耕地面积，确保耕地占补平衡</w:t>
            </w:r>
          </w:p>
        </w:tc>
        <w:tc>
          <w:tcPr>
            <w:tcW w:w="2551" w:type="dxa"/>
            <w:vAlign w:val="center"/>
          </w:tcPr>
          <w:p>
            <w:pPr>
              <w:pStyle w:val="16"/>
            </w:pPr>
            <w:r>
              <w:t>有效增加耕地面积，确保耕地占补平衡</w:t>
            </w:r>
          </w:p>
        </w:tc>
        <w:tc>
          <w:tcPr>
            <w:tcW w:w="2268" w:type="dxa"/>
            <w:vAlign w:val="center"/>
          </w:tcPr>
          <w:p>
            <w:pPr>
              <w:pStyle w:val="16"/>
            </w:pPr>
            <w:r>
              <w:t>专家验收意见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改善小环境进一步改善农田的整体生态环境，保护生态环境</w:t>
            </w:r>
          </w:p>
        </w:tc>
        <w:tc>
          <w:tcPr>
            <w:tcW w:w="2835" w:type="dxa"/>
            <w:vAlign w:val="center"/>
          </w:tcPr>
          <w:p>
            <w:pPr>
              <w:pStyle w:val="16"/>
            </w:pPr>
            <w:r>
              <w:t>改善小环境进一步改善农田的整体生态环境，保护生态环境</w:t>
            </w:r>
          </w:p>
        </w:tc>
        <w:tc>
          <w:tcPr>
            <w:tcW w:w="2551" w:type="dxa"/>
            <w:vAlign w:val="center"/>
          </w:tcPr>
          <w:p>
            <w:pPr>
              <w:pStyle w:val="16"/>
            </w:pPr>
            <w:r>
              <w:t>改善小环境进一步改善农田的整体生态环境，保护生态环境</w:t>
            </w:r>
          </w:p>
        </w:tc>
        <w:tc>
          <w:tcPr>
            <w:tcW w:w="2268" w:type="dxa"/>
            <w:vAlign w:val="center"/>
          </w:tcPr>
          <w:p>
            <w:pPr>
              <w:pStyle w:val="16"/>
            </w:pPr>
            <w:r>
              <w:t>专家验收意见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农业生产条件得到改善，生产力效果持续提高</w:t>
            </w:r>
          </w:p>
        </w:tc>
        <w:tc>
          <w:tcPr>
            <w:tcW w:w="2835" w:type="dxa"/>
            <w:vAlign w:val="center"/>
          </w:tcPr>
          <w:p>
            <w:pPr>
              <w:pStyle w:val="16"/>
            </w:pPr>
            <w:r>
              <w:t>农业生产条件得到改善，生产力效果持续提高</w:t>
            </w:r>
          </w:p>
        </w:tc>
        <w:tc>
          <w:tcPr>
            <w:tcW w:w="2551" w:type="dxa"/>
            <w:vAlign w:val="center"/>
          </w:tcPr>
          <w:p>
            <w:pPr>
              <w:pStyle w:val="16"/>
            </w:pPr>
            <w:r>
              <w:t>农业生产条件得到改善，生产力效果持续提高</w:t>
            </w:r>
          </w:p>
        </w:tc>
        <w:tc>
          <w:tcPr>
            <w:tcW w:w="2268" w:type="dxa"/>
            <w:vAlign w:val="center"/>
          </w:tcPr>
          <w:p>
            <w:pPr>
              <w:pStyle w:val="16"/>
            </w:pPr>
            <w:r>
              <w:t>专家验收意见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11、JZ2022成安县2021年度第1批次、第2批次建设用地增减挂钩试点项目拆旧区复垦绩效目标表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1.增减挂钩遗留整改项目，有效缓解民生工程，项目建设用地压力，保证遗留问题整改到位</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遗留问题清理的面积</w:t>
            </w:r>
          </w:p>
        </w:tc>
        <w:tc>
          <w:tcPr>
            <w:tcW w:w="2835" w:type="dxa"/>
            <w:vAlign w:val="center"/>
          </w:tcPr>
          <w:p>
            <w:pPr>
              <w:pStyle w:val="16"/>
            </w:pPr>
            <w:r>
              <w:t>遗留问题清理的面积</w:t>
            </w:r>
          </w:p>
        </w:tc>
        <w:tc>
          <w:tcPr>
            <w:tcW w:w="2551" w:type="dxa"/>
            <w:vAlign w:val="center"/>
          </w:tcPr>
          <w:p>
            <w:pPr>
              <w:pStyle w:val="16"/>
            </w:pPr>
            <w:r>
              <w:t>≥473.57亩</w:t>
            </w:r>
          </w:p>
        </w:tc>
        <w:tc>
          <w:tcPr>
            <w:tcW w:w="2268" w:type="dxa"/>
            <w:vAlign w:val="center"/>
          </w:tcPr>
          <w:p>
            <w:pPr>
              <w:pStyle w:val="16"/>
            </w:pPr>
            <w:r>
              <w:t>专家验收报告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按照要求遗留整改项目彻底整改到位</w:t>
            </w:r>
          </w:p>
        </w:tc>
        <w:tc>
          <w:tcPr>
            <w:tcW w:w="2835" w:type="dxa"/>
            <w:vAlign w:val="center"/>
          </w:tcPr>
          <w:p>
            <w:pPr>
              <w:pStyle w:val="16"/>
            </w:pPr>
            <w:r>
              <w:t>按照要求遗留整改项目彻底整改到位</w:t>
            </w:r>
          </w:p>
        </w:tc>
        <w:tc>
          <w:tcPr>
            <w:tcW w:w="2551" w:type="dxa"/>
            <w:vAlign w:val="center"/>
          </w:tcPr>
          <w:p>
            <w:pPr>
              <w:pStyle w:val="16"/>
            </w:pPr>
            <w:r>
              <w:t>按照要求遗留整改项目彻底整改到位</w:t>
            </w:r>
          </w:p>
        </w:tc>
        <w:tc>
          <w:tcPr>
            <w:tcW w:w="2268" w:type="dxa"/>
            <w:vAlign w:val="center"/>
          </w:tcPr>
          <w:p>
            <w:pPr>
              <w:pStyle w:val="16"/>
            </w:pPr>
            <w:r>
              <w:t>专家验收报告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2022年6月底完成验收</w:t>
            </w:r>
          </w:p>
        </w:tc>
        <w:tc>
          <w:tcPr>
            <w:tcW w:w="2835" w:type="dxa"/>
            <w:vAlign w:val="center"/>
          </w:tcPr>
          <w:p>
            <w:pPr>
              <w:pStyle w:val="16"/>
            </w:pPr>
            <w:r>
              <w:t>2022年6月底完成验收</w:t>
            </w:r>
          </w:p>
        </w:tc>
        <w:tc>
          <w:tcPr>
            <w:tcW w:w="2551" w:type="dxa"/>
            <w:vAlign w:val="center"/>
          </w:tcPr>
          <w:p>
            <w:pPr>
              <w:pStyle w:val="16"/>
            </w:pPr>
            <w:r>
              <w:t>2022年6月底完成验收</w:t>
            </w:r>
          </w:p>
        </w:tc>
        <w:tc>
          <w:tcPr>
            <w:tcW w:w="2268" w:type="dxa"/>
            <w:vAlign w:val="center"/>
          </w:tcPr>
          <w:p>
            <w:pPr>
              <w:pStyle w:val="16"/>
            </w:pPr>
            <w:r>
              <w:t>专家验收报告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遗留整改复垦亩均投资</w:t>
            </w:r>
          </w:p>
        </w:tc>
        <w:tc>
          <w:tcPr>
            <w:tcW w:w="2835" w:type="dxa"/>
            <w:vAlign w:val="center"/>
          </w:tcPr>
          <w:p>
            <w:pPr>
              <w:pStyle w:val="16"/>
            </w:pPr>
            <w:r>
              <w:t>遗留整改复垦亩均投资</w:t>
            </w:r>
          </w:p>
        </w:tc>
        <w:tc>
          <w:tcPr>
            <w:tcW w:w="2551" w:type="dxa"/>
            <w:vAlign w:val="center"/>
          </w:tcPr>
          <w:p>
            <w:pPr>
              <w:pStyle w:val="16"/>
            </w:pPr>
            <w:r>
              <w:t>≤0.07万元</w:t>
            </w:r>
          </w:p>
        </w:tc>
        <w:tc>
          <w:tcPr>
            <w:tcW w:w="2268" w:type="dxa"/>
            <w:vAlign w:val="center"/>
          </w:tcPr>
          <w:p>
            <w:pPr>
              <w:pStyle w:val="16"/>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有效增加耕地，确保占补平衡</w:t>
            </w:r>
          </w:p>
        </w:tc>
        <w:tc>
          <w:tcPr>
            <w:tcW w:w="2835" w:type="dxa"/>
            <w:vAlign w:val="center"/>
          </w:tcPr>
          <w:p>
            <w:pPr>
              <w:pStyle w:val="16"/>
            </w:pPr>
            <w:r>
              <w:t>有效增加耕地，确保占补平衡</w:t>
            </w:r>
          </w:p>
        </w:tc>
        <w:tc>
          <w:tcPr>
            <w:tcW w:w="2551" w:type="dxa"/>
            <w:vAlign w:val="center"/>
          </w:tcPr>
          <w:p>
            <w:pPr>
              <w:pStyle w:val="16"/>
            </w:pPr>
            <w:r>
              <w:t>有效增加耕地，确保占补平衡</w:t>
            </w:r>
          </w:p>
        </w:tc>
        <w:tc>
          <w:tcPr>
            <w:tcW w:w="2268" w:type="dxa"/>
            <w:vAlign w:val="center"/>
          </w:tcPr>
          <w:p>
            <w:pPr>
              <w:pStyle w:val="16"/>
            </w:pPr>
            <w:r>
              <w:t>专家验收报告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改善小环境防治水土流失，保护生态环境</w:t>
            </w:r>
          </w:p>
        </w:tc>
        <w:tc>
          <w:tcPr>
            <w:tcW w:w="2835" w:type="dxa"/>
            <w:vAlign w:val="center"/>
          </w:tcPr>
          <w:p>
            <w:pPr>
              <w:pStyle w:val="16"/>
            </w:pPr>
            <w:r>
              <w:t>改善小环境防治水土流失，保护生态环境</w:t>
            </w:r>
          </w:p>
        </w:tc>
        <w:tc>
          <w:tcPr>
            <w:tcW w:w="2551" w:type="dxa"/>
            <w:vAlign w:val="center"/>
          </w:tcPr>
          <w:p>
            <w:pPr>
              <w:pStyle w:val="16"/>
            </w:pPr>
            <w:r>
              <w:t>改善小环境防治水土流失，保护生态环境</w:t>
            </w:r>
          </w:p>
        </w:tc>
        <w:tc>
          <w:tcPr>
            <w:tcW w:w="2268" w:type="dxa"/>
            <w:vAlign w:val="center"/>
          </w:tcPr>
          <w:p>
            <w:pPr>
              <w:pStyle w:val="16"/>
            </w:pPr>
            <w:r>
              <w:t>专家验收报告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农业生产条件得到改善，生产力效果持续提高</w:t>
            </w:r>
          </w:p>
        </w:tc>
        <w:tc>
          <w:tcPr>
            <w:tcW w:w="2835" w:type="dxa"/>
            <w:vAlign w:val="center"/>
          </w:tcPr>
          <w:p>
            <w:pPr>
              <w:pStyle w:val="16"/>
            </w:pPr>
            <w:r>
              <w:t>农业生产条件得到改善，生产力效果持续提高</w:t>
            </w:r>
          </w:p>
        </w:tc>
        <w:tc>
          <w:tcPr>
            <w:tcW w:w="2551" w:type="dxa"/>
            <w:vAlign w:val="center"/>
          </w:tcPr>
          <w:p>
            <w:pPr>
              <w:pStyle w:val="16"/>
            </w:pPr>
            <w:r>
              <w:t>农业生产条件得到改善，生产力效果持续提高</w:t>
            </w:r>
          </w:p>
        </w:tc>
        <w:tc>
          <w:tcPr>
            <w:tcW w:w="2268" w:type="dxa"/>
            <w:vAlign w:val="center"/>
          </w:tcPr>
          <w:p>
            <w:pPr>
              <w:pStyle w:val="16"/>
            </w:pPr>
            <w:r>
              <w:t>专家验收报告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12、JZ2022成安县第三次全国国土调查项目绩效目标表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1.全面查清全县范围内土地利用状况</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调查建库面积</w:t>
            </w:r>
          </w:p>
        </w:tc>
        <w:tc>
          <w:tcPr>
            <w:tcW w:w="2835" w:type="dxa"/>
            <w:vAlign w:val="center"/>
          </w:tcPr>
          <w:p>
            <w:pPr>
              <w:pStyle w:val="16"/>
            </w:pPr>
            <w:r>
              <w:t>通过实地调查核实全县实际面积并建立项目库</w:t>
            </w:r>
          </w:p>
        </w:tc>
        <w:tc>
          <w:tcPr>
            <w:tcW w:w="2551" w:type="dxa"/>
            <w:vAlign w:val="center"/>
          </w:tcPr>
          <w:p>
            <w:pPr>
              <w:pStyle w:val="16"/>
            </w:pPr>
            <w:r>
              <w:t>≥480.7平方公路</w:t>
            </w:r>
          </w:p>
        </w:tc>
        <w:tc>
          <w:tcPr>
            <w:tcW w:w="2268" w:type="dxa"/>
            <w:vAlign w:val="center"/>
          </w:tcPr>
          <w:p>
            <w:pPr>
              <w:pStyle w:val="16"/>
            </w:pPr>
            <w:r>
              <w:t>验收文件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数据库成果</w:t>
            </w:r>
          </w:p>
        </w:tc>
        <w:tc>
          <w:tcPr>
            <w:tcW w:w="2835" w:type="dxa"/>
            <w:vAlign w:val="center"/>
          </w:tcPr>
          <w:p>
            <w:pPr>
              <w:pStyle w:val="16"/>
            </w:pPr>
            <w:r>
              <w:t>数据库通过国家质检</w:t>
            </w:r>
          </w:p>
        </w:tc>
        <w:tc>
          <w:tcPr>
            <w:tcW w:w="2551" w:type="dxa"/>
            <w:vAlign w:val="center"/>
          </w:tcPr>
          <w:p>
            <w:pPr>
              <w:pStyle w:val="16"/>
            </w:pPr>
            <w:r>
              <w:t>100%</w:t>
            </w:r>
          </w:p>
        </w:tc>
        <w:tc>
          <w:tcPr>
            <w:tcW w:w="2268" w:type="dxa"/>
            <w:vAlign w:val="center"/>
          </w:tcPr>
          <w:p>
            <w:pPr>
              <w:pStyle w:val="16"/>
            </w:pPr>
            <w:r>
              <w:t>验收文件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项目完成时间</w:t>
            </w:r>
          </w:p>
        </w:tc>
        <w:tc>
          <w:tcPr>
            <w:tcW w:w="2835" w:type="dxa"/>
            <w:vAlign w:val="center"/>
          </w:tcPr>
          <w:p>
            <w:pPr>
              <w:pStyle w:val="16"/>
            </w:pPr>
            <w:r>
              <w:t>按照国家要求时间完成</w:t>
            </w:r>
          </w:p>
        </w:tc>
        <w:tc>
          <w:tcPr>
            <w:tcW w:w="2551" w:type="dxa"/>
            <w:vAlign w:val="center"/>
          </w:tcPr>
          <w:p>
            <w:pPr>
              <w:pStyle w:val="16"/>
            </w:pPr>
            <w:r>
              <w:t>按照国家要求时间完成</w:t>
            </w:r>
          </w:p>
        </w:tc>
        <w:tc>
          <w:tcPr>
            <w:tcW w:w="2268" w:type="dxa"/>
            <w:vAlign w:val="center"/>
          </w:tcPr>
          <w:p>
            <w:pPr>
              <w:pStyle w:val="16"/>
            </w:pPr>
            <w:r>
              <w:t>验收文件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不超过中标金额</w:t>
            </w:r>
          </w:p>
        </w:tc>
        <w:tc>
          <w:tcPr>
            <w:tcW w:w="2835" w:type="dxa"/>
            <w:vAlign w:val="center"/>
          </w:tcPr>
          <w:p>
            <w:pPr>
              <w:pStyle w:val="16"/>
            </w:pPr>
            <w:r>
              <w:t>工作开展经费不超过中标金额</w:t>
            </w:r>
          </w:p>
        </w:tc>
        <w:tc>
          <w:tcPr>
            <w:tcW w:w="2551" w:type="dxa"/>
            <w:vAlign w:val="center"/>
          </w:tcPr>
          <w:p>
            <w:pPr>
              <w:pStyle w:val="16"/>
            </w:pPr>
            <w:r>
              <w:t>不超过中标金额</w:t>
            </w:r>
          </w:p>
        </w:tc>
        <w:tc>
          <w:tcPr>
            <w:tcW w:w="2268" w:type="dxa"/>
            <w:vAlign w:val="center"/>
          </w:tcPr>
          <w:p>
            <w:pPr>
              <w:pStyle w:val="16"/>
            </w:pPr>
            <w:r>
              <w:t>中标通知书</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规范用地秩序</w:t>
            </w:r>
          </w:p>
        </w:tc>
        <w:tc>
          <w:tcPr>
            <w:tcW w:w="2835" w:type="dxa"/>
            <w:vAlign w:val="center"/>
          </w:tcPr>
          <w:p>
            <w:pPr>
              <w:pStyle w:val="16"/>
            </w:pPr>
            <w:r>
              <w:t>通过三调查清土地利用现状，维护用地秩序</w:t>
            </w:r>
          </w:p>
        </w:tc>
        <w:tc>
          <w:tcPr>
            <w:tcW w:w="2551" w:type="dxa"/>
            <w:vAlign w:val="center"/>
          </w:tcPr>
          <w:p>
            <w:pPr>
              <w:pStyle w:val="16"/>
            </w:pPr>
            <w:r>
              <w:t>达到预期目标</w:t>
            </w:r>
          </w:p>
        </w:tc>
        <w:tc>
          <w:tcPr>
            <w:tcW w:w="2268" w:type="dxa"/>
            <w:vAlign w:val="center"/>
          </w:tcPr>
          <w:p>
            <w:pPr>
              <w:pStyle w:val="16"/>
            </w:pPr>
            <w:r>
              <w:t>三调成果分析报告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为政府部分提供服务</w:t>
            </w:r>
          </w:p>
        </w:tc>
        <w:tc>
          <w:tcPr>
            <w:tcW w:w="2835" w:type="dxa"/>
            <w:vAlign w:val="center"/>
          </w:tcPr>
          <w:p>
            <w:pPr>
              <w:pStyle w:val="16"/>
            </w:pPr>
            <w:r>
              <w:t>通过三调成果为生态红线划定提供依据</w:t>
            </w:r>
          </w:p>
        </w:tc>
        <w:tc>
          <w:tcPr>
            <w:tcW w:w="2551" w:type="dxa"/>
            <w:vAlign w:val="center"/>
          </w:tcPr>
          <w:p>
            <w:pPr>
              <w:pStyle w:val="16"/>
            </w:pPr>
            <w:r>
              <w:t>达到预期目标</w:t>
            </w:r>
          </w:p>
        </w:tc>
        <w:tc>
          <w:tcPr>
            <w:tcW w:w="2268" w:type="dxa"/>
            <w:vAlign w:val="center"/>
          </w:tcPr>
          <w:p>
            <w:pPr>
              <w:pStyle w:val="16"/>
            </w:pPr>
            <w:r>
              <w:t>三调成果分析报告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为各行业提供基础数据</w:t>
            </w:r>
          </w:p>
        </w:tc>
        <w:tc>
          <w:tcPr>
            <w:tcW w:w="2835" w:type="dxa"/>
            <w:vAlign w:val="center"/>
          </w:tcPr>
          <w:p>
            <w:pPr>
              <w:pStyle w:val="16"/>
            </w:pPr>
            <w:r>
              <w:t>通过三调成果为农、林、水部门通过数据支撑</w:t>
            </w:r>
          </w:p>
        </w:tc>
        <w:tc>
          <w:tcPr>
            <w:tcW w:w="2551" w:type="dxa"/>
            <w:vAlign w:val="center"/>
          </w:tcPr>
          <w:p>
            <w:pPr>
              <w:pStyle w:val="16"/>
            </w:pPr>
            <w:r>
              <w:t>达到预期目标</w:t>
            </w:r>
          </w:p>
        </w:tc>
        <w:tc>
          <w:tcPr>
            <w:tcW w:w="2268" w:type="dxa"/>
            <w:vAlign w:val="center"/>
          </w:tcPr>
          <w:p>
            <w:pPr>
              <w:pStyle w:val="16"/>
            </w:pPr>
            <w:r>
              <w:t>三调数据库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自然资源主管部门</w:t>
            </w:r>
          </w:p>
        </w:tc>
        <w:tc>
          <w:tcPr>
            <w:tcW w:w="2835" w:type="dxa"/>
            <w:vAlign w:val="center"/>
          </w:tcPr>
          <w:p>
            <w:pPr>
              <w:pStyle w:val="16"/>
            </w:pPr>
            <w:r>
              <w:t>通过三调成果满足规划、耕保、利用业务需求</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13、JZ2022成安县国土空间总体规划编制绩效目标表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1.国土空间发展的 指南、可持续发展的空间蓝图，是各类开展保护建设活动的基本依据</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规划文本及数据库建设数量</w:t>
            </w:r>
          </w:p>
        </w:tc>
        <w:tc>
          <w:tcPr>
            <w:tcW w:w="2835" w:type="dxa"/>
            <w:vAlign w:val="center"/>
          </w:tcPr>
          <w:p>
            <w:pPr>
              <w:pStyle w:val="16"/>
            </w:pPr>
            <w:r>
              <w:t>规划文本及数据库建设数量</w:t>
            </w:r>
          </w:p>
        </w:tc>
        <w:tc>
          <w:tcPr>
            <w:tcW w:w="2551" w:type="dxa"/>
            <w:vAlign w:val="center"/>
          </w:tcPr>
          <w:p>
            <w:pPr>
              <w:pStyle w:val="16"/>
            </w:pPr>
            <w:r>
              <w:t>1个</w:t>
            </w:r>
          </w:p>
        </w:tc>
        <w:tc>
          <w:tcPr>
            <w:tcW w:w="2268" w:type="dxa"/>
            <w:vAlign w:val="center"/>
          </w:tcPr>
          <w:p>
            <w:pPr>
              <w:pStyle w:val="16"/>
            </w:pPr>
            <w:r>
              <w:t>成果资料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通过专家评审</w:t>
            </w:r>
          </w:p>
        </w:tc>
        <w:tc>
          <w:tcPr>
            <w:tcW w:w="2835" w:type="dxa"/>
            <w:vAlign w:val="center"/>
          </w:tcPr>
          <w:p>
            <w:pPr>
              <w:pStyle w:val="16"/>
            </w:pPr>
            <w:r>
              <w:t>规划通过专家评审市政府审判</w:t>
            </w:r>
          </w:p>
        </w:tc>
        <w:tc>
          <w:tcPr>
            <w:tcW w:w="2551" w:type="dxa"/>
            <w:vAlign w:val="center"/>
          </w:tcPr>
          <w:p>
            <w:pPr>
              <w:pStyle w:val="16"/>
            </w:pPr>
            <w:r>
              <w:t>规划通过市政府批复</w:t>
            </w:r>
          </w:p>
        </w:tc>
        <w:tc>
          <w:tcPr>
            <w:tcW w:w="2268" w:type="dxa"/>
            <w:vAlign w:val="center"/>
          </w:tcPr>
          <w:p>
            <w:pPr>
              <w:pStyle w:val="16"/>
            </w:pPr>
            <w:r>
              <w:t>市政府批复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国家要求时间节点完成</w:t>
            </w:r>
          </w:p>
        </w:tc>
        <w:tc>
          <w:tcPr>
            <w:tcW w:w="2835" w:type="dxa"/>
            <w:vAlign w:val="center"/>
          </w:tcPr>
          <w:p>
            <w:pPr>
              <w:pStyle w:val="16"/>
            </w:pPr>
            <w:r>
              <w:t>国家要求时间节点完成</w:t>
            </w:r>
          </w:p>
        </w:tc>
        <w:tc>
          <w:tcPr>
            <w:tcW w:w="2551" w:type="dxa"/>
            <w:vAlign w:val="center"/>
          </w:tcPr>
          <w:p>
            <w:pPr>
              <w:pStyle w:val="16"/>
            </w:pPr>
            <w:r>
              <w:t>国家要求时间节点完成</w:t>
            </w:r>
          </w:p>
        </w:tc>
        <w:tc>
          <w:tcPr>
            <w:tcW w:w="2268" w:type="dxa"/>
            <w:vAlign w:val="center"/>
          </w:tcPr>
          <w:p>
            <w:pPr>
              <w:pStyle w:val="16"/>
            </w:pPr>
            <w:r>
              <w:t>市政府批复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按照国家计费标准</w:t>
            </w:r>
          </w:p>
        </w:tc>
        <w:tc>
          <w:tcPr>
            <w:tcW w:w="2835" w:type="dxa"/>
            <w:vAlign w:val="center"/>
          </w:tcPr>
          <w:p>
            <w:pPr>
              <w:pStyle w:val="16"/>
            </w:pPr>
            <w:r>
              <w:t>按照国家计费标准</w:t>
            </w:r>
          </w:p>
        </w:tc>
        <w:tc>
          <w:tcPr>
            <w:tcW w:w="2551" w:type="dxa"/>
            <w:vAlign w:val="center"/>
          </w:tcPr>
          <w:p>
            <w:pPr>
              <w:pStyle w:val="16"/>
            </w:pPr>
            <w:r>
              <w:t>按照国家计费标准</w:t>
            </w:r>
          </w:p>
        </w:tc>
        <w:tc>
          <w:tcPr>
            <w:tcW w:w="2268" w:type="dxa"/>
            <w:vAlign w:val="center"/>
          </w:tcPr>
          <w:p>
            <w:pPr>
              <w:pStyle w:val="16"/>
            </w:pPr>
            <w:r>
              <w:t>城市规划设计费指导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将主体功能区规划、土地利用规划、城乡规划等空间规划融合为统一的国土空间规划，实现多规合一。</w:t>
            </w:r>
          </w:p>
        </w:tc>
        <w:tc>
          <w:tcPr>
            <w:tcW w:w="2835" w:type="dxa"/>
            <w:vAlign w:val="center"/>
          </w:tcPr>
          <w:p>
            <w:pPr>
              <w:pStyle w:val="16"/>
            </w:pPr>
            <w:r>
              <w:t>将主体功能区规划、土地利用规划、城乡规划等空间规划融合为统一的国土空间规划，实现多规合一。</w:t>
            </w:r>
          </w:p>
        </w:tc>
        <w:tc>
          <w:tcPr>
            <w:tcW w:w="2551" w:type="dxa"/>
            <w:vAlign w:val="center"/>
          </w:tcPr>
          <w:p>
            <w:pPr>
              <w:pStyle w:val="16"/>
            </w:pPr>
            <w:r>
              <w:t>将主体功能区规划、土地利用规划、城乡规划等空间规划融合为统一的国土空间规划，实现多规合一。</w:t>
            </w:r>
          </w:p>
        </w:tc>
        <w:tc>
          <w:tcPr>
            <w:tcW w:w="2268" w:type="dxa"/>
            <w:vAlign w:val="center"/>
          </w:tcPr>
          <w:p>
            <w:pPr>
              <w:pStyle w:val="16"/>
            </w:pPr>
            <w:r>
              <w:t>成果使用评价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推动生态文明建设，促进人与自然和谐共生，构建高效、和谐、持续的经济增长和社会发展方式。</w:t>
            </w:r>
          </w:p>
        </w:tc>
        <w:tc>
          <w:tcPr>
            <w:tcW w:w="2835" w:type="dxa"/>
            <w:vAlign w:val="center"/>
          </w:tcPr>
          <w:p>
            <w:pPr>
              <w:pStyle w:val="16"/>
            </w:pPr>
            <w:r>
              <w:t>推动生态文明建设，促进人与自然和谐共生，构建高效、和谐、持续的经济增长和社会发展方式。</w:t>
            </w:r>
          </w:p>
        </w:tc>
        <w:tc>
          <w:tcPr>
            <w:tcW w:w="2551" w:type="dxa"/>
            <w:vAlign w:val="center"/>
          </w:tcPr>
          <w:p>
            <w:pPr>
              <w:pStyle w:val="16"/>
            </w:pPr>
            <w:r>
              <w:t>推动生态文明建设，促进人与自然和谐共生，构建高效、和谐、持续的经济增长和社会发展方式。</w:t>
            </w:r>
          </w:p>
        </w:tc>
        <w:tc>
          <w:tcPr>
            <w:tcW w:w="2268" w:type="dxa"/>
            <w:vAlign w:val="center"/>
          </w:tcPr>
          <w:p>
            <w:pPr>
              <w:pStyle w:val="16"/>
            </w:pPr>
            <w:r>
              <w:t>成果使用评价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合理安排生态、农业、城镇空间、优化完善综合交通、公共服务、市政设施、应急安全等支撑体系，为我县中长期发展提供法律依据。</w:t>
            </w:r>
          </w:p>
        </w:tc>
        <w:tc>
          <w:tcPr>
            <w:tcW w:w="2835" w:type="dxa"/>
            <w:vAlign w:val="center"/>
          </w:tcPr>
          <w:p>
            <w:pPr>
              <w:pStyle w:val="16"/>
            </w:pPr>
            <w:r>
              <w:t>合理安排生态、农业、城镇空间、优化完善综合交通、公共服务、市政设施、应急安全等支撑体系，为我县中长期发展提供法律依据。</w:t>
            </w:r>
          </w:p>
        </w:tc>
        <w:tc>
          <w:tcPr>
            <w:tcW w:w="2551" w:type="dxa"/>
            <w:vAlign w:val="center"/>
          </w:tcPr>
          <w:p>
            <w:pPr>
              <w:pStyle w:val="16"/>
            </w:pPr>
            <w:r>
              <w:t>合理安排生态、农业、城镇空间、优化完善综合交通、公共服务、市政设施、应急安全等支撑体系，为我县中长期发展提供法律依据。</w:t>
            </w:r>
          </w:p>
        </w:tc>
        <w:tc>
          <w:tcPr>
            <w:tcW w:w="2268" w:type="dxa"/>
            <w:vAlign w:val="center"/>
          </w:tcPr>
          <w:p>
            <w:pPr>
              <w:pStyle w:val="16"/>
            </w:pPr>
            <w:r>
              <w:t>成果使用评价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县委</w:t>
            </w:r>
            <w:r>
              <w:rPr>
                <w:rFonts w:hint="eastAsia"/>
                <w:lang w:eastAsia="zh-CN"/>
              </w:rPr>
              <w:t>县</w:t>
            </w:r>
            <w:r>
              <w:t>政府、相关职能部门及公众满意度</w:t>
            </w:r>
          </w:p>
        </w:tc>
        <w:tc>
          <w:tcPr>
            <w:tcW w:w="2835" w:type="dxa"/>
            <w:vAlign w:val="center"/>
          </w:tcPr>
          <w:p>
            <w:pPr>
              <w:pStyle w:val="16"/>
            </w:pPr>
            <w:r>
              <w:t>县委</w:t>
            </w:r>
            <w:r>
              <w:rPr>
                <w:rFonts w:hint="eastAsia"/>
                <w:lang w:eastAsia="zh-CN"/>
              </w:rPr>
              <w:t>县</w:t>
            </w:r>
            <w:r>
              <w:t>政府、相关职能部门及公众满意度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14、JZ2022到龄退休职工单位部分养老保险金绩效目标表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缴纳养老保险人数</w:t>
            </w:r>
          </w:p>
        </w:tc>
        <w:tc>
          <w:tcPr>
            <w:tcW w:w="2835" w:type="dxa"/>
            <w:vAlign w:val="center"/>
          </w:tcPr>
          <w:p>
            <w:pPr>
              <w:pStyle w:val="16"/>
            </w:pPr>
            <w:r>
              <w:t>缴纳单位部分养老保险部门人数</w:t>
            </w:r>
          </w:p>
        </w:tc>
        <w:tc>
          <w:tcPr>
            <w:tcW w:w="2551" w:type="dxa"/>
            <w:vAlign w:val="center"/>
          </w:tcPr>
          <w:p>
            <w:pPr>
              <w:pStyle w:val="16"/>
            </w:pPr>
            <w:r>
              <w:t>3人</w:t>
            </w:r>
          </w:p>
        </w:tc>
        <w:tc>
          <w:tcPr>
            <w:tcW w:w="2268" w:type="dxa"/>
            <w:vAlign w:val="center"/>
          </w:tcPr>
          <w:p>
            <w:pPr>
              <w:pStyle w:val="16"/>
            </w:pPr>
            <w:r>
              <w:t>资金拨付报告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入库金额完成率</w:t>
            </w:r>
          </w:p>
        </w:tc>
        <w:tc>
          <w:tcPr>
            <w:tcW w:w="2835" w:type="dxa"/>
            <w:vAlign w:val="center"/>
          </w:tcPr>
          <w:p>
            <w:pPr>
              <w:pStyle w:val="16"/>
            </w:pPr>
            <w:r>
              <w:t>单位入库金额完成率</w:t>
            </w:r>
          </w:p>
        </w:tc>
        <w:tc>
          <w:tcPr>
            <w:tcW w:w="2551" w:type="dxa"/>
            <w:vAlign w:val="center"/>
          </w:tcPr>
          <w:p>
            <w:pPr>
              <w:pStyle w:val="16"/>
            </w:pPr>
            <w:r>
              <w:t>100%</w:t>
            </w:r>
          </w:p>
        </w:tc>
        <w:tc>
          <w:tcPr>
            <w:tcW w:w="2268" w:type="dxa"/>
            <w:vAlign w:val="center"/>
          </w:tcPr>
          <w:p>
            <w:pPr>
              <w:pStyle w:val="16"/>
            </w:pPr>
            <w:r>
              <w:t>单位明细回执单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补缴期限</w:t>
            </w:r>
          </w:p>
        </w:tc>
        <w:tc>
          <w:tcPr>
            <w:tcW w:w="2835" w:type="dxa"/>
            <w:vAlign w:val="center"/>
          </w:tcPr>
          <w:p>
            <w:pPr>
              <w:pStyle w:val="16"/>
            </w:pPr>
            <w:r>
              <w:t>补缴养老保险期限</w:t>
            </w:r>
          </w:p>
        </w:tc>
        <w:tc>
          <w:tcPr>
            <w:tcW w:w="2551" w:type="dxa"/>
            <w:vAlign w:val="center"/>
          </w:tcPr>
          <w:p>
            <w:pPr>
              <w:pStyle w:val="16"/>
            </w:pPr>
            <w:r>
              <w:t>2014年10月之前</w:t>
            </w:r>
          </w:p>
        </w:tc>
        <w:tc>
          <w:tcPr>
            <w:tcW w:w="2268" w:type="dxa"/>
            <w:vAlign w:val="center"/>
          </w:tcPr>
          <w:p>
            <w:pPr>
              <w:pStyle w:val="16"/>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按照社保比率缴纳</w:t>
            </w:r>
          </w:p>
        </w:tc>
        <w:tc>
          <w:tcPr>
            <w:tcW w:w="2835" w:type="dxa"/>
            <w:vAlign w:val="center"/>
          </w:tcPr>
          <w:p>
            <w:pPr>
              <w:pStyle w:val="16"/>
            </w:pPr>
            <w:r>
              <w:t>按照社保比率缴纳</w:t>
            </w:r>
          </w:p>
        </w:tc>
        <w:tc>
          <w:tcPr>
            <w:tcW w:w="2551" w:type="dxa"/>
            <w:vAlign w:val="center"/>
          </w:tcPr>
          <w:p>
            <w:pPr>
              <w:pStyle w:val="16"/>
            </w:pPr>
            <w:r>
              <w:t>按照社保比率缴纳</w:t>
            </w:r>
          </w:p>
        </w:tc>
        <w:tc>
          <w:tcPr>
            <w:tcW w:w="2268" w:type="dxa"/>
            <w:vAlign w:val="center"/>
          </w:tcPr>
          <w:p>
            <w:pPr>
              <w:pStyle w:val="16"/>
            </w:pPr>
            <w:r>
              <w:t>缴款凭证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到龄退休人员得到保障</w:t>
            </w:r>
          </w:p>
        </w:tc>
        <w:tc>
          <w:tcPr>
            <w:tcW w:w="2835" w:type="dxa"/>
            <w:vAlign w:val="center"/>
          </w:tcPr>
          <w:p>
            <w:pPr>
              <w:pStyle w:val="16"/>
            </w:pPr>
            <w:r>
              <w:t>到龄退休人员得到保障</w:t>
            </w:r>
          </w:p>
        </w:tc>
        <w:tc>
          <w:tcPr>
            <w:tcW w:w="2551" w:type="dxa"/>
            <w:vAlign w:val="center"/>
          </w:tcPr>
          <w:p>
            <w:pPr>
              <w:pStyle w:val="16"/>
            </w:pPr>
            <w:r>
              <w:t>到龄退休人员得到保障</w:t>
            </w:r>
          </w:p>
        </w:tc>
        <w:tc>
          <w:tcPr>
            <w:tcW w:w="2268" w:type="dxa"/>
            <w:vAlign w:val="center"/>
          </w:tcPr>
          <w:p>
            <w:pPr>
              <w:pStyle w:val="16"/>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养老保险制度得到完善</w:t>
            </w:r>
          </w:p>
        </w:tc>
        <w:tc>
          <w:tcPr>
            <w:tcW w:w="2835" w:type="dxa"/>
            <w:vAlign w:val="center"/>
          </w:tcPr>
          <w:p>
            <w:pPr>
              <w:pStyle w:val="16"/>
            </w:pPr>
            <w:r>
              <w:t>养老保险制度得到完善</w:t>
            </w:r>
          </w:p>
        </w:tc>
        <w:tc>
          <w:tcPr>
            <w:tcW w:w="2551" w:type="dxa"/>
            <w:vAlign w:val="center"/>
          </w:tcPr>
          <w:p>
            <w:pPr>
              <w:pStyle w:val="16"/>
            </w:pPr>
            <w:r>
              <w:t>养老保险制度得到完善</w:t>
            </w:r>
          </w:p>
        </w:tc>
        <w:tc>
          <w:tcPr>
            <w:tcW w:w="2268" w:type="dxa"/>
            <w:vAlign w:val="center"/>
          </w:tcPr>
          <w:p>
            <w:pPr>
              <w:pStyle w:val="16"/>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缴纳人员满意度</w:t>
            </w:r>
          </w:p>
        </w:tc>
        <w:tc>
          <w:tcPr>
            <w:tcW w:w="2835" w:type="dxa"/>
            <w:vAlign w:val="center"/>
          </w:tcPr>
          <w:p>
            <w:pPr>
              <w:pStyle w:val="16"/>
            </w:pPr>
            <w:r>
              <w:t>缴纳人员满意度</w:t>
            </w:r>
          </w:p>
        </w:tc>
        <w:tc>
          <w:tcPr>
            <w:tcW w:w="2551" w:type="dxa"/>
            <w:vAlign w:val="center"/>
          </w:tcPr>
          <w:p>
            <w:pPr>
              <w:pStyle w:val="16"/>
            </w:pPr>
            <w:r>
              <w:t>≥99%</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15、JZ2022李家疃镇程重村等十个村土地占补平衡项目资金绩效目标表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1.增加有效耕地面积；配套农业基础设施，改善农业生产条件，实现土地资源可持续利用。</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新增田间道路（平方米）</w:t>
            </w:r>
          </w:p>
        </w:tc>
        <w:tc>
          <w:tcPr>
            <w:tcW w:w="2835" w:type="dxa"/>
            <w:vAlign w:val="center"/>
          </w:tcPr>
          <w:p>
            <w:pPr>
              <w:pStyle w:val="16"/>
            </w:pPr>
            <w:r>
              <w:t>项目区实施后新增田间道路</w:t>
            </w:r>
          </w:p>
        </w:tc>
        <w:tc>
          <w:tcPr>
            <w:tcW w:w="2551" w:type="dxa"/>
            <w:vAlign w:val="center"/>
          </w:tcPr>
          <w:p>
            <w:pPr>
              <w:pStyle w:val="16"/>
            </w:pPr>
            <w:r>
              <w:t>3806.6平方米</w:t>
            </w:r>
          </w:p>
        </w:tc>
        <w:tc>
          <w:tcPr>
            <w:tcW w:w="2268" w:type="dxa"/>
            <w:vAlign w:val="center"/>
          </w:tcPr>
          <w:p>
            <w:pPr>
              <w:pStyle w:val="16"/>
            </w:pPr>
            <w:r>
              <w:t>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验收通过率（%）</w:t>
            </w:r>
          </w:p>
        </w:tc>
        <w:tc>
          <w:tcPr>
            <w:tcW w:w="2835" w:type="dxa"/>
            <w:vAlign w:val="center"/>
          </w:tcPr>
          <w:p>
            <w:pPr>
              <w:pStyle w:val="16"/>
            </w:pPr>
            <w:r>
              <w:t>项目实施完成后通过验收比例</w:t>
            </w:r>
          </w:p>
        </w:tc>
        <w:tc>
          <w:tcPr>
            <w:tcW w:w="2551" w:type="dxa"/>
            <w:vAlign w:val="center"/>
          </w:tcPr>
          <w:p>
            <w:pPr>
              <w:pStyle w:val="16"/>
            </w:pPr>
            <w:r>
              <w:t>100%</w:t>
            </w:r>
          </w:p>
        </w:tc>
        <w:tc>
          <w:tcPr>
            <w:tcW w:w="2268" w:type="dxa"/>
            <w:vAlign w:val="center"/>
          </w:tcPr>
          <w:p>
            <w:pPr>
              <w:pStyle w:val="16"/>
            </w:pPr>
            <w:r>
              <w:t>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项目完工时间</w:t>
            </w:r>
          </w:p>
        </w:tc>
        <w:tc>
          <w:tcPr>
            <w:tcW w:w="2835" w:type="dxa"/>
            <w:vAlign w:val="center"/>
          </w:tcPr>
          <w:p>
            <w:pPr>
              <w:pStyle w:val="16"/>
            </w:pPr>
            <w:r>
              <w:t>按照合同约定项目完工时间</w:t>
            </w:r>
          </w:p>
        </w:tc>
        <w:tc>
          <w:tcPr>
            <w:tcW w:w="2551" w:type="dxa"/>
            <w:vAlign w:val="center"/>
          </w:tcPr>
          <w:p>
            <w:pPr>
              <w:pStyle w:val="16"/>
            </w:pPr>
            <w:r>
              <w:t>按照合同约定项目于2020年5月4日前完工</w:t>
            </w:r>
          </w:p>
        </w:tc>
        <w:tc>
          <w:tcPr>
            <w:tcW w:w="2268" w:type="dxa"/>
            <w:vAlign w:val="center"/>
          </w:tcPr>
          <w:p>
            <w:pPr>
              <w:pStyle w:val="16"/>
            </w:pPr>
            <w:r>
              <w:t>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亩投资金额（万元）</w:t>
            </w:r>
          </w:p>
        </w:tc>
        <w:tc>
          <w:tcPr>
            <w:tcW w:w="2835" w:type="dxa"/>
            <w:vAlign w:val="center"/>
          </w:tcPr>
          <w:p>
            <w:pPr>
              <w:pStyle w:val="16"/>
            </w:pPr>
            <w:r>
              <w:t>项目区内每亩投入资金数额</w:t>
            </w:r>
          </w:p>
        </w:tc>
        <w:tc>
          <w:tcPr>
            <w:tcW w:w="2551" w:type="dxa"/>
            <w:vAlign w:val="center"/>
          </w:tcPr>
          <w:p>
            <w:pPr>
              <w:pStyle w:val="16"/>
            </w:pPr>
            <w:r>
              <w:t>0.14万元</w:t>
            </w:r>
          </w:p>
        </w:tc>
        <w:tc>
          <w:tcPr>
            <w:tcW w:w="2268" w:type="dxa"/>
            <w:vAlign w:val="center"/>
          </w:tcPr>
          <w:p>
            <w:pPr>
              <w:pStyle w:val="16"/>
            </w:pPr>
            <w:r>
              <w:t>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耕地产出率</w:t>
            </w:r>
          </w:p>
        </w:tc>
        <w:tc>
          <w:tcPr>
            <w:tcW w:w="2835" w:type="dxa"/>
            <w:vAlign w:val="center"/>
          </w:tcPr>
          <w:p>
            <w:pPr>
              <w:pStyle w:val="16"/>
            </w:pPr>
            <w:r>
              <w:t>增加耕地产出率</w:t>
            </w:r>
          </w:p>
        </w:tc>
        <w:tc>
          <w:tcPr>
            <w:tcW w:w="2551" w:type="dxa"/>
            <w:vAlign w:val="center"/>
          </w:tcPr>
          <w:p>
            <w:pPr>
              <w:pStyle w:val="16"/>
            </w:pPr>
            <w:r>
              <w:t>项目建成后耕地质量全面提高</w:t>
            </w:r>
          </w:p>
        </w:tc>
        <w:tc>
          <w:tcPr>
            <w:tcW w:w="2268" w:type="dxa"/>
            <w:vAlign w:val="center"/>
          </w:tcPr>
          <w:p>
            <w:pPr>
              <w:pStyle w:val="16"/>
            </w:pPr>
            <w:r>
              <w:t>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提高土地利用率</w:t>
            </w:r>
          </w:p>
        </w:tc>
        <w:tc>
          <w:tcPr>
            <w:tcW w:w="2835" w:type="dxa"/>
            <w:vAlign w:val="center"/>
          </w:tcPr>
          <w:p>
            <w:pPr>
              <w:pStyle w:val="16"/>
            </w:pPr>
            <w:r>
              <w:t>耕地达到耕种要求，质量得到提高</w:t>
            </w:r>
          </w:p>
        </w:tc>
        <w:tc>
          <w:tcPr>
            <w:tcW w:w="2551" w:type="dxa"/>
            <w:vAlign w:val="center"/>
          </w:tcPr>
          <w:p>
            <w:pPr>
              <w:pStyle w:val="16"/>
            </w:pPr>
            <w:r>
              <w:t>耕地质量得到提高，农民收入增加</w:t>
            </w:r>
          </w:p>
        </w:tc>
        <w:tc>
          <w:tcPr>
            <w:tcW w:w="2268" w:type="dxa"/>
            <w:vAlign w:val="center"/>
          </w:tcPr>
          <w:p>
            <w:pPr>
              <w:pStyle w:val="16"/>
            </w:pPr>
            <w:r>
              <w:t>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防治水土流失</w:t>
            </w:r>
          </w:p>
        </w:tc>
        <w:tc>
          <w:tcPr>
            <w:tcW w:w="2835" w:type="dxa"/>
            <w:vAlign w:val="center"/>
          </w:tcPr>
          <w:p>
            <w:pPr>
              <w:pStyle w:val="16"/>
            </w:pPr>
            <w:r>
              <w:t>通过项目实施防治水土流失</w:t>
            </w:r>
          </w:p>
        </w:tc>
        <w:tc>
          <w:tcPr>
            <w:tcW w:w="2551" w:type="dxa"/>
            <w:vAlign w:val="center"/>
          </w:tcPr>
          <w:p>
            <w:pPr>
              <w:pStyle w:val="16"/>
            </w:pPr>
            <w:r>
              <w:t>达到防治水土流失，保护环境，提高项目区抗灾能力</w:t>
            </w:r>
          </w:p>
        </w:tc>
        <w:tc>
          <w:tcPr>
            <w:tcW w:w="2268" w:type="dxa"/>
            <w:vAlign w:val="center"/>
          </w:tcPr>
          <w:p>
            <w:pPr>
              <w:pStyle w:val="16"/>
            </w:pPr>
            <w:r>
              <w:t>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长期使用</w:t>
            </w:r>
          </w:p>
        </w:tc>
        <w:tc>
          <w:tcPr>
            <w:tcW w:w="2835" w:type="dxa"/>
            <w:vAlign w:val="center"/>
          </w:tcPr>
          <w:p>
            <w:pPr>
              <w:pStyle w:val="16"/>
            </w:pPr>
            <w:r>
              <w:t>耕地质量提高，农民收入增加，实现可持续发展</w:t>
            </w:r>
          </w:p>
        </w:tc>
        <w:tc>
          <w:tcPr>
            <w:tcW w:w="2551" w:type="dxa"/>
            <w:vAlign w:val="center"/>
          </w:tcPr>
          <w:p>
            <w:pPr>
              <w:pStyle w:val="16"/>
            </w:pPr>
            <w:r>
              <w:t>耕地质量可长期耕种</w:t>
            </w:r>
          </w:p>
        </w:tc>
        <w:tc>
          <w:tcPr>
            <w:tcW w:w="2268" w:type="dxa"/>
            <w:vAlign w:val="center"/>
          </w:tcPr>
          <w:p>
            <w:pPr>
              <w:pStyle w:val="16"/>
            </w:pPr>
            <w:r>
              <w:t>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群众满意数量占群众总人口的比例</w:t>
            </w:r>
          </w:p>
        </w:tc>
        <w:tc>
          <w:tcPr>
            <w:tcW w:w="2551" w:type="dxa"/>
            <w:vAlign w:val="center"/>
          </w:tcPr>
          <w:p>
            <w:pPr>
              <w:pStyle w:val="16"/>
            </w:pPr>
            <w:r>
              <w:t>≥95%</w:t>
            </w:r>
          </w:p>
        </w:tc>
        <w:tc>
          <w:tcPr>
            <w:tcW w:w="2268" w:type="dxa"/>
            <w:vAlign w:val="center"/>
          </w:tcPr>
          <w:p>
            <w:pPr>
              <w:pStyle w:val="16"/>
            </w:pPr>
            <w:r>
              <w:t>验收资料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16、JZ2022县城新区如意公园设计费绩效目标表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方正书宋_GBK"/>
                <w:lang w:eastAsia="zh-CN"/>
              </w:rPr>
            </w:pPr>
            <w:r>
              <w:t>1.有效改善城市生态环境，提升城市</w:t>
            </w:r>
            <w:r>
              <w:rPr>
                <w:rFonts w:hint="eastAsia"/>
                <w:lang w:eastAsia="zh-CN"/>
              </w:rPr>
              <w:t>品位</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公园节点设计数量</w:t>
            </w:r>
          </w:p>
        </w:tc>
        <w:tc>
          <w:tcPr>
            <w:tcW w:w="2835" w:type="dxa"/>
            <w:vAlign w:val="center"/>
          </w:tcPr>
          <w:p>
            <w:pPr>
              <w:pStyle w:val="16"/>
            </w:pPr>
            <w:r>
              <w:t>公园节点设计数量</w:t>
            </w:r>
          </w:p>
        </w:tc>
        <w:tc>
          <w:tcPr>
            <w:tcW w:w="2551" w:type="dxa"/>
            <w:vAlign w:val="center"/>
          </w:tcPr>
          <w:p>
            <w:pPr>
              <w:pStyle w:val="16"/>
            </w:pPr>
            <w:r>
              <w:t>10个</w:t>
            </w:r>
          </w:p>
        </w:tc>
        <w:tc>
          <w:tcPr>
            <w:tcW w:w="2268" w:type="dxa"/>
            <w:vAlign w:val="center"/>
          </w:tcPr>
          <w:p>
            <w:pPr>
              <w:pStyle w:val="16"/>
            </w:pPr>
            <w:r>
              <w:t>通过审图机关审查报告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设计通过审图机构审查</w:t>
            </w:r>
          </w:p>
        </w:tc>
        <w:tc>
          <w:tcPr>
            <w:tcW w:w="2835" w:type="dxa"/>
            <w:vAlign w:val="center"/>
          </w:tcPr>
          <w:p>
            <w:pPr>
              <w:pStyle w:val="16"/>
            </w:pPr>
            <w:r>
              <w:t>设计通过审图机构审查</w:t>
            </w:r>
          </w:p>
        </w:tc>
        <w:tc>
          <w:tcPr>
            <w:tcW w:w="2551" w:type="dxa"/>
            <w:vAlign w:val="center"/>
          </w:tcPr>
          <w:p>
            <w:pPr>
              <w:pStyle w:val="16"/>
            </w:pPr>
            <w:r>
              <w:t>设计通过审图机构审查</w:t>
            </w:r>
          </w:p>
        </w:tc>
        <w:tc>
          <w:tcPr>
            <w:tcW w:w="2268" w:type="dxa"/>
            <w:vAlign w:val="center"/>
          </w:tcPr>
          <w:p>
            <w:pPr>
              <w:pStyle w:val="16"/>
            </w:pPr>
            <w:r>
              <w:t>设计通过审图机构审查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合同约定时间内完成</w:t>
            </w:r>
          </w:p>
        </w:tc>
        <w:tc>
          <w:tcPr>
            <w:tcW w:w="2835" w:type="dxa"/>
            <w:vAlign w:val="center"/>
          </w:tcPr>
          <w:p>
            <w:pPr>
              <w:pStyle w:val="16"/>
            </w:pPr>
            <w:r>
              <w:t>合同约定时间内完成</w:t>
            </w:r>
          </w:p>
        </w:tc>
        <w:tc>
          <w:tcPr>
            <w:tcW w:w="2551" w:type="dxa"/>
            <w:vAlign w:val="center"/>
          </w:tcPr>
          <w:p>
            <w:pPr>
              <w:pStyle w:val="16"/>
            </w:pPr>
            <w:r>
              <w:t>合同约定时间内完成</w:t>
            </w:r>
          </w:p>
        </w:tc>
        <w:tc>
          <w:tcPr>
            <w:tcW w:w="2268" w:type="dxa"/>
            <w:vAlign w:val="center"/>
          </w:tcPr>
          <w:p>
            <w:pPr>
              <w:pStyle w:val="16"/>
            </w:pPr>
            <w:r>
              <w:t>审查报告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按照国家计费标准</w:t>
            </w:r>
          </w:p>
        </w:tc>
        <w:tc>
          <w:tcPr>
            <w:tcW w:w="2835" w:type="dxa"/>
            <w:vAlign w:val="center"/>
          </w:tcPr>
          <w:p>
            <w:pPr>
              <w:pStyle w:val="16"/>
            </w:pPr>
            <w:r>
              <w:t>按照国家计费标准</w:t>
            </w:r>
          </w:p>
        </w:tc>
        <w:tc>
          <w:tcPr>
            <w:tcW w:w="2551" w:type="dxa"/>
            <w:vAlign w:val="center"/>
          </w:tcPr>
          <w:p>
            <w:pPr>
              <w:pStyle w:val="16"/>
            </w:pPr>
            <w:r>
              <w:t>按照国家计费标准</w:t>
            </w:r>
          </w:p>
        </w:tc>
        <w:tc>
          <w:tcPr>
            <w:tcW w:w="2268" w:type="dxa"/>
            <w:vAlign w:val="center"/>
          </w:tcPr>
          <w:p>
            <w:pPr>
              <w:pStyle w:val="16"/>
            </w:pPr>
            <w:r>
              <w:t>中标通知书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不体现</w:t>
            </w:r>
          </w:p>
        </w:tc>
        <w:tc>
          <w:tcPr>
            <w:tcW w:w="2835" w:type="dxa"/>
            <w:vAlign w:val="center"/>
          </w:tcPr>
          <w:p>
            <w:pPr>
              <w:pStyle w:val="16"/>
            </w:pPr>
            <w:r>
              <w:t>不体现</w:t>
            </w:r>
          </w:p>
        </w:tc>
        <w:tc>
          <w:tcPr>
            <w:tcW w:w="2551" w:type="dxa"/>
            <w:vAlign w:val="center"/>
          </w:tcPr>
          <w:p>
            <w:pPr>
              <w:pStyle w:val="16"/>
            </w:pPr>
            <w:r>
              <w:t>不体现</w:t>
            </w:r>
          </w:p>
        </w:tc>
        <w:tc>
          <w:tcPr>
            <w:tcW w:w="2268" w:type="dxa"/>
            <w:vAlign w:val="center"/>
          </w:tcPr>
          <w:p>
            <w:pPr>
              <w:pStyle w:val="16"/>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提升社会满意度</w:t>
            </w:r>
          </w:p>
        </w:tc>
        <w:tc>
          <w:tcPr>
            <w:tcW w:w="2835" w:type="dxa"/>
            <w:vAlign w:val="center"/>
          </w:tcPr>
          <w:p>
            <w:pPr>
              <w:pStyle w:val="16"/>
            </w:pPr>
            <w:r>
              <w:t>提升社会满意度</w:t>
            </w:r>
          </w:p>
        </w:tc>
        <w:tc>
          <w:tcPr>
            <w:tcW w:w="2551" w:type="dxa"/>
            <w:vAlign w:val="center"/>
          </w:tcPr>
          <w:p>
            <w:pPr>
              <w:pStyle w:val="16"/>
            </w:pPr>
            <w:r>
              <w:t>提升社会满意度</w:t>
            </w:r>
          </w:p>
        </w:tc>
        <w:tc>
          <w:tcPr>
            <w:tcW w:w="2268" w:type="dxa"/>
            <w:vAlign w:val="center"/>
          </w:tcPr>
          <w:p>
            <w:pPr>
              <w:pStyle w:val="16"/>
            </w:pPr>
            <w:r>
              <w:t>设计技术规程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有效改善城市生态环境</w:t>
            </w:r>
          </w:p>
        </w:tc>
        <w:tc>
          <w:tcPr>
            <w:tcW w:w="2835" w:type="dxa"/>
            <w:vAlign w:val="center"/>
          </w:tcPr>
          <w:p>
            <w:pPr>
              <w:pStyle w:val="16"/>
            </w:pPr>
            <w:r>
              <w:t>有效改善城市生态环境</w:t>
            </w:r>
          </w:p>
        </w:tc>
        <w:tc>
          <w:tcPr>
            <w:tcW w:w="2551" w:type="dxa"/>
            <w:vAlign w:val="center"/>
          </w:tcPr>
          <w:p>
            <w:pPr>
              <w:pStyle w:val="16"/>
            </w:pPr>
            <w:r>
              <w:t>有效改善城市生态环境</w:t>
            </w:r>
          </w:p>
        </w:tc>
        <w:tc>
          <w:tcPr>
            <w:tcW w:w="2268" w:type="dxa"/>
            <w:vAlign w:val="center"/>
          </w:tcPr>
          <w:p>
            <w:pPr>
              <w:pStyle w:val="16"/>
            </w:pPr>
            <w:r>
              <w:t>设计技术规程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rPr>
                <w:rFonts w:hint="eastAsia" w:eastAsia="方正书宋_GBK"/>
                <w:lang w:eastAsia="zh-CN"/>
              </w:rPr>
            </w:pPr>
            <w:r>
              <w:t>提升城市</w:t>
            </w:r>
            <w:r>
              <w:rPr>
                <w:rFonts w:hint="eastAsia"/>
                <w:lang w:eastAsia="zh-CN"/>
              </w:rPr>
              <w:t>品位</w:t>
            </w:r>
          </w:p>
        </w:tc>
        <w:tc>
          <w:tcPr>
            <w:tcW w:w="2835" w:type="dxa"/>
            <w:vAlign w:val="center"/>
          </w:tcPr>
          <w:p>
            <w:pPr>
              <w:pStyle w:val="16"/>
              <w:rPr>
                <w:rFonts w:hint="eastAsia" w:eastAsia="方正书宋_GBK"/>
                <w:lang w:eastAsia="zh-CN"/>
              </w:rPr>
            </w:pPr>
            <w:r>
              <w:t>提升城市</w:t>
            </w:r>
            <w:r>
              <w:rPr>
                <w:rFonts w:hint="eastAsia"/>
                <w:lang w:eastAsia="zh-CN"/>
              </w:rPr>
              <w:t>品位</w:t>
            </w:r>
          </w:p>
        </w:tc>
        <w:tc>
          <w:tcPr>
            <w:tcW w:w="2551" w:type="dxa"/>
            <w:vAlign w:val="center"/>
          </w:tcPr>
          <w:p>
            <w:pPr>
              <w:pStyle w:val="16"/>
              <w:rPr>
                <w:rFonts w:hint="eastAsia" w:eastAsia="方正书宋_GBK"/>
                <w:lang w:eastAsia="zh-CN"/>
              </w:rPr>
            </w:pPr>
            <w:r>
              <w:t>提升城市</w:t>
            </w:r>
            <w:r>
              <w:rPr>
                <w:rFonts w:hint="eastAsia"/>
                <w:lang w:eastAsia="zh-CN"/>
              </w:rPr>
              <w:t>品位</w:t>
            </w:r>
            <w:bookmarkStart w:id="18" w:name="_GoBack"/>
            <w:bookmarkEnd w:id="18"/>
          </w:p>
        </w:tc>
        <w:tc>
          <w:tcPr>
            <w:tcW w:w="2268" w:type="dxa"/>
            <w:vAlign w:val="center"/>
          </w:tcPr>
          <w:p>
            <w:pPr>
              <w:pStyle w:val="16"/>
            </w:pPr>
            <w:r>
              <w:t>设计技术规程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17、JZ2022自然资源和规划执法大队办公设备采购绩效目标表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1.保障工作运行</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经费使用</w:t>
            </w:r>
          </w:p>
        </w:tc>
        <w:tc>
          <w:tcPr>
            <w:tcW w:w="2835" w:type="dxa"/>
            <w:vAlign w:val="center"/>
          </w:tcPr>
          <w:p>
            <w:pPr>
              <w:pStyle w:val="16"/>
            </w:pPr>
            <w:r>
              <w:t>经费使用</w:t>
            </w:r>
          </w:p>
        </w:tc>
        <w:tc>
          <w:tcPr>
            <w:tcW w:w="2551" w:type="dxa"/>
            <w:vAlign w:val="center"/>
          </w:tcPr>
          <w:p>
            <w:pPr>
              <w:pStyle w:val="16"/>
            </w:pPr>
            <w:r>
              <w:t>经费不超预算</w:t>
            </w:r>
          </w:p>
        </w:tc>
        <w:tc>
          <w:tcPr>
            <w:tcW w:w="2268" w:type="dxa"/>
            <w:vAlign w:val="center"/>
          </w:tcPr>
          <w:p>
            <w:pPr>
              <w:pStyle w:val="16"/>
            </w:pPr>
            <w: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拆除违法建筑的面积</w:t>
            </w:r>
          </w:p>
        </w:tc>
        <w:tc>
          <w:tcPr>
            <w:tcW w:w="2835" w:type="dxa"/>
            <w:vAlign w:val="center"/>
          </w:tcPr>
          <w:p>
            <w:pPr>
              <w:pStyle w:val="16"/>
            </w:pPr>
            <w:r>
              <w:t>拆除违法建筑的面积</w:t>
            </w:r>
          </w:p>
        </w:tc>
        <w:tc>
          <w:tcPr>
            <w:tcW w:w="2551" w:type="dxa"/>
            <w:vAlign w:val="center"/>
          </w:tcPr>
          <w:p>
            <w:pPr>
              <w:pStyle w:val="16"/>
            </w:pPr>
            <w:r>
              <w:t>≥7000平方米</w:t>
            </w:r>
          </w:p>
        </w:tc>
        <w:tc>
          <w:tcPr>
            <w:tcW w:w="2268" w:type="dxa"/>
            <w:vAlign w:val="center"/>
          </w:tcPr>
          <w:p>
            <w:pPr>
              <w:pStyle w:val="16"/>
            </w:pPr>
            <w:r>
              <w:t>工作量清单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租用执法车辆数量</w:t>
            </w:r>
          </w:p>
        </w:tc>
        <w:tc>
          <w:tcPr>
            <w:tcW w:w="2835" w:type="dxa"/>
            <w:vAlign w:val="center"/>
          </w:tcPr>
          <w:p>
            <w:pPr>
              <w:pStyle w:val="16"/>
            </w:pPr>
            <w:r>
              <w:t>租用执法车辆数量</w:t>
            </w:r>
          </w:p>
        </w:tc>
        <w:tc>
          <w:tcPr>
            <w:tcW w:w="2551" w:type="dxa"/>
            <w:vAlign w:val="center"/>
          </w:tcPr>
          <w:p>
            <w:pPr>
              <w:pStyle w:val="16"/>
            </w:pPr>
            <w:r>
              <w:t>6辆</w:t>
            </w:r>
          </w:p>
        </w:tc>
        <w:tc>
          <w:tcPr>
            <w:tcW w:w="2268" w:type="dxa"/>
            <w:vAlign w:val="center"/>
          </w:tcPr>
          <w:p>
            <w:pPr>
              <w:pStyle w:val="16"/>
            </w:pPr>
            <w:r>
              <w:t>租用合同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保障执法工作正常运转</w:t>
            </w:r>
          </w:p>
        </w:tc>
        <w:tc>
          <w:tcPr>
            <w:tcW w:w="2835" w:type="dxa"/>
            <w:vAlign w:val="center"/>
          </w:tcPr>
          <w:p>
            <w:pPr>
              <w:pStyle w:val="16"/>
            </w:pPr>
            <w:r>
              <w:t>保障执法工作正常运转</w:t>
            </w:r>
          </w:p>
        </w:tc>
        <w:tc>
          <w:tcPr>
            <w:tcW w:w="2551" w:type="dxa"/>
            <w:vAlign w:val="center"/>
          </w:tcPr>
          <w:p>
            <w:pPr>
              <w:pStyle w:val="16"/>
            </w:pPr>
            <w:r>
              <w:t>保障工作运转</w:t>
            </w:r>
          </w:p>
        </w:tc>
        <w:tc>
          <w:tcPr>
            <w:tcW w:w="2268" w:type="dxa"/>
            <w:vAlign w:val="center"/>
          </w:tcPr>
          <w:p>
            <w:pPr>
              <w:pStyle w:val="16"/>
            </w:pPr>
            <w:r>
              <w:t>执法效果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严厉打击违法建设的成效</w:t>
            </w:r>
          </w:p>
        </w:tc>
        <w:tc>
          <w:tcPr>
            <w:tcW w:w="2835" w:type="dxa"/>
            <w:vAlign w:val="center"/>
          </w:tcPr>
          <w:p>
            <w:pPr>
              <w:pStyle w:val="16"/>
            </w:pPr>
            <w:r>
              <w:t>严厉打击违法建设的成效</w:t>
            </w:r>
          </w:p>
        </w:tc>
        <w:tc>
          <w:tcPr>
            <w:tcW w:w="2551" w:type="dxa"/>
            <w:vAlign w:val="center"/>
          </w:tcPr>
          <w:p>
            <w:pPr>
              <w:pStyle w:val="16"/>
            </w:pPr>
            <w:r>
              <w:t>严厉打击违法建设的成效</w:t>
            </w:r>
          </w:p>
        </w:tc>
        <w:tc>
          <w:tcPr>
            <w:tcW w:w="2268" w:type="dxa"/>
            <w:vAlign w:val="center"/>
          </w:tcPr>
          <w:p>
            <w:pPr>
              <w:pStyle w:val="16"/>
            </w:pPr>
            <w:r>
              <w:t>执法效果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减少违法行为发生，减少执法成本</w:t>
            </w:r>
          </w:p>
        </w:tc>
        <w:tc>
          <w:tcPr>
            <w:tcW w:w="2835" w:type="dxa"/>
            <w:vAlign w:val="center"/>
          </w:tcPr>
          <w:p>
            <w:pPr>
              <w:pStyle w:val="16"/>
            </w:pPr>
            <w:r>
              <w:t>减少违法行为发生，减少执法成本</w:t>
            </w:r>
          </w:p>
        </w:tc>
        <w:tc>
          <w:tcPr>
            <w:tcW w:w="2551" w:type="dxa"/>
            <w:vAlign w:val="center"/>
          </w:tcPr>
          <w:p>
            <w:pPr>
              <w:pStyle w:val="16"/>
            </w:pPr>
            <w:r>
              <w:t>减少违法行为发生，减少执法成本</w:t>
            </w:r>
          </w:p>
        </w:tc>
        <w:tc>
          <w:tcPr>
            <w:tcW w:w="2268" w:type="dxa"/>
            <w:vAlign w:val="center"/>
          </w:tcPr>
          <w:p>
            <w:pPr>
              <w:pStyle w:val="16"/>
            </w:pPr>
            <w:r>
              <w:t>工作报告</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维护广大人民群众根本利益</w:t>
            </w:r>
          </w:p>
        </w:tc>
        <w:tc>
          <w:tcPr>
            <w:tcW w:w="2835" w:type="dxa"/>
            <w:vAlign w:val="center"/>
          </w:tcPr>
          <w:p>
            <w:pPr>
              <w:pStyle w:val="16"/>
            </w:pPr>
            <w:r>
              <w:t>维护广大人民群众根本利益</w:t>
            </w:r>
          </w:p>
        </w:tc>
        <w:tc>
          <w:tcPr>
            <w:tcW w:w="2551" w:type="dxa"/>
            <w:vAlign w:val="center"/>
          </w:tcPr>
          <w:p>
            <w:pPr>
              <w:pStyle w:val="16"/>
            </w:pPr>
            <w:r>
              <w:t>维护广大人民群众根本利益</w:t>
            </w:r>
          </w:p>
        </w:tc>
        <w:tc>
          <w:tcPr>
            <w:tcW w:w="2268" w:type="dxa"/>
            <w:vAlign w:val="center"/>
          </w:tcPr>
          <w:p>
            <w:pPr>
              <w:pStyle w:val="16"/>
            </w:pPr>
            <w:r>
              <w:t>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涉土地违法犯罪得到有力打击</w:t>
            </w:r>
          </w:p>
        </w:tc>
        <w:tc>
          <w:tcPr>
            <w:tcW w:w="2835" w:type="dxa"/>
            <w:vAlign w:val="center"/>
          </w:tcPr>
          <w:p>
            <w:pPr>
              <w:pStyle w:val="16"/>
            </w:pPr>
            <w:r>
              <w:t>涉土地违法犯罪得到有力打击</w:t>
            </w:r>
          </w:p>
        </w:tc>
        <w:tc>
          <w:tcPr>
            <w:tcW w:w="2551" w:type="dxa"/>
            <w:vAlign w:val="center"/>
          </w:tcPr>
          <w:p>
            <w:pPr>
              <w:pStyle w:val="16"/>
            </w:pPr>
            <w:r>
              <w:t>涉土地违法犯罪得到有力打击</w:t>
            </w:r>
          </w:p>
        </w:tc>
        <w:tc>
          <w:tcPr>
            <w:tcW w:w="2268" w:type="dxa"/>
            <w:vAlign w:val="center"/>
          </w:tcPr>
          <w:p>
            <w:pPr>
              <w:pStyle w:val="16"/>
            </w:pPr>
            <w:r>
              <w:t>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保障履行职责，保障执法工作持续有效开展</w:t>
            </w:r>
          </w:p>
        </w:tc>
        <w:tc>
          <w:tcPr>
            <w:tcW w:w="2835" w:type="dxa"/>
            <w:vAlign w:val="center"/>
          </w:tcPr>
          <w:p>
            <w:pPr>
              <w:pStyle w:val="16"/>
            </w:pPr>
            <w:r>
              <w:t>保障履行职责，保障执法工作持续有效开展</w:t>
            </w:r>
          </w:p>
        </w:tc>
        <w:tc>
          <w:tcPr>
            <w:tcW w:w="2551" w:type="dxa"/>
            <w:vAlign w:val="center"/>
          </w:tcPr>
          <w:p>
            <w:pPr>
              <w:pStyle w:val="16"/>
            </w:pPr>
            <w:r>
              <w:t>保障履行职责，保障执法工作持续有效开展</w:t>
            </w:r>
          </w:p>
        </w:tc>
        <w:tc>
          <w:tcPr>
            <w:tcW w:w="2268" w:type="dxa"/>
            <w:vAlign w:val="center"/>
          </w:tcPr>
          <w:p>
            <w:pPr>
              <w:pStyle w:val="16"/>
            </w:pPr>
            <w:r>
              <w:t>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社会公众和服务对象对执法工作满意度</w:t>
            </w:r>
          </w:p>
        </w:tc>
        <w:tc>
          <w:tcPr>
            <w:tcW w:w="2835" w:type="dxa"/>
            <w:vAlign w:val="center"/>
          </w:tcPr>
          <w:p>
            <w:pPr>
              <w:pStyle w:val="16"/>
            </w:pPr>
            <w:r>
              <w:t>社会公众和服务对象对执法工作满意度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18、JZ2022自收自支人员工资经费绩效目标表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1.保证自收自支人员工资得到保障</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发放工资人数</w:t>
            </w:r>
          </w:p>
        </w:tc>
        <w:tc>
          <w:tcPr>
            <w:tcW w:w="2835" w:type="dxa"/>
            <w:vAlign w:val="center"/>
          </w:tcPr>
          <w:p>
            <w:pPr>
              <w:pStyle w:val="16"/>
            </w:pPr>
            <w:r>
              <w:t>发放工资人数</w:t>
            </w:r>
          </w:p>
        </w:tc>
        <w:tc>
          <w:tcPr>
            <w:tcW w:w="2551" w:type="dxa"/>
            <w:vAlign w:val="center"/>
          </w:tcPr>
          <w:p>
            <w:pPr>
              <w:pStyle w:val="16"/>
            </w:pPr>
            <w:r>
              <w:t>404人</w:t>
            </w:r>
          </w:p>
        </w:tc>
        <w:tc>
          <w:tcPr>
            <w:tcW w:w="2268" w:type="dxa"/>
            <w:vAlign w:val="center"/>
          </w:tcPr>
          <w:p>
            <w:pPr>
              <w:pStyle w:val="16"/>
            </w:pPr>
            <w:r>
              <w:t>工资花名册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工资发放到位率</w:t>
            </w:r>
          </w:p>
        </w:tc>
        <w:tc>
          <w:tcPr>
            <w:tcW w:w="2835" w:type="dxa"/>
            <w:vAlign w:val="center"/>
          </w:tcPr>
          <w:p>
            <w:pPr>
              <w:pStyle w:val="16"/>
            </w:pPr>
            <w:r>
              <w:t>工资发放到位率</w:t>
            </w:r>
          </w:p>
        </w:tc>
        <w:tc>
          <w:tcPr>
            <w:tcW w:w="2551" w:type="dxa"/>
            <w:vAlign w:val="center"/>
          </w:tcPr>
          <w:p>
            <w:pPr>
              <w:pStyle w:val="16"/>
            </w:pPr>
            <w:r>
              <w:t>100%</w:t>
            </w:r>
          </w:p>
        </w:tc>
        <w:tc>
          <w:tcPr>
            <w:tcW w:w="2268" w:type="dxa"/>
            <w:vAlign w:val="center"/>
          </w:tcPr>
          <w:p>
            <w:pPr>
              <w:pStyle w:val="16"/>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工资发放及时性</w:t>
            </w:r>
          </w:p>
        </w:tc>
        <w:tc>
          <w:tcPr>
            <w:tcW w:w="2835" w:type="dxa"/>
            <w:vAlign w:val="center"/>
          </w:tcPr>
          <w:p>
            <w:pPr>
              <w:pStyle w:val="16"/>
            </w:pPr>
            <w:r>
              <w:t>工资发放及时性</w:t>
            </w:r>
          </w:p>
        </w:tc>
        <w:tc>
          <w:tcPr>
            <w:tcW w:w="2551" w:type="dxa"/>
            <w:vAlign w:val="center"/>
          </w:tcPr>
          <w:p>
            <w:pPr>
              <w:pStyle w:val="16"/>
            </w:pPr>
            <w:r>
              <w:t>次月10号前工资发放到位</w:t>
            </w:r>
          </w:p>
        </w:tc>
        <w:tc>
          <w:tcPr>
            <w:tcW w:w="2268" w:type="dxa"/>
            <w:vAlign w:val="center"/>
          </w:tcPr>
          <w:p>
            <w:pPr>
              <w:pStyle w:val="16"/>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人均工资</w:t>
            </w:r>
          </w:p>
        </w:tc>
        <w:tc>
          <w:tcPr>
            <w:tcW w:w="2835" w:type="dxa"/>
            <w:vAlign w:val="center"/>
          </w:tcPr>
          <w:p>
            <w:pPr>
              <w:pStyle w:val="16"/>
            </w:pPr>
            <w:r>
              <w:t>人均工资</w:t>
            </w:r>
          </w:p>
        </w:tc>
        <w:tc>
          <w:tcPr>
            <w:tcW w:w="2551" w:type="dxa"/>
            <w:vAlign w:val="center"/>
          </w:tcPr>
          <w:p>
            <w:pPr>
              <w:pStyle w:val="16"/>
            </w:pPr>
            <w:r>
              <w:t>2722元</w:t>
            </w:r>
          </w:p>
        </w:tc>
        <w:tc>
          <w:tcPr>
            <w:tcW w:w="2268" w:type="dxa"/>
            <w:vAlign w:val="center"/>
          </w:tcPr>
          <w:p>
            <w:pPr>
              <w:pStyle w:val="16"/>
            </w:pPr>
            <w:r>
              <w:t>工资花名册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促进单位服务工作，促进经济发展</w:t>
            </w:r>
          </w:p>
        </w:tc>
        <w:tc>
          <w:tcPr>
            <w:tcW w:w="2835" w:type="dxa"/>
            <w:vAlign w:val="center"/>
          </w:tcPr>
          <w:p>
            <w:pPr>
              <w:pStyle w:val="16"/>
            </w:pPr>
            <w:r>
              <w:t>促进单位服务工作，促进经济发展</w:t>
            </w:r>
          </w:p>
        </w:tc>
        <w:tc>
          <w:tcPr>
            <w:tcW w:w="2551" w:type="dxa"/>
            <w:vAlign w:val="center"/>
          </w:tcPr>
          <w:p>
            <w:pPr>
              <w:pStyle w:val="16"/>
            </w:pPr>
            <w:r>
              <w:t>促进经济发展</w:t>
            </w:r>
          </w:p>
        </w:tc>
        <w:tc>
          <w:tcPr>
            <w:tcW w:w="2268" w:type="dxa"/>
            <w:vAlign w:val="center"/>
          </w:tcPr>
          <w:p>
            <w:pPr>
              <w:pStyle w:val="16"/>
            </w:pPr>
            <w:r>
              <w:t>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提升公共服务水平</w:t>
            </w:r>
          </w:p>
        </w:tc>
        <w:tc>
          <w:tcPr>
            <w:tcW w:w="2835" w:type="dxa"/>
            <w:vAlign w:val="center"/>
          </w:tcPr>
          <w:p>
            <w:pPr>
              <w:pStyle w:val="16"/>
            </w:pPr>
            <w:r>
              <w:t>提升公共服务水平</w:t>
            </w:r>
          </w:p>
        </w:tc>
        <w:tc>
          <w:tcPr>
            <w:tcW w:w="2551" w:type="dxa"/>
            <w:vAlign w:val="center"/>
          </w:tcPr>
          <w:p>
            <w:pPr>
              <w:pStyle w:val="16"/>
            </w:pPr>
            <w:r>
              <w:t>提升公共服务水平</w:t>
            </w:r>
          </w:p>
        </w:tc>
        <w:tc>
          <w:tcPr>
            <w:tcW w:w="2268" w:type="dxa"/>
            <w:vAlign w:val="center"/>
          </w:tcPr>
          <w:p>
            <w:pPr>
              <w:pStyle w:val="16"/>
            </w:pPr>
            <w:r>
              <w:t>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无</w:t>
            </w:r>
          </w:p>
        </w:tc>
        <w:tc>
          <w:tcPr>
            <w:tcW w:w="2835" w:type="dxa"/>
            <w:vAlign w:val="center"/>
          </w:tcPr>
          <w:p>
            <w:pPr>
              <w:pStyle w:val="16"/>
            </w:pPr>
            <w:r>
              <w:t>无</w:t>
            </w:r>
          </w:p>
        </w:tc>
        <w:tc>
          <w:tcPr>
            <w:tcW w:w="2551" w:type="dxa"/>
            <w:vAlign w:val="center"/>
          </w:tcPr>
          <w:p>
            <w:pPr>
              <w:pStyle w:val="16"/>
            </w:pPr>
            <w:r>
              <w:t>无</w:t>
            </w:r>
          </w:p>
        </w:tc>
        <w:tc>
          <w:tcPr>
            <w:tcW w:w="2268" w:type="dxa"/>
            <w:vAlign w:val="center"/>
          </w:tcPr>
          <w:p>
            <w:pPr>
              <w:pStyle w:val="16"/>
            </w:pPr>
            <w: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对履职尽责，促进事业发展持续影响</w:t>
            </w:r>
          </w:p>
        </w:tc>
        <w:tc>
          <w:tcPr>
            <w:tcW w:w="2835" w:type="dxa"/>
            <w:vAlign w:val="center"/>
          </w:tcPr>
          <w:p>
            <w:pPr>
              <w:pStyle w:val="16"/>
            </w:pPr>
            <w:r>
              <w:t>对履职尽责，促进事业发展持续影响</w:t>
            </w:r>
          </w:p>
        </w:tc>
        <w:tc>
          <w:tcPr>
            <w:tcW w:w="2551" w:type="dxa"/>
            <w:vAlign w:val="center"/>
          </w:tcPr>
          <w:p>
            <w:pPr>
              <w:pStyle w:val="16"/>
            </w:pPr>
            <w:r>
              <w:t>对履职尽责，促进事业发展持续影响</w:t>
            </w:r>
          </w:p>
        </w:tc>
        <w:tc>
          <w:tcPr>
            <w:tcW w:w="2268" w:type="dxa"/>
            <w:vAlign w:val="center"/>
          </w:tcPr>
          <w:p>
            <w:pPr>
              <w:pStyle w:val="16"/>
            </w:pPr>
            <w:r>
              <w:t>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干部职工满意度</w:t>
            </w:r>
          </w:p>
        </w:tc>
        <w:tc>
          <w:tcPr>
            <w:tcW w:w="2835" w:type="dxa"/>
            <w:vAlign w:val="center"/>
          </w:tcPr>
          <w:p>
            <w:pPr>
              <w:pStyle w:val="16"/>
            </w:pPr>
            <w:r>
              <w:t>干部职工满意度</w:t>
            </w:r>
          </w:p>
        </w:tc>
        <w:tc>
          <w:tcPr>
            <w:tcW w:w="2551" w:type="dxa"/>
            <w:vAlign w:val="center"/>
          </w:tcPr>
          <w:p>
            <w:pPr>
              <w:pStyle w:val="16"/>
            </w:pPr>
            <w:r>
              <w:t>≥98%</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19、冀财资环[2022]110号提前下达2022年土地整治专项资金绩效目标表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1.资金用于土地整治项目，有效增加耕地面积</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增加有效耕地面积</w:t>
            </w:r>
          </w:p>
        </w:tc>
        <w:tc>
          <w:tcPr>
            <w:tcW w:w="2835" w:type="dxa"/>
            <w:vAlign w:val="center"/>
          </w:tcPr>
          <w:p>
            <w:pPr>
              <w:pStyle w:val="16"/>
            </w:pPr>
            <w:r>
              <w:t>增加有效耕地面积</w:t>
            </w:r>
          </w:p>
        </w:tc>
        <w:tc>
          <w:tcPr>
            <w:tcW w:w="2551" w:type="dxa"/>
            <w:vAlign w:val="center"/>
          </w:tcPr>
          <w:p>
            <w:pPr>
              <w:pStyle w:val="16"/>
            </w:pPr>
            <w:r>
              <w:t>增加有效耕地面积</w:t>
            </w:r>
          </w:p>
        </w:tc>
        <w:tc>
          <w:tcPr>
            <w:tcW w:w="2268" w:type="dxa"/>
            <w:vAlign w:val="center"/>
          </w:tcPr>
          <w:p>
            <w:pPr>
              <w:pStyle w:val="16"/>
            </w:pPr>
            <w:r>
              <w:t>立项通知书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项目完工验收通过率</w:t>
            </w:r>
          </w:p>
        </w:tc>
        <w:tc>
          <w:tcPr>
            <w:tcW w:w="2835" w:type="dxa"/>
            <w:vAlign w:val="center"/>
          </w:tcPr>
          <w:p>
            <w:pPr>
              <w:pStyle w:val="16"/>
            </w:pPr>
            <w:r>
              <w:t>项目完工验收通过率</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合同约定时间内完成</w:t>
            </w:r>
          </w:p>
        </w:tc>
        <w:tc>
          <w:tcPr>
            <w:tcW w:w="2835" w:type="dxa"/>
            <w:vAlign w:val="center"/>
          </w:tcPr>
          <w:p>
            <w:pPr>
              <w:pStyle w:val="16"/>
            </w:pPr>
            <w:r>
              <w:t>合同约定时间内完成</w:t>
            </w:r>
          </w:p>
        </w:tc>
        <w:tc>
          <w:tcPr>
            <w:tcW w:w="2551" w:type="dxa"/>
            <w:vAlign w:val="center"/>
          </w:tcPr>
          <w:p>
            <w:pPr>
              <w:pStyle w:val="16"/>
            </w:pPr>
            <w:r>
              <w:t>合同约定时间内完成</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审计报告金额</w:t>
            </w:r>
          </w:p>
        </w:tc>
        <w:tc>
          <w:tcPr>
            <w:tcW w:w="2835" w:type="dxa"/>
            <w:vAlign w:val="center"/>
          </w:tcPr>
          <w:p>
            <w:pPr>
              <w:pStyle w:val="16"/>
            </w:pPr>
            <w:r>
              <w:t>审计报告金额</w:t>
            </w:r>
          </w:p>
        </w:tc>
        <w:tc>
          <w:tcPr>
            <w:tcW w:w="2551" w:type="dxa"/>
            <w:vAlign w:val="center"/>
          </w:tcPr>
          <w:p>
            <w:pPr>
              <w:pStyle w:val="16"/>
            </w:pPr>
            <w:r>
              <w:t>审计报告金额</w:t>
            </w:r>
          </w:p>
        </w:tc>
        <w:tc>
          <w:tcPr>
            <w:tcW w:w="2268" w:type="dxa"/>
            <w:vAlign w:val="center"/>
          </w:tcPr>
          <w:p>
            <w:pPr>
              <w:pStyle w:val="1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耕地产出率</w:t>
            </w:r>
          </w:p>
        </w:tc>
        <w:tc>
          <w:tcPr>
            <w:tcW w:w="2835" w:type="dxa"/>
            <w:vAlign w:val="center"/>
          </w:tcPr>
          <w:p>
            <w:pPr>
              <w:pStyle w:val="16"/>
            </w:pPr>
            <w:r>
              <w:t>耕地产出率</w:t>
            </w:r>
          </w:p>
        </w:tc>
        <w:tc>
          <w:tcPr>
            <w:tcW w:w="2551" w:type="dxa"/>
            <w:vAlign w:val="center"/>
          </w:tcPr>
          <w:p>
            <w:pPr>
              <w:pStyle w:val="16"/>
            </w:pPr>
            <w:r>
              <w:t>项目建成后耕地质量提高</w:t>
            </w:r>
          </w:p>
        </w:tc>
        <w:tc>
          <w:tcPr>
            <w:tcW w:w="2268" w:type="dxa"/>
            <w:vAlign w:val="center"/>
          </w:tcPr>
          <w:p>
            <w:pPr>
              <w:pStyle w:val="16"/>
            </w:pPr>
            <w:r>
              <w:t>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提高土地利用率</w:t>
            </w:r>
          </w:p>
        </w:tc>
        <w:tc>
          <w:tcPr>
            <w:tcW w:w="2835" w:type="dxa"/>
            <w:vAlign w:val="center"/>
          </w:tcPr>
          <w:p>
            <w:pPr>
              <w:pStyle w:val="16"/>
            </w:pPr>
            <w:r>
              <w:t>耕地达到耕种条件，质量提高</w:t>
            </w:r>
          </w:p>
        </w:tc>
        <w:tc>
          <w:tcPr>
            <w:tcW w:w="2551" w:type="dxa"/>
            <w:vAlign w:val="center"/>
          </w:tcPr>
          <w:p>
            <w:pPr>
              <w:pStyle w:val="16"/>
            </w:pPr>
            <w:r>
              <w:t>耕地达到耕种条件，质量提高</w:t>
            </w:r>
          </w:p>
        </w:tc>
        <w:tc>
          <w:tcPr>
            <w:tcW w:w="2268" w:type="dxa"/>
            <w:vAlign w:val="center"/>
          </w:tcPr>
          <w:p>
            <w:pPr>
              <w:pStyle w:val="16"/>
            </w:pPr>
            <w:r>
              <w:t>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防治水土流失</w:t>
            </w:r>
          </w:p>
        </w:tc>
        <w:tc>
          <w:tcPr>
            <w:tcW w:w="2835" w:type="dxa"/>
            <w:vAlign w:val="center"/>
          </w:tcPr>
          <w:p>
            <w:pPr>
              <w:pStyle w:val="16"/>
            </w:pPr>
            <w:r>
              <w:t>防治水土流失</w:t>
            </w:r>
          </w:p>
        </w:tc>
        <w:tc>
          <w:tcPr>
            <w:tcW w:w="2551" w:type="dxa"/>
            <w:vAlign w:val="center"/>
          </w:tcPr>
          <w:p>
            <w:pPr>
              <w:pStyle w:val="16"/>
            </w:pPr>
            <w:r>
              <w:t>防治水土流失</w:t>
            </w:r>
          </w:p>
        </w:tc>
        <w:tc>
          <w:tcPr>
            <w:tcW w:w="2268" w:type="dxa"/>
            <w:vAlign w:val="center"/>
          </w:tcPr>
          <w:p>
            <w:pPr>
              <w:pStyle w:val="16"/>
            </w:pPr>
            <w:r>
              <w:t>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长期使用</w:t>
            </w:r>
          </w:p>
        </w:tc>
        <w:tc>
          <w:tcPr>
            <w:tcW w:w="2835" w:type="dxa"/>
            <w:vAlign w:val="center"/>
          </w:tcPr>
          <w:p>
            <w:pPr>
              <w:pStyle w:val="16"/>
            </w:pPr>
            <w:r>
              <w:t>耕地质量提高、农民收入增加、实现可持续利用</w:t>
            </w:r>
          </w:p>
        </w:tc>
        <w:tc>
          <w:tcPr>
            <w:tcW w:w="2551" w:type="dxa"/>
            <w:vAlign w:val="center"/>
          </w:tcPr>
          <w:p>
            <w:pPr>
              <w:pStyle w:val="16"/>
            </w:pPr>
            <w:r>
              <w:t>耕地质量提高、农民收入增加、实现可持续利用</w:t>
            </w:r>
          </w:p>
        </w:tc>
        <w:tc>
          <w:tcPr>
            <w:tcW w:w="2268" w:type="dxa"/>
            <w:vAlign w:val="center"/>
          </w:tcPr>
          <w:p>
            <w:pPr>
              <w:pStyle w:val="16"/>
            </w:pPr>
            <w:r>
              <w:t>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rPr>
                <w:lang w:eastAsia="zh-CN"/>
              </w:rPr>
            </w:pPr>
            <w:r>
              <w:rPr>
                <w:rFonts w:hint="eastAsia"/>
                <w:lang w:eastAsia="zh-CN"/>
              </w:rPr>
              <w:t>服务对象满意度</w:t>
            </w:r>
          </w:p>
        </w:tc>
        <w:tc>
          <w:tcPr>
            <w:tcW w:w="2835" w:type="dxa"/>
            <w:vAlign w:val="center"/>
          </w:tcPr>
          <w:p>
            <w:pPr>
              <w:pStyle w:val="16"/>
              <w:rPr>
                <w:lang w:eastAsia="zh-CN"/>
              </w:rPr>
            </w:pPr>
            <w:r>
              <w:rPr>
                <w:rFonts w:hint="eastAsia"/>
                <w:lang w:eastAsia="zh-CN"/>
              </w:rPr>
              <w:t>服务对象满意度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20、冀财资环[2022]91号河北省财政厅关于提前下达2023年中央财政林业改革发展资金预算通知绩效目标表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1.森林资源培育、林业草原防灾减灾</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森林资源培育</w:t>
            </w:r>
          </w:p>
        </w:tc>
        <w:tc>
          <w:tcPr>
            <w:tcW w:w="2835" w:type="dxa"/>
            <w:vAlign w:val="center"/>
          </w:tcPr>
          <w:p>
            <w:pPr>
              <w:pStyle w:val="16"/>
            </w:pPr>
            <w:r>
              <w:t>森林资源培育总面积</w:t>
            </w:r>
          </w:p>
        </w:tc>
        <w:tc>
          <w:tcPr>
            <w:tcW w:w="2551" w:type="dxa"/>
            <w:vAlign w:val="center"/>
          </w:tcPr>
          <w:p>
            <w:pPr>
              <w:pStyle w:val="16"/>
            </w:pPr>
            <w:r>
              <w:t>1500亩</w:t>
            </w:r>
          </w:p>
        </w:tc>
        <w:tc>
          <w:tcPr>
            <w:tcW w:w="2268" w:type="dxa"/>
            <w:vAlign w:val="center"/>
          </w:tcPr>
          <w:p>
            <w:pPr>
              <w:pStyle w:val="16"/>
            </w:pPr>
            <w:r>
              <w:t>冀财资环【2022】91号文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林业草原防灾减灾</w:t>
            </w:r>
          </w:p>
        </w:tc>
        <w:tc>
          <w:tcPr>
            <w:tcW w:w="2835" w:type="dxa"/>
            <w:vAlign w:val="center"/>
          </w:tcPr>
          <w:p>
            <w:pPr>
              <w:pStyle w:val="16"/>
            </w:pPr>
            <w:r>
              <w:t>林业草原防灾减灾总面积数</w:t>
            </w:r>
          </w:p>
        </w:tc>
        <w:tc>
          <w:tcPr>
            <w:tcW w:w="2551" w:type="dxa"/>
            <w:vAlign w:val="center"/>
          </w:tcPr>
          <w:p>
            <w:pPr>
              <w:pStyle w:val="16"/>
            </w:pPr>
            <w:r>
              <w:t>30000亩</w:t>
            </w:r>
          </w:p>
        </w:tc>
        <w:tc>
          <w:tcPr>
            <w:tcW w:w="2268" w:type="dxa"/>
            <w:vAlign w:val="center"/>
          </w:tcPr>
          <w:p>
            <w:pPr>
              <w:pStyle w:val="16"/>
            </w:pPr>
            <w:r>
              <w:t>冀财资环【2022】91号文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森林资源防护保护</w:t>
            </w:r>
          </w:p>
        </w:tc>
        <w:tc>
          <w:tcPr>
            <w:tcW w:w="2835" w:type="dxa"/>
            <w:vAlign w:val="center"/>
          </w:tcPr>
          <w:p>
            <w:pPr>
              <w:pStyle w:val="16"/>
            </w:pPr>
            <w:r>
              <w:t>森林资源防护保护率</w:t>
            </w:r>
          </w:p>
        </w:tc>
        <w:tc>
          <w:tcPr>
            <w:tcW w:w="2551" w:type="dxa"/>
            <w:vAlign w:val="center"/>
          </w:tcPr>
          <w:p>
            <w:pPr>
              <w:pStyle w:val="16"/>
            </w:pPr>
            <w:r>
              <w:t>≥98%</w:t>
            </w:r>
          </w:p>
        </w:tc>
        <w:tc>
          <w:tcPr>
            <w:tcW w:w="2268" w:type="dxa"/>
            <w:vAlign w:val="center"/>
          </w:tcPr>
          <w:p>
            <w:pPr>
              <w:pStyle w:val="16"/>
            </w:pPr>
            <w:r>
              <w:t>冀财资环【2022】91号文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补助资金及时发放率</w:t>
            </w:r>
          </w:p>
        </w:tc>
        <w:tc>
          <w:tcPr>
            <w:tcW w:w="2835" w:type="dxa"/>
            <w:vAlign w:val="center"/>
          </w:tcPr>
          <w:p>
            <w:pPr>
              <w:pStyle w:val="16"/>
            </w:pPr>
            <w:r>
              <w:t>森林资源防护保护补助资金及时发放率</w:t>
            </w:r>
          </w:p>
        </w:tc>
        <w:tc>
          <w:tcPr>
            <w:tcW w:w="2551" w:type="dxa"/>
            <w:vAlign w:val="center"/>
          </w:tcPr>
          <w:p>
            <w:pPr>
              <w:pStyle w:val="16"/>
            </w:pPr>
            <w:r>
              <w:t>≥100%</w:t>
            </w:r>
          </w:p>
        </w:tc>
        <w:tc>
          <w:tcPr>
            <w:tcW w:w="2268" w:type="dxa"/>
            <w:vAlign w:val="center"/>
          </w:tcPr>
          <w:p>
            <w:pPr>
              <w:pStyle w:val="16"/>
            </w:pPr>
            <w:r>
              <w:t>冀财资环【2022】91号文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收益面积</w:t>
            </w:r>
          </w:p>
        </w:tc>
        <w:tc>
          <w:tcPr>
            <w:tcW w:w="2835" w:type="dxa"/>
            <w:vAlign w:val="center"/>
          </w:tcPr>
          <w:p>
            <w:pPr>
              <w:pStyle w:val="16"/>
            </w:pPr>
            <w:r>
              <w:t>森林资源防护保护收益面积</w:t>
            </w:r>
          </w:p>
        </w:tc>
        <w:tc>
          <w:tcPr>
            <w:tcW w:w="2551" w:type="dxa"/>
            <w:vAlign w:val="center"/>
          </w:tcPr>
          <w:p>
            <w:pPr>
              <w:pStyle w:val="16"/>
            </w:pPr>
            <w:r>
              <w:t>31500亩</w:t>
            </w:r>
          </w:p>
        </w:tc>
        <w:tc>
          <w:tcPr>
            <w:tcW w:w="2268" w:type="dxa"/>
            <w:vAlign w:val="center"/>
          </w:tcPr>
          <w:p>
            <w:pPr>
              <w:pStyle w:val="16"/>
            </w:pPr>
            <w:r>
              <w:t>冀财资环【2022】91号文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每亩增加效益</w:t>
            </w:r>
          </w:p>
        </w:tc>
        <w:tc>
          <w:tcPr>
            <w:tcW w:w="2835" w:type="dxa"/>
            <w:vAlign w:val="center"/>
          </w:tcPr>
          <w:p>
            <w:pPr>
              <w:pStyle w:val="16"/>
            </w:pPr>
            <w:r>
              <w:t>每亩增加经济收入</w:t>
            </w:r>
          </w:p>
        </w:tc>
        <w:tc>
          <w:tcPr>
            <w:tcW w:w="2551" w:type="dxa"/>
            <w:vAlign w:val="center"/>
          </w:tcPr>
          <w:p>
            <w:pPr>
              <w:pStyle w:val="16"/>
            </w:pPr>
            <w:r>
              <w:t>≥200元</w:t>
            </w:r>
          </w:p>
        </w:tc>
        <w:tc>
          <w:tcPr>
            <w:tcW w:w="2268" w:type="dxa"/>
            <w:vAlign w:val="center"/>
          </w:tcPr>
          <w:p>
            <w:pPr>
              <w:pStyle w:val="16"/>
            </w:pPr>
            <w:r>
              <w:t>冀财资环【2022】91号文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增加就业</w:t>
            </w:r>
          </w:p>
        </w:tc>
        <w:tc>
          <w:tcPr>
            <w:tcW w:w="2835" w:type="dxa"/>
            <w:vAlign w:val="center"/>
          </w:tcPr>
          <w:p>
            <w:pPr>
              <w:pStyle w:val="16"/>
            </w:pPr>
            <w:r>
              <w:t>增加就业收入人数</w:t>
            </w:r>
          </w:p>
        </w:tc>
        <w:tc>
          <w:tcPr>
            <w:tcW w:w="2551" w:type="dxa"/>
            <w:vAlign w:val="center"/>
          </w:tcPr>
          <w:p>
            <w:pPr>
              <w:pStyle w:val="16"/>
            </w:pPr>
            <w:r>
              <w:t>≥4000人</w:t>
            </w:r>
          </w:p>
        </w:tc>
        <w:tc>
          <w:tcPr>
            <w:tcW w:w="2268" w:type="dxa"/>
            <w:vAlign w:val="center"/>
          </w:tcPr>
          <w:p>
            <w:pPr>
              <w:pStyle w:val="16"/>
            </w:pPr>
            <w:r>
              <w:t>冀财资环【2022】91号文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新增森林蓄积量</w:t>
            </w:r>
          </w:p>
        </w:tc>
        <w:tc>
          <w:tcPr>
            <w:tcW w:w="2835" w:type="dxa"/>
            <w:vAlign w:val="center"/>
          </w:tcPr>
          <w:p>
            <w:pPr>
              <w:pStyle w:val="16"/>
            </w:pPr>
            <w:r>
              <w:t>增量本县森林蓄积量</w:t>
            </w:r>
          </w:p>
        </w:tc>
        <w:tc>
          <w:tcPr>
            <w:tcW w:w="2551" w:type="dxa"/>
            <w:vAlign w:val="center"/>
          </w:tcPr>
          <w:p>
            <w:pPr>
              <w:pStyle w:val="16"/>
            </w:pPr>
            <w:r>
              <w:t>≥4000立方米</w:t>
            </w:r>
          </w:p>
        </w:tc>
        <w:tc>
          <w:tcPr>
            <w:tcW w:w="2268" w:type="dxa"/>
            <w:vAlign w:val="center"/>
          </w:tcPr>
          <w:p>
            <w:pPr>
              <w:pStyle w:val="16"/>
            </w:pPr>
            <w:r>
              <w:t>冀财资环【2022】91号文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项目区植被覆盖率</w:t>
            </w:r>
          </w:p>
        </w:tc>
        <w:tc>
          <w:tcPr>
            <w:tcW w:w="2835" w:type="dxa"/>
            <w:vAlign w:val="center"/>
          </w:tcPr>
          <w:p>
            <w:pPr>
              <w:pStyle w:val="16"/>
            </w:pPr>
            <w:r>
              <w:t>增加项目区森林覆盖率</w:t>
            </w:r>
          </w:p>
        </w:tc>
        <w:tc>
          <w:tcPr>
            <w:tcW w:w="2551" w:type="dxa"/>
            <w:vAlign w:val="center"/>
          </w:tcPr>
          <w:p>
            <w:pPr>
              <w:pStyle w:val="16"/>
            </w:pPr>
            <w:r>
              <w:t>≥50%</w:t>
            </w:r>
          </w:p>
        </w:tc>
        <w:tc>
          <w:tcPr>
            <w:tcW w:w="2268" w:type="dxa"/>
            <w:vAlign w:val="center"/>
          </w:tcPr>
          <w:p>
            <w:pPr>
              <w:pStyle w:val="16"/>
            </w:pPr>
            <w:r>
              <w:t>冀财资环【2022】91号文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项目区群众满意度</w:t>
            </w:r>
          </w:p>
        </w:tc>
        <w:tc>
          <w:tcPr>
            <w:tcW w:w="2835" w:type="dxa"/>
            <w:vAlign w:val="center"/>
          </w:tcPr>
          <w:p>
            <w:pPr>
              <w:pStyle w:val="16"/>
            </w:pPr>
            <w:r>
              <w:t>项目区群众满意度</w:t>
            </w:r>
          </w:p>
        </w:tc>
        <w:tc>
          <w:tcPr>
            <w:tcW w:w="2551" w:type="dxa"/>
            <w:vAlign w:val="center"/>
          </w:tcPr>
          <w:p>
            <w:pPr>
              <w:pStyle w:val="16"/>
            </w:pPr>
            <w:r>
              <w:t>≥98%</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21、冀财资环{2022}104号提前下达2023年省级林业改革发展补助资金绩效目标表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1.改善生态环境，美化生活环境</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奖补绿化面积</w:t>
            </w:r>
          </w:p>
        </w:tc>
        <w:tc>
          <w:tcPr>
            <w:tcW w:w="2835" w:type="dxa"/>
            <w:vAlign w:val="center"/>
          </w:tcPr>
          <w:p>
            <w:pPr>
              <w:pStyle w:val="16"/>
            </w:pPr>
            <w:r>
              <w:t>奖补绿化树木面积</w:t>
            </w:r>
          </w:p>
        </w:tc>
        <w:tc>
          <w:tcPr>
            <w:tcW w:w="2551" w:type="dxa"/>
            <w:vAlign w:val="center"/>
          </w:tcPr>
          <w:p>
            <w:pPr>
              <w:pStyle w:val="16"/>
            </w:pPr>
            <w:r>
              <w:t>奖补绿化树木面积</w:t>
            </w:r>
          </w:p>
        </w:tc>
        <w:tc>
          <w:tcPr>
            <w:tcW w:w="2268" w:type="dxa"/>
            <w:vAlign w:val="center"/>
          </w:tcPr>
          <w:p>
            <w:pPr>
              <w:pStyle w:val="16"/>
            </w:pPr>
            <w:r>
              <w:t>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树木存活率</w:t>
            </w:r>
          </w:p>
        </w:tc>
        <w:tc>
          <w:tcPr>
            <w:tcW w:w="2835" w:type="dxa"/>
            <w:vAlign w:val="center"/>
          </w:tcPr>
          <w:p>
            <w:pPr>
              <w:pStyle w:val="16"/>
            </w:pPr>
            <w:r>
              <w:t>树木存活率</w:t>
            </w:r>
          </w:p>
        </w:tc>
        <w:tc>
          <w:tcPr>
            <w:tcW w:w="2551" w:type="dxa"/>
            <w:vAlign w:val="center"/>
          </w:tcPr>
          <w:p>
            <w:pPr>
              <w:pStyle w:val="16"/>
            </w:pPr>
            <w:r>
              <w:t>≥90%</w:t>
            </w:r>
          </w:p>
        </w:tc>
        <w:tc>
          <w:tcPr>
            <w:tcW w:w="2268" w:type="dxa"/>
            <w:vAlign w:val="center"/>
          </w:tcPr>
          <w:p>
            <w:pPr>
              <w:pStyle w:val="16"/>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及时支付奖补资金</w:t>
            </w:r>
          </w:p>
        </w:tc>
        <w:tc>
          <w:tcPr>
            <w:tcW w:w="2835" w:type="dxa"/>
            <w:vAlign w:val="center"/>
          </w:tcPr>
          <w:p>
            <w:pPr>
              <w:pStyle w:val="16"/>
            </w:pPr>
            <w:r>
              <w:t>及时支付奖补资金</w:t>
            </w:r>
          </w:p>
        </w:tc>
        <w:tc>
          <w:tcPr>
            <w:tcW w:w="2551" w:type="dxa"/>
            <w:vAlign w:val="center"/>
          </w:tcPr>
          <w:p>
            <w:pPr>
              <w:pStyle w:val="16"/>
            </w:pPr>
            <w:r>
              <w:t>及时支付奖补资金</w:t>
            </w:r>
          </w:p>
        </w:tc>
        <w:tc>
          <w:tcPr>
            <w:tcW w:w="2268" w:type="dxa"/>
            <w:vAlign w:val="center"/>
          </w:tcPr>
          <w:p>
            <w:pPr>
              <w:pStyle w:val="16"/>
            </w:pPr>
            <w:r>
              <w:t>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奖补资金金额</w:t>
            </w:r>
          </w:p>
        </w:tc>
        <w:tc>
          <w:tcPr>
            <w:tcW w:w="2835" w:type="dxa"/>
            <w:vAlign w:val="center"/>
          </w:tcPr>
          <w:p>
            <w:pPr>
              <w:pStyle w:val="16"/>
            </w:pPr>
            <w:r>
              <w:t>奖补资金金额</w:t>
            </w:r>
          </w:p>
        </w:tc>
        <w:tc>
          <w:tcPr>
            <w:tcW w:w="2551" w:type="dxa"/>
            <w:vAlign w:val="center"/>
          </w:tcPr>
          <w:p>
            <w:pPr>
              <w:pStyle w:val="16"/>
            </w:pPr>
            <w:r>
              <w:t>8.25万元</w:t>
            </w:r>
          </w:p>
        </w:tc>
        <w:tc>
          <w:tcPr>
            <w:tcW w:w="2268" w:type="dxa"/>
            <w:vAlign w:val="center"/>
          </w:tcPr>
          <w:p>
            <w:pPr>
              <w:pStyle w:val="16"/>
            </w:pPr>
            <w:r>
              <w:t>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增加农民收入</w:t>
            </w:r>
          </w:p>
        </w:tc>
        <w:tc>
          <w:tcPr>
            <w:tcW w:w="2835" w:type="dxa"/>
            <w:vAlign w:val="center"/>
          </w:tcPr>
          <w:p>
            <w:pPr>
              <w:pStyle w:val="16"/>
            </w:pPr>
            <w:r>
              <w:t>增加农民收入</w:t>
            </w:r>
          </w:p>
        </w:tc>
        <w:tc>
          <w:tcPr>
            <w:tcW w:w="2551" w:type="dxa"/>
            <w:vAlign w:val="center"/>
          </w:tcPr>
          <w:p>
            <w:pPr>
              <w:pStyle w:val="16"/>
            </w:pPr>
            <w:r>
              <w:t>增加农民收入</w:t>
            </w:r>
          </w:p>
        </w:tc>
        <w:tc>
          <w:tcPr>
            <w:tcW w:w="2268" w:type="dxa"/>
            <w:vAlign w:val="center"/>
          </w:tcPr>
          <w:p>
            <w:pPr>
              <w:pStyle w:val="16"/>
            </w:pPr>
            <w:r>
              <w:t>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改善生态环境</w:t>
            </w:r>
          </w:p>
        </w:tc>
        <w:tc>
          <w:tcPr>
            <w:tcW w:w="2835" w:type="dxa"/>
            <w:vAlign w:val="center"/>
          </w:tcPr>
          <w:p>
            <w:pPr>
              <w:pStyle w:val="16"/>
            </w:pPr>
            <w:r>
              <w:t>改善生态环境</w:t>
            </w:r>
          </w:p>
        </w:tc>
        <w:tc>
          <w:tcPr>
            <w:tcW w:w="2551" w:type="dxa"/>
            <w:vAlign w:val="center"/>
          </w:tcPr>
          <w:p>
            <w:pPr>
              <w:pStyle w:val="16"/>
            </w:pPr>
            <w:r>
              <w:t>改善生态环境</w:t>
            </w:r>
          </w:p>
        </w:tc>
        <w:tc>
          <w:tcPr>
            <w:tcW w:w="2268" w:type="dxa"/>
            <w:vAlign w:val="center"/>
          </w:tcPr>
          <w:p>
            <w:pPr>
              <w:pStyle w:val="16"/>
            </w:pPr>
            <w:r>
              <w:t>持续改善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对区域生态环境保护作用</w:t>
            </w:r>
          </w:p>
        </w:tc>
        <w:tc>
          <w:tcPr>
            <w:tcW w:w="2835" w:type="dxa"/>
            <w:vAlign w:val="center"/>
          </w:tcPr>
          <w:p>
            <w:pPr>
              <w:pStyle w:val="16"/>
            </w:pPr>
            <w:r>
              <w:t>对区域生态环境保护作用</w:t>
            </w:r>
          </w:p>
        </w:tc>
        <w:tc>
          <w:tcPr>
            <w:tcW w:w="2551" w:type="dxa"/>
            <w:vAlign w:val="center"/>
          </w:tcPr>
          <w:p>
            <w:pPr>
              <w:pStyle w:val="16"/>
            </w:pPr>
            <w:r>
              <w:t>对区域生态环境保护作用</w:t>
            </w:r>
          </w:p>
        </w:tc>
        <w:tc>
          <w:tcPr>
            <w:tcW w:w="2268" w:type="dxa"/>
            <w:vAlign w:val="center"/>
          </w:tcPr>
          <w:p>
            <w:pPr>
              <w:pStyle w:val="16"/>
            </w:pPr>
            <w:r>
              <w:t>持续改善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持续改善区域空气质量</w:t>
            </w:r>
          </w:p>
        </w:tc>
        <w:tc>
          <w:tcPr>
            <w:tcW w:w="2835" w:type="dxa"/>
            <w:vAlign w:val="center"/>
          </w:tcPr>
          <w:p>
            <w:pPr>
              <w:pStyle w:val="16"/>
            </w:pPr>
            <w:r>
              <w:t>持续改善区域空气质量</w:t>
            </w:r>
          </w:p>
        </w:tc>
        <w:tc>
          <w:tcPr>
            <w:tcW w:w="2551" w:type="dxa"/>
            <w:vAlign w:val="center"/>
          </w:tcPr>
          <w:p>
            <w:pPr>
              <w:pStyle w:val="16"/>
            </w:pPr>
            <w:r>
              <w:t>持续改善区域空气质量</w:t>
            </w:r>
          </w:p>
          <w:p>
            <w:pPr>
              <w:pStyle w:val="16"/>
            </w:pPr>
          </w:p>
        </w:tc>
        <w:tc>
          <w:tcPr>
            <w:tcW w:w="2268" w:type="dxa"/>
            <w:vAlign w:val="center"/>
          </w:tcPr>
          <w:p>
            <w:pPr>
              <w:pStyle w:val="16"/>
            </w:pPr>
            <w:r>
              <w:t>持续改善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22、县级征地和拆迁补偿支出绩效目标表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1.资金用于土地补偿费、安置补助费、地上附着物和拆迁补偿费支出</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用于收购储备土地</w:t>
            </w:r>
          </w:p>
        </w:tc>
        <w:tc>
          <w:tcPr>
            <w:tcW w:w="2835" w:type="dxa"/>
            <w:vAlign w:val="center"/>
          </w:tcPr>
          <w:p>
            <w:pPr>
              <w:pStyle w:val="16"/>
            </w:pPr>
            <w:r>
              <w:t>用于收购储备土地</w:t>
            </w:r>
          </w:p>
        </w:tc>
        <w:tc>
          <w:tcPr>
            <w:tcW w:w="2551" w:type="dxa"/>
            <w:vAlign w:val="center"/>
          </w:tcPr>
          <w:p>
            <w:pPr>
              <w:pStyle w:val="16"/>
            </w:pPr>
            <w:r>
              <w:t>用于收购储备土地</w:t>
            </w:r>
          </w:p>
        </w:tc>
        <w:tc>
          <w:tcPr>
            <w:tcW w:w="2268" w:type="dxa"/>
            <w:vAlign w:val="center"/>
          </w:tcPr>
          <w:p>
            <w:pPr>
              <w:pStyle w:val="16"/>
            </w:pPr>
            <w:r>
              <w:t>测算数据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保障城市建设需求</w:t>
            </w:r>
          </w:p>
        </w:tc>
        <w:tc>
          <w:tcPr>
            <w:tcW w:w="2835" w:type="dxa"/>
            <w:vAlign w:val="center"/>
          </w:tcPr>
          <w:p>
            <w:pPr>
              <w:pStyle w:val="16"/>
            </w:pPr>
            <w:r>
              <w:t>保障城市建设需求</w:t>
            </w:r>
          </w:p>
        </w:tc>
        <w:tc>
          <w:tcPr>
            <w:tcW w:w="2551" w:type="dxa"/>
            <w:vAlign w:val="center"/>
          </w:tcPr>
          <w:p>
            <w:pPr>
              <w:pStyle w:val="16"/>
            </w:pPr>
            <w:r>
              <w:t>保障城市建设需求</w:t>
            </w:r>
          </w:p>
        </w:tc>
        <w:tc>
          <w:tcPr>
            <w:tcW w:w="2268" w:type="dxa"/>
            <w:vAlign w:val="center"/>
          </w:tcPr>
          <w:p>
            <w:pPr>
              <w:pStyle w:val="16"/>
            </w:pPr>
            <w:r>
              <w:t>创城需求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及时支付</w:t>
            </w:r>
          </w:p>
        </w:tc>
        <w:tc>
          <w:tcPr>
            <w:tcW w:w="2835" w:type="dxa"/>
            <w:vAlign w:val="center"/>
          </w:tcPr>
          <w:p>
            <w:pPr>
              <w:pStyle w:val="16"/>
            </w:pPr>
            <w:r>
              <w:t>及时支付</w:t>
            </w:r>
          </w:p>
        </w:tc>
        <w:tc>
          <w:tcPr>
            <w:tcW w:w="2551" w:type="dxa"/>
            <w:vAlign w:val="center"/>
          </w:tcPr>
          <w:p>
            <w:pPr>
              <w:pStyle w:val="16"/>
            </w:pPr>
            <w:r>
              <w:t>及时支付</w:t>
            </w:r>
          </w:p>
        </w:tc>
        <w:tc>
          <w:tcPr>
            <w:tcW w:w="2268" w:type="dxa"/>
            <w:vAlign w:val="center"/>
          </w:tcPr>
          <w:p>
            <w:pPr>
              <w:pStyle w:val="16"/>
            </w:pPr>
            <w:r>
              <w:t>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根据征地区片价及评审报告据实支付</w:t>
            </w:r>
          </w:p>
        </w:tc>
        <w:tc>
          <w:tcPr>
            <w:tcW w:w="2835" w:type="dxa"/>
            <w:vAlign w:val="center"/>
          </w:tcPr>
          <w:p>
            <w:pPr>
              <w:pStyle w:val="16"/>
            </w:pPr>
            <w:r>
              <w:t>根据征地区片价及评审报告据实支付</w:t>
            </w:r>
          </w:p>
        </w:tc>
        <w:tc>
          <w:tcPr>
            <w:tcW w:w="2551" w:type="dxa"/>
            <w:vAlign w:val="center"/>
          </w:tcPr>
          <w:p>
            <w:pPr>
              <w:pStyle w:val="16"/>
            </w:pPr>
            <w:r>
              <w:t>根据征地区片价及评审报告据实支付</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拉动城市经济建设</w:t>
            </w:r>
          </w:p>
        </w:tc>
        <w:tc>
          <w:tcPr>
            <w:tcW w:w="2835" w:type="dxa"/>
            <w:vAlign w:val="center"/>
          </w:tcPr>
          <w:p>
            <w:pPr>
              <w:pStyle w:val="16"/>
            </w:pPr>
            <w:r>
              <w:t>拉动城市经济建设</w:t>
            </w:r>
          </w:p>
        </w:tc>
        <w:tc>
          <w:tcPr>
            <w:tcW w:w="2551" w:type="dxa"/>
            <w:vAlign w:val="center"/>
          </w:tcPr>
          <w:p>
            <w:pPr>
              <w:pStyle w:val="16"/>
            </w:pPr>
            <w:r>
              <w:t>拉动城市经济建设</w:t>
            </w:r>
          </w:p>
        </w:tc>
        <w:tc>
          <w:tcPr>
            <w:tcW w:w="2268" w:type="dxa"/>
            <w:vAlign w:val="center"/>
          </w:tcPr>
          <w:p>
            <w:pPr>
              <w:pStyle w:val="16"/>
            </w:pPr>
            <w:r>
              <w:t>政府报告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保障城市发展需求</w:t>
            </w:r>
          </w:p>
        </w:tc>
        <w:tc>
          <w:tcPr>
            <w:tcW w:w="2835" w:type="dxa"/>
            <w:vAlign w:val="center"/>
          </w:tcPr>
          <w:p>
            <w:pPr>
              <w:pStyle w:val="16"/>
            </w:pPr>
            <w:r>
              <w:t>保障城市发展需求</w:t>
            </w:r>
          </w:p>
        </w:tc>
        <w:tc>
          <w:tcPr>
            <w:tcW w:w="2551" w:type="dxa"/>
            <w:vAlign w:val="center"/>
          </w:tcPr>
          <w:p>
            <w:pPr>
              <w:pStyle w:val="16"/>
            </w:pPr>
            <w:r>
              <w:t>保障城市发展需求</w:t>
            </w:r>
          </w:p>
        </w:tc>
        <w:tc>
          <w:tcPr>
            <w:tcW w:w="2268" w:type="dxa"/>
            <w:vAlign w:val="center"/>
          </w:tcPr>
          <w:p>
            <w:pPr>
              <w:pStyle w:val="16"/>
            </w:pPr>
            <w:r>
              <w:t>政府报告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推进多城共创</w:t>
            </w:r>
          </w:p>
        </w:tc>
        <w:tc>
          <w:tcPr>
            <w:tcW w:w="2835" w:type="dxa"/>
            <w:vAlign w:val="center"/>
          </w:tcPr>
          <w:p>
            <w:pPr>
              <w:pStyle w:val="16"/>
            </w:pPr>
            <w:r>
              <w:t>推进多城共创</w:t>
            </w:r>
          </w:p>
        </w:tc>
        <w:tc>
          <w:tcPr>
            <w:tcW w:w="2551" w:type="dxa"/>
            <w:vAlign w:val="center"/>
          </w:tcPr>
          <w:p>
            <w:pPr>
              <w:pStyle w:val="16"/>
            </w:pPr>
            <w:r>
              <w:t>推进多城共创</w:t>
            </w:r>
          </w:p>
        </w:tc>
        <w:tc>
          <w:tcPr>
            <w:tcW w:w="2268" w:type="dxa"/>
            <w:vAlign w:val="center"/>
          </w:tcPr>
          <w:p>
            <w:pPr>
              <w:pStyle w:val="16"/>
            </w:pPr>
            <w:r>
              <w:t>政府报告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持续推进城市建设</w:t>
            </w:r>
          </w:p>
        </w:tc>
        <w:tc>
          <w:tcPr>
            <w:tcW w:w="2835" w:type="dxa"/>
            <w:vAlign w:val="center"/>
          </w:tcPr>
          <w:p>
            <w:pPr>
              <w:pStyle w:val="16"/>
            </w:pPr>
            <w:r>
              <w:t>持续推进城市建设</w:t>
            </w:r>
          </w:p>
        </w:tc>
        <w:tc>
          <w:tcPr>
            <w:tcW w:w="2551" w:type="dxa"/>
            <w:vAlign w:val="center"/>
          </w:tcPr>
          <w:p>
            <w:pPr>
              <w:pStyle w:val="16"/>
            </w:pPr>
            <w:r>
              <w:t>持续推进城市建设</w:t>
            </w:r>
          </w:p>
        </w:tc>
        <w:tc>
          <w:tcPr>
            <w:tcW w:w="2268" w:type="dxa"/>
            <w:vAlign w:val="center"/>
          </w:tcPr>
          <w:p>
            <w:pPr>
              <w:pStyle w:val="16"/>
            </w:pPr>
            <w:r>
              <w:t>政府报告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群众对象满意度</w:t>
            </w:r>
          </w:p>
        </w:tc>
        <w:tc>
          <w:tcPr>
            <w:tcW w:w="2835" w:type="dxa"/>
            <w:vAlign w:val="center"/>
          </w:tcPr>
          <w:p>
            <w:pPr>
              <w:pStyle w:val="16"/>
            </w:pPr>
            <w:r>
              <w:t>群众对象满意度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hint="eastAsia" w:eastAsia="方正仿宋_GBK" w:cs="Times New Roman"/>
          <w:color w:val="000000"/>
          <w:sz w:val="28"/>
        </w:rPr>
        <w:t>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按照政府采购相关法律法规要求，结合我局实际</w:t>
      </w:r>
      <w:r>
        <w:rPr>
          <w:rFonts w:hint="eastAsia" w:eastAsia="方正仿宋_GBK" w:cs="Times New Roman"/>
          <w:color w:val="000000"/>
          <w:sz w:val="28"/>
          <w:lang w:eastAsia="zh-CN"/>
        </w:rPr>
        <w:t>，</w:t>
      </w:r>
      <w:r>
        <w:rPr>
          <w:rFonts w:eastAsia="方正仿宋_GBK" w:cs="Times New Roman"/>
          <w:color w:val="000000"/>
          <w:sz w:val="28"/>
        </w:rPr>
        <w:t xml:space="preserve"> 2023年，成安县自然资源和规划局安排政府采购预算</w:t>
      </w:r>
      <w:r>
        <w:rPr>
          <w:rFonts w:hint="eastAsia" w:eastAsia="方正仿宋_GBK" w:cs="Times New Roman"/>
          <w:color w:val="000000"/>
          <w:sz w:val="28"/>
          <w:lang w:eastAsia="zh-CN"/>
        </w:rPr>
        <w:t>5.0</w:t>
      </w:r>
      <w:r>
        <w:rPr>
          <w:rFonts w:eastAsia="方正仿宋_GBK" w:cs="Times New Roman"/>
          <w:color w:val="000000"/>
          <w:sz w:val="28"/>
        </w:rPr>
        <w:t>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324成安县自然资源和规划局</w:t>
            </w:r>
          </w:p>
        </w:tc>
        <w:tc>
          <w:tcPr>
            <w:tcW w:w="867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2"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lang w:eastAsia="zh-CN"/>
              </w:rPr>
            </w:pPr>
            <w:r>
              <w:rPr>
                <w:rFonts w:hint="eastAsia"/>
                <w:lang w:eastAsia="zh-CN"/>
              </w:rPr>
              <w:t>合计</w:t>
            </w:r>
          </w:p>
        </w:tc>
        <w:tc>
          <w:tcPr>
            <w:tcW w:w="964" w:type="dxa"/>
            <w:vAlign w:val="center"/>
          </w:tcPr>
          <w:p>
            <w:pPr>
              <w:pStyle w:val="15"/>
              <w:rPr>
                <w:lang w:eastAsia="zh-CN"/>
              </w:rPr>
            </w:pPr>
            <w:r>
              <w:rPr>
                <w:rFonts w:hint="eastAsia"/>
                <w:lang w:eastAsia="zh-CN"/>
              </w:rPr>
              <w:t>5.0</w:t>
            </w:r>
          </w:p>
        </w:tc>
        <w:tc>
          <w:tcPr>
            <w:tcW w:w="1134" w:type="dxa"/>
            <w:vAlign w:val="center"/>
          </w:tcPr>
          <w:p>
            <w:pPr>
              <w:pStyle w:val="16"/>
              <w:rPr>
                <w:lang w:eastAsia="zh-CN"/>
              </w:rPr>
            </w:pPr>
          </w:p>
        </w:tc>
        <w:tc>
          <w:tcPr>
            <w:tcW w:w="1134" w:type="dxa"/>
            <w:vAlign w:val="center"/>
          </w:tcPr>
          <w:p>
            <w:pPr>
              <w:pStyle w:val="16"/>
              <w:rPr>
                <w:lang w:eastAsia="zh-CN"/>
              </w:rPr>
            </w:pPr>
          </w:p>
        </w:tc>
        <w:tc>
          <w:tcPr>
            <w:tcW w:w="709" w:type="dxa"/>
            <w:vAlign w:val="center"/>
          </w:tcPr>
          <w:p>
            <w:pPr>
              <w:pStyle w:val="17"/>
              <w:rPr>
                <w:lang w:eastAsia="zh-CN"/>
              </w:rPr>
            </w:pPr>
          </w:p>
        </w:tc>
        <w:tc>
          <w:tcPr>
            <w:tcW w:w="850" w:type="dxa"/>
            <w:vAlign w:val="center"/>
          </w:tcPr>
          <w:p>
            <w:pPr>
              <w:pStyle w:val="15"/>
              <w:rPr>
                <w:lang w:eastAsia="zh-CN"/>
              </w:rPr>
            </w:pPr>
          </w:p>
        </w:tc>
        <w:tc>
          <w:tcPr>
            <w:tcW w:w="850" w:type="dxa"/>
            <w:vAlign w:val="center"/>
          </w:tcPr>
          <w:p>
            <w:pPr>
              <w:pStyle w:val="15"/>
              <w:rPr>
                <w:lang w:eastAsia="zh-CN"/>
              </w:rPr>
            </w:pPr>
          </w:p>
        </w:tc>
        <w:tc>
          <w:tcPr>
            <w:tcW w:w="964" w:type="dxa"/>
            <w:vAlign w:val="center"/>
          </w:tcPr>
          <w:p>
            <w:pPr>
              <w:pStyle w:val="15"/>
              <w:rPr>
                <w:lang w:eastAsia="zh-CN"/>
              </w:rPr>
            </w:pPr>
            <w:r>
              <w:rPr>
                <w:rFonts w:hint="eastAsia"/>
                <w:lang w:eastAsia="zh-CN"/>
              </w:rPr>
              <w:t>5.0</w:t>
            </w:r>
          </w:p>
        </w:tc>
        <w:tc>
          <w:tcPr>
            <w:tcW w:w="964" w:type="dxa"/>
            <w:vAlign w:val="center"/>
          </w:tcPr>
          <w:p>
            <w:pPr>
              <w:pStyle w:val="15"/>
              <w:rPr>
                <w:lang w:eastAsia="zh-CN"/>
              </w:rPr>
            </w:pPr>
            <w:r>
              <w:rPr>
                <w:rFonts w:hint="eastAsia"/>
                <w:lang w:eastAsia="zh-CN"/>
              </w:rPr>
              <w:t>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lang w:eastAsia="zh-CN"/>
              </w:rPr>
            </w:pPr>
            <w:r>
              <w:rPr>
                <w:rFonts w:hint="eastAsia"/>
                <w:lang w:eastAsia="zh-CN"/>
              </w:rPr>
              <w:t>日常公用金额</w:t>
            </w:r>
          </w:p>
        </w:tc>
        <w:tc>
          <w:tcPr>
            <w:tcW w:w="964" w:type="dxa"/>
            <w:vAlign w:val="center"/>
          </w:tcPr>
          <w:p>
            <w:pPr>
              <w:pStyle w:val="15"/>
              <w:rPr>
                <w:lang w:eastAsia="zh-CN"/>
              </w:rPr>
            </w:pPr>
            <w:r>
              <w:rPr>
                <w:rFonts w:hint="eastAsia"/>
                <w:lang w:eastAsia="zh-CN"/>
              </w:rPr>
              <w:t>3.0</w:t>
            </w:r>
          </w:p>
        </w:tc>
        <w:tc>
          <w:tcPr>
            <w:tcW w:w="1134" w:type="dxa"/>
            <w:vAlign w:val="center"/>
          </w:tcPr>
          <w:p>
            <w:pPr>
              <w:pStyle w:val="16"/>
              <w:rPr>
                <w:lang w:eastAsia="zh-CN"/>
              </w:rPr>
            </w:pPr>
            <w:r>
              <w:rPr>
                <w:rFonts w:hint="eastAsia"/>
                <w:lang w:eastAsia="zh-CN"/>
              </w:rPr>
              <w:t>电脑</w:t>
            </w:r>
          </w:p>
        </w:tc>
        <w:tc>
          <w:tcPr>
            <w:tcW w:w="1134" w:type="dxa"/>
            <w:vAlign w:val="center"/>
          </w:tcPr>
          <w:p>
            <w:pPr>
              <w:pStyle w:val="16"/>
              <w:rPr>
                <w:lang w:eastAsia="zh-CN"/>
              </w:rPr>
            </w:pPr>
            <w:r>
              <w:rPr>
                <w:rFonts w:hint="eastAsia"/>
                <w:lang w:eastAsia="zh-CN"/>
              </w:rPr>
              <w:t>A02010199</w:t>
            </w:r>
          </w:p>
        </w:tc>
        <w:tc>
          <w:tcPr>
            <w:tcW w:w="709" w:type="dxa"/>
            <w:vAlign w:val="center"/>
          </w:tcPr>
          <w:p>
            <w:pPr>
              <w:pStyle w:val="17"/>
              <w:rPr>
                <w:lang w:eastAsia="zh-CN"/>
              </w:rPr>
            </w:pPr>
            <w:r>
              <w:rPr>
                <w:rFonts w:hint="eastAsia"/>
                <w:lang w:eastAsia="zh-CN"/>
              </w:rPr>
              <w:t>台</w:t>
            </w:r>
          </w:p>
        </w:tc>
        <w:tc>
          <w:tcPr>
            <w:tcW w:w="850" w:type="dxa"/>
            <w:vAlign w:val="center"/>
          </w:tcPr>
          <w:p>
            <w:pPr>
              <w:pStyle w:val="15"/>
              <w:rPr>
                <w:lang w:eastAsia="zh-CN"/>
              </w:rPr>
            </w:pPr>
            <w:r>
              <w:rPr>
                <w:rFonts w:hint="eastAsia"/>
                <w:lang w:eastAsia="zh-CN"/>
              </w:rPr>
              <w:t>6</w:t>
            </w:r>
          </w:p>
        </w:tc>
        <w:tc>
          <w:tcPr>
            <w:tcW w:w="850" w:type="dxa"/>
            <w:vAlign w:val="center"/>
          </w:tcPr>
          <w:p>
            <w:pPr>
              <w:pStyle w:val="15"/>
              <w:rPr>
                <w:lang w:eastAsia="zh-CN"/>
              </w:rPr>
            </w:pPr>
            <w:r>
              <w:rPr>
                <w:rFonts w:hint="eastAsia"/>
                <w:lang w:eastAsia="zh-CN"/>
              </w:rPr>
              <w:t>0.5</w:t>
            </w:r>
          </w:p>
        </w:tc>
        <w:tc>
          <w:tcPr>
            <w:tcW w:w="964" w:type="dxa"/>
            <w:vAlign w:val="center"/>
          </w:tcPr>
          <w:p>
            <w:pPr>
              <w:pStyle w:val="15"/>
              <w:rPr>
                <w:lang w:eastAsia="zh-CN"/>
              </w:rPr>
            </w:pPr>
            <w:r>
              <w:rPr>
                <w:rFonts w:hint="eastAsia"/>
                <w:lang w:eastAsia="zh-CN"/>
              </w:rPr>
              <w:t>3.0</w:t>
            </w:r>
          </w:p>
        </w:tc>
        <w:tc>
          <w:tcPr>
            <w:tcW w:w="964" w:type="dxa"/>
            <w:vAlign w:val="center"/>
          </w:tcPr>
          <w:p>
            <w:pPr>
              <w:pStyle w:val="15"/>
              <w:rPr>
                <w:lang w:eastAsia="zh-CN"/>
              </w:rPr>
            </w:pPr>
            <w:r>
              <w:rPr>
                <w:rFonts w:hint="eastAsia"/>
                <w:lang w:eastAsia="zh-CN"/>
              </w:rPr>
              <w:t>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rPr>
                <w:lang w:eastAsia="zh-CN"/>
              </w:rPr>
            </w:pPr>
            <w:r>
              <w:rPr>
                <w:rFonts w:hint="eastAsia"/>
                <w:lang w:eastAsia="zh-CN"/>
              </w:rPr>
              <w:t>日常公用经费</w:t>
            </w:r>
          </w:p>
        </w:tc>
        <w:tc>
          <w:tcPr>
            <w:tcW w:w="964" w:type="dxa"/>
            <w:vAlign w:val="center"/>
          </w:tcPr>
          <w:p>
            <w:pPr>
              <w:pStyle w:val="15"/>
              <w:rPr>
                <w:lang w:eastAsia="zh-CN"/>
              </w:rPr>
            </w:pPr>
            <w:r>
              <w:rPr>
                <w:rFonts w:hint="eastAsia"/>
                <w:lang w:eastAsia="zh-CN"/>
              </w:rPr>
              <w:t>2.0</w:t>
            </w:r>
          </w:p>
        </w:tc>
        <w:tc>
          <w:tcPr>
            <w:tcW w:w="1134" w:type="dxa"/>
            <w:vAlign w:val="center"/>
          </w:tcPr>
          <w:p>
            <w:pPr>
              <w:pStyle w:val="16"/>
              <w:rPr>
                <w:lang w:eastAsia="zh-CN"/>
              </w:rPr>
            </w:pPr>
            <w:r>
              <w:rPr>
                <w:rFonts w:hint="eastAsia"/>
                <w:lang w:eastAsia="zh-CN"/>
              </w:rPr>
              <w:t>空调</w:t>
            </w:r>
          </w:p>
        </w:tc>
        <w:tc>
          <w:tcPr>
            <w:tcW w:w="1134" w:type="dxa"/>
            <w:vAlign w:val="center"/>
          </w:tcPr>
          <w:p>
            <w:pPr>
              <w:pStyle w:val="16"/>
              <w:rPr>
                <w:szCs w:val="21"/>
              </w:rPr>
            </w:pPr>
            <w:r>
              <w:rPr>
                <w:rFonts w:hint="eastAsia" w:eastAsia="方正仿宋_GBK" w:cs="Times New Roman"/>
                <w:color w:val="000000"/>
                <w:szCs w:val="21"/>
              </w:rPr>
              <w:t>A0206180203</w:t>
            </w:r>
          </w:p>
        </w:tc>
        <w:tc>
          <w:tcPr>
            <w:tcW w:w="709" w:type="dxa"/>
            <w:vAlign w:val="center"/>
          </w:tcPr>
          <w:p>
            <w:pPr>
              <w:pStyle w:val="17"/>
              <w:rPr>
                <w:lang w:eastAsia="zh-CN"/>
              </w:rPr>
            </w:pPr>
            <w:r>
              <w:rPr>
                <w:rFonts w:hint="eastAsia"/>
                <w:lang w:eastAsia="zh-CN"/>
              </w:rPr>
              <w:t>台</w:t>
            </w:r>
          </w:p>
        </w:tc>
        <w:tc>
          <w:tcPr>
            <w:tcW w:w="850" w:type="dxa"/>
            <w:vAlign w:val="center"/>
          </w:tcPr>
          <w:p>
            <w:pPr>
              <w:pStyle w:val="15"/>
              <w:rPr>
                <w:lang w:eastAsia="zh-CN"/>
              </w:rPr>
            </w:pPr>
            <w:r>
              <w:rPr>
                <w:rFonts w:hint="eastAsia"/>
                <w:lang w:eastAsia="zh-CN"/>
              </w:rPr>
              <w:t>5</w:t>
            </w:r>
          </w:p>
        </w:tc>
        <w:tc>
          <w:tcPr>
            <w:tcW w:w="850" w:type="dxa"/>
            <w:vAlign w:val="center"/>
          </w:tcPr>
          <w:p>
            <w:pPr>
              <w:pStyle w:val="15"/>
              <w:rPr>
                <w:lang w:eastAsia="zh-CN"/>
              </w:rPr>
            </w:pPr>
            <w:r>
              <w:rPr>
                <w:rFonts w:hint="eastAsia"/>
                <w:lang w:eastAsia="zh-CN"/>
              </w:rPr>
              <w:t>0.4</w:t>
            </w:r>
          </w:p>
        </w:tc>
        <w:tc>
          <w:tcPr>
            <w:tcW w:w="964" w:type="dxa"/>
            <w:vAlign w:val="center"/>
          </w:tcPr>
          <w:p>
            <w:pPr>
              <w:pStyle w:val="15"/>
              <w:rPr>
                <w:lang w:eastAsia="zh-CN"/>
              </w:rPr>
            </w:pPr>
            <w:r>
              <w:rPr>
                <w:rFonts w:hint="eastAsia"/>
                <w:lang w:eastAsia="zh-CN"/>
              </w:rPr>
              <w:t>2.0</w:t>
            </w:r>
          </w:p>
        </w:tc>
        <w:tc>
          <w:tcPr>
            <w:tcW w:w="964" w:type="dxa"/>
            <w:vAlign w:val="center"/>
          </w:tcPr>
          <w:p>
            <w:pPr>
              <w:pStyle w:val="15"/>
              <w:rPr>
                <w:lang w:eastAsia="zh-CN"/>
              </w:rPr>
            </w:pPr>
            <w:r>
              <w:rPr>
                <w:rFonts w:hint="eastAsia"/>
                <w:lang w:eastAsia="zh-CN"/>
              </w:rPr>
              <w:t>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s="Times New Roman"/>
          <w:color w:val="000000"/>
          <w:sz w:val="28"/>
        </w:rPr>
        <w:t>成安县自然资源和规划局（含所属单位）上年末固定资产金额为</w:t>
      </w:r>
      <w:r>
        <w:rPr>
          <w:rFonts w:hint="eastAsia" w:eastAsia="方正仿宋_GBK" w:cs="Times New Roman"/>
          <w:color w:val="000000"/>
          <w:sz w:val="28"/>
          <w:lang w:eastAsia="zh-CN"/>
        </w:rPr>
        <w:t>820.550958</w:t>
      </w:r>
      <w:r>
        <w:rPr>
          <w:rFonts w:eastAsia="方正仿宋_GBK" w:cs="Times New Roman"/>
          <w:color w:val="000000"/>
          <w:sz w:val="28"/>
        </w:rPr>
        <w:t>万元（详见下表）。本年度拟购置固定资产总额为</w:t>
      </w:r>
      <w:r>
        <w:rPr>
          <w:rFonts w:hint="eastAsia" w:eastAsia="方正仿宋_GBK" w:cs="Times New Roman"/>
          <w:color w:val="000000"/>
          <w:sz w:val="28"/>
          <w:lang w:eastAsia="zh-CN"/>
        </w:rPr>
        <w:t>5.00</w:t>
      </w:r>
      <w:r>
        <w:rPr>
          <w:rFonts w:eastAsia="方正仿宋_GBK" w:cs="Times New Roman"/>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324成安县自然资源和规划局</w:t>
            </w:r>
          </w:p>
        </w:tc>
        <w:tc>
          <w:tcPr>
            <w:tcW w:w="5670"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rPr>
                <w:rFonts w:eastAsia="方正仿宋_GBK" w:cs="Times New Roman"/>
                <w:color w:val="000000"/>
                <w:sz w:val="28"/>
              </w:rPr>
            </w:pPr>
            <w:r>
              <w:rPr>
                <w:rFonts w:hint="eastAsia" w:eastAsia="方正仿宋_GBK" w:cs="Times New Roman"/>
                <w:color w:val="000000"/>
                <w:sz w:val="28"/>
              </w:rPr>
              <w:t>资产总额</w:t>
            </w:r>
          </w:p>
        </w:tc>
        <w:tc>
          <w:tcPr>
            <w:tcW w:w="2835" w:type="dxa"/>
            <w:vAlign w:val="center"/>
          </w:tcPr>
          <w:p>
            <w:pPr>
              <w:jc w:val="center"/>
              <w:rPr>
                <w:rFonts w:eastAsia="方正仿宋_GBK" w:cs="Times New Roman"/>
                <w:color w:val="000000"/>
                <w:sz w:val="28"/>
              </w:rPr>
            </w:pPr>
            <w:r>
              <w:rPr>
                <w:rFonts w:eastAsia="方正仿宋_GBK" w:cs="Times New Roman"/>
                <w:color w:val="000000"/>
                <w:sz w:val="28"/>
              </w:rPr>
              <w:t>——</w:t>
            </w:r>
          </w:p>
        </w:tc>
        <w:tc>
          <w:tcPr>
            <w:tcW w:w="2835" w:type="dxa"/>
            <w:vAlign w:val="center"/>
          </w:tcPr>
          <w:p>
            <w:pPr>
              <w:jc w:val="center"/>
              <w:rPr>
                <w:rFonts w:eastAsia="方正仿宋_GBK" w:cs="Times New Roman"/>
                <w:color w:val="000000"/>
                <w:sz w:val="28"/>
                <w:lang w:eastAsia="zh-CN"/>
              </w:rPr>
            </w:pPr>
            <w:r>
              <w:rPr>
                <w:rFonts w:hint="eastAsia" w:eastAsia="方正仿宋_GBK" w:cs="Times New Roman"/>
                <w:color w:val="000000"/>
                <w:sz w:val="28"/>
                <w:lang w:eastAsia="zh-CN"/>
              </w:rPr>
              <w:t>820.550958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eastAsia="方正仿宋_GBK" w:cs="Times New Roman"/>
                <w:color w:val="000000"/>
                <w:sz w:val="28"/>
              </w:rPr>
            </w:pPr>
            <w:r>
              <w:rPr>
                <w:rFonts w:eastAsia="方正仿宋_GBK" w:cs="Times New Roman"/>
                <w:color w:val="000000"/>
                <w:sz w:val="28"/>
              </w:rPr>
              <w:t>1</w:t>
            </w:r>
            <w:r>
              <w:rPr>
                <w:rFonts w:hint="eastAsia" w:eastAsia="方正仿宋_GBK" w:cs="Times New Roman"/>
                <w:color w:val="000000"/>
                <w:sz w:val="28"/>
              </w:rPr>
              <w:t>、房屋（平方米）</w:t>
            </w:r>
          </w:p>
        </w:tc>
        <w:tc>
          <w:tcPr>
            <w:tcW w:w="2835" w:type="dxa"/>
            <w:vAlign w:val="center"/>
          </w:tcPr>
          <w:p>
            <w:pPr>
              <w:jc w:val="center"/>
              <w:rPr>
                <w:rFonts w:eastAsia="方正仿宋_GBK" w:cs="Times New Roman"/>
                <w:color w:val="000000"/>
                <w:sz w:val="28"/>
              </w:rPr>
            </w:pPr>
            <w:r>
              <w:rPr>
                <w:rFonts w:hint="eastAsia" w:eastAsia="方正仿宋_GBK" w:cs="Times New Roman"/>
                <w:color w:val="000000"/>
                <w:sz w:val="28"/>
              </w:rPr>
              <w:t>1244.56</w:t>
            </w:r>
          </w:p>
        </w:tc>
        <w:tc>
          <w:tcPr>
            <w:tcW w:w="2835" w:type="dxa"/>
            <w:vAlign w:val="center"/>
          </w:tcPr>
          <w:p>
            <w:pPr>
              <w:jc w:val="center"/>
              <w:rPr>
                <w:rFonts w:eastAsia="方正仿宋_GBK" w:cs="Times New Roman"/>
                <w:color w:val="000000"/>
                <w:sz w:val="28"/>
                <w:lang w:eastAsia="zh-CN"/>
              </w:rPr>
            </w:pPr>
            <w:r>
              <w:rPr>
                <w:rFonts w:hint="eastAsia" w:eastAsia="方正仿宋_GBK" w:cs="Times New Roman"/>
                <w:color w:val="000000"/>
                <w:sz w:val="28"/>
                <w:lang w:eastAsia="zh-CN"/>
              </w:rPr>
              <w:t>462.331234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eastAsia="方正仿宋_GBK" w:cs="Times New Roman"/>
                <w:color w:val="000000"/>
                <w:sz w:val="28"/>
              </w:rPr>
            </w:pPr>
            <w:r>
              <w:rPr>
                <w:rFonts w:hint="eastAsia" w:eastAsia="方正仿宋_GBK" w:cs="Times New Roman"/>
                <w:color w:val="000000"/>
                <w:sz w:val="28"/>
              </w:rPr>
              <w:t>其中：办公用房（平方米）</w:t>
            </w:r>
          </w:p>
        </w:tc>
        <w:tc>
          <w:tcPr>
            <w:tcW w:w="2835" w:type="dxa"/>
            <w:vAlign w:val="center"/>
          </w:tcPr>
          <w:p>
            <w:pPr>
              <w:jc w:val="center"/>
              <w:rPr>
                <w:rFonts w:eastAsia="方正仿宋_GBK" w:cs="Times New Roman"/>
                <w:color w:val="000000"/>
                <w:sz w:val="28"/>
              </w:rPr>
            </w:pPr>
            <w:r>
              <w:rPr>
                <w:rFonts w:hint="eastAsia" w:eastAsia="方正仿宋_GBK" w:cs="Times New Roman"/>
                <w:color w:val="000000"/>
                <w:sz w:val="28"/>
              </w:rPr>
              <w:t>1244.56</w:t>
            </w:r>
          </w:p>
        </w:tc>
        <w:tc>
          <w:tcPr>
            <w:tcW w:w="2835" w:type="dxa"/>
            <w:vAlign w:val="center"/>
          </w:tcPr>
          <w:p>
            <w:pPr>
              <w:jc w:val="center"/>
              <w:rPr>
                <w:rFonts w:eastAsia="方正仿宋_GBK" w:cs="Times New Roman"/>
                <w:color w:val="000000"/>
                <w:sz w:val="28"/>
                <w:lang w:eastAsia="zh-CN"/>
              </w:rPr>
            </w:pPr>
            <w:r>
              <w:rPr>
                <w:rFonts w:hint="eastAsia" w:eastAsia="方正仿宋_GBK" w:cs="Times New Roman"/>
                <w:color w:val="000000"/>
                <w:sz w:val="28"/>
                <w:lang w:eastAsia="zh-CN"/>
              </w:rPr>
              <w:t>462.331234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eastAsia="方正仿宋_GBK" w:cs="Times New Roman"/>
                <w:color w:val="000000"/>
                <w:sz w:val="28"/>
              </w:rPr>
            </w:pPr>
            <w:r>
              <w:rPr>
                <w:rFonts w:eastAsia="方正仿宋_GBK" w:cs="Times New Roman"/>
                <w:color w:val="000000"/>
                <w:sz w:val="28"/>
              </w:rPr>
              <w:t>2</w:t>
            </w:r>
            <w:r>
              <w:rPr>
                <w:rFonts w:hint="eastAsia" w:eastAsia="方正仿宋_GBK" w:cs="Times New Roman"/>
                <w:color w:val="000000"/>
                <w:sz w:val="28"/>
              </w:rPr>
              <w:t>、车辆（台、辆）</w:t>
            </w:r>
          </w:p>
        </w:tc>
        <w:tc>
          <w:tcPr>
            <w:tcW w:w="2835" w:type="dxa"/>
            <w:vAlign w:val="center"/>
          </w:tcPr>
          <w:p>
            <w:pPr>
              <w:jc w:val="center"/>
              <w:rPr>
                <w:rFonts w:eastAsia="方正仿宋_GBK" w:cs="Times New Roman"/>
                <w:color w:val="000000"/>
                <w:sz w:val="28"/>
                <w:lang w:eastAsia="zh-CN"/>
              </w:rPr>
            </w:pPr>
            <w:r>
              <w:rPr>
                <w:rFonts w:hint="eastAsia" w:eastAsia="方正仿宋_GBK" w:cs="Times New Roman"/>
                <w:color w:val="000000"/>
                <w:sz w:val="28"/>
                <w:lang w:eastAsia="zh-CN"/>
              </w:rPr>
              <w:t>5</w:t>
            </w:r>
          </w:p>
        </w:tc>
        <w:tc>
          <w:tcPr>
            <w:tcW w:w="2835" w:type="dxa"/>
            <w:vAlign w:val="center"/>
          </w:tcPr>
          <w:p>
            <w:pPr>
              <w:jc w:val="center"/>
              <w:rPr>
                <w:rFonts w:eastAsia="方正仿宋_GBK" w:cs="Times New Roman"/>
                <w:color w:val="000000"/>
                <w:sz w:val="28"/>
                <w:lang w:eastAsia="zh-CN"/>
              </w:rPr>
            </w:pPr>
            <w:r>
              <w:rPr>
                <w:rFonts w:hint="eastAsia" w:eastAsia="方正仿宋_GBK" w:cs="Times New Roman"/>
                <w:color w:val="000000"/>
                <w:sz w:val="28"/>
                <w:lang w:eastAsia="zh-CN"/>
              </w:rPr>
              <w:t>66.8952.92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eastAsia="方正仿宋_GBK" w:cs="Times New Roman"/>
                <w:color w:val="000000"/>
                <w:sz w:val="28"/>
              </w:rPr>
            </w:pPr>
            <w:r>
              <w:rPr>
                <w:rFonts w:eastAsia="方正仿宋_GBK" w:cs="Times New Roman"/>
                <w:color w:val="000000"/>
                <w:sz w:val="28"/>
              </w:rPr>
              <w:t>3</w:t>
            </w:r>
            <w:r>
              <w:rPr>
                <w:rFonts w:hint="eastAsia" w:eastAsia="方正仿宋_GBK" w:cs="Times New Roman"/>
                <w:color w:val="000000"/>
                <w:sz w:val="28"/>
              </w:rPr>
              <w:t>、单价在</w:t>
            </w:r>
            <w:r>
              <w:rPr>
                <w:rFonts w:eastAsia="方正仿宋_GBK" w:cs="Times New Roman"/>
                <w:color w:val="000000"/>
                <w:sz w:val="28"/>
              </w:rPr>
              <w:t>50</w:t>
            </w:r>
            <w:r>
              <w:rPr>
                <w:rFonts w:hint="eastAsia" w:eastAsia="方正仿宋_GBK" w:cs="Times New Roman"/>
                <w:color w:val="000000"/>
                <w:sz w:val="28"/>
              </w:rPr>
              <w:t>万元以上的设备</w:t>
            </w:r>
          </w:p>
        </w:tc>
        <w:tc>
          <w:tcPr>
            <w:tcW w:w="2835" w:type="dxa"/>
            <w:vAlign w:val="center"/>
          </w:tcPr>
          <w:p>
            <w:pPr>
              <w:jc w:val="center"/>
              <w:rPr>
                <w:rFonts w:eastAsia="方正仿宋_GBK" w:cs="Times New Roman"/>
                <w:color w:val="000000"/>
                <w:sz w:val="28"/>
              </w:rPr>
            </w:pPr>
          </w:p>
        </w:tc>
        <w:tc>
          <w:tcPr>
            <w:tcW w:w="2835" w:type="dxa"/>
            <w:vAlign w:val="center"/>
          </w:tcPr>
          <w:p>
            <w:pPr>
              <w:jc w:val="center"/>
              <w:rPr>
                <w:rFonts w:eastAsia="方正仿宋_GBK" w:cs="Times New Roman"/>
                <w:color w:val="000000"/>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eastAsia="方正仿宋_GBK" w:cs="Times New Roman"/>
                <w:color w:val="000000"/>
                <w:sz w:val="28"/>
              </w:rPr>
            </w:pPr>
            <w:r>
              <w:rPr>
                <w:rFonts w:eastAsia="方正仿宋_GBK" w:cs="Times New Roman"/>
                <w:color w:val="000000"/>
                <w:sz w:val="28"/>
              </w:rPr>
              <w:t>4</w:t>
            </w:r>
            <w:r>
              <w:rPr>
                <w:rFonts w:hint="eastAsia" w:eastAsia="方正仿宋_GBK" w:cs="Times New Roman"/>
                <w:color w:val="000000"/>
                <w:sz w:val="28"/>
              </w:rPr>
              <w:t>、其他固定资产</w:t>
            </w:r>
          </w:p>
        </w:tc>
        <w:tc>
          <w:tcPr>
            <w:tcW w:w="2835" w:type="dxa"/>
            <w:vAlign w:val="center"/>
          </w:tcPr>
          <w:p>
            <w:pPr>
              <w:jc w:val="center"/>
              <w:rPr>
                <w:rFonts w:eastAsia="方正仿宋_GBK" w:cs="Times New Roman"/>
                <w:color w:val="000000"/>
                <w:sz w:val="28"/>
              </w:rPr>
            </w:pPr>
            <w:r>
              <w:rPr>
                <w:rFonts w:hint="eastAsia" w:eastAsia="方正仿宋_GBK" w:cs="Times New Roman"/>
                <w:color w:val="000000"/>
                <w:sz w:val="28"/>
              </w:rPr>
              <w:t>200</w:t>
            </w:r>
          </w:p>
        </w:tc>
        <w:tc>
          <w:tcPr>
            <w:tcW w:w="2835" w:type="dxa"/>
            <w:vAlign w:val="center"/>
          </w:tcPr>
          <w:p>
            <w:pPr>
              <w:jc w:val="center"/>
              <w:rPr>
                <w:rFonts w:eastAsia="方正仿宋_GBK" w:cs="Times New Roman"/>
                <w:color w:val="000000"/>
                <w:sz w:val="28"/>
                <w:lang w:eastAsia="zh-CN"/>
              </w:rPr>
            </w:pPr>
            <w:r>
              <w:rPr>
                <w:rFonts w:hint="eastAsia" w:eastAsia="方正仿宋_GBK" w:cs="Times New Roman"/>
                <w:color w:val="000000"/>
                <w:sz w:val="28"/>
                <w:lang w:eastAsia="zh-CN"/>
              </w:rPr>
              <w:t>291.3244.32</w:t>
            </w:r>
          </w:p>
        </w:tc>
      </w:tr>
    </w:tbl>
    <w:p>
      <w:pPr>
        <w:ind w:firstLine="640"/>
      </w:pP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指本级财政当年拨付的资金。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本级财政预算管理的“三公”经费，是指本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s="Times New Roman"/>
          <w:color w:val="000000"/>
          <w:sz w:val="28"/>
        </w:rPr>
        <w:t>我部门无其他需要说明的事项。</w:t>
      </w:r>
    </w:p>
    <w:p>
      <w:pPr>
        <w:jc w:val="center"/>
      </w:pPr>
    </w:p>
    <w:p>
      <w:pPr>
        <w:jc w:val="center"/>
      </w:pPr>
    </w:p>
    <w:p>
      <w:pPr>
        <w:jc w:val="center"/>
      </w:pPr>
    </w:p>
    <w:p>
      <w:pPr>
        <w:jc w:val="cente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GM3M2I0MGExMWZlZjllMGEyODlkODRjMDAxMDJhNGYifQ=="/>
  </w:docVars>
  <w:rsids>
    <w:rsidRoot w:val="007D6352"/>
    <w:rsid w:val="00006080"/>
    <w:rsid w:val="00071E41"/>
    <w:rsid w:val="002B393D"/>
    <w:rsid w:val="00303E9B"/>
    <w:rsid w:val="0033309D"/>
    <w:rsid w:val="003901BE"/>
    <w:rsid w:val="003A5CD4"/>
    <w:rsid w:val="003F672C"/>
    <w:rsid w:val="004A1972"/>
    <w:rsid w:val="004E1146"/>
    <w:rsid w:val="00565434"/>
    <w:rsid w:val="00570D11"/>
    <w:rsid w:val="00603C22"/>
    <w:rsid w:val="00637C4F"/>
    <w:rsid w:val="006638AB"/>
    <w:rsid w:val="006B19DA"/>
    <w:rsid w:val="006D1D5A"/>
    <w:rsid w:val="007413D1"/>
    <w:rsid w:val="007935EF"/>
    <w:rsid w:val="007959BC"/>
    <w:rsid w:val="007A074D"/>
    <w:rsid w:val="007B36A1"/>
    <w:rsid w:val="007D5CD5"/>
    <w:rsid w:val="007D6352"/>
    <w:rsid w:val="007E3C45"/>
    <w:rsid w:val="00840F8F"/>
    <w:rsid w:val="00880C71"/>
    <w:rsid w:val="00890818"/>
    <w:rsid w:val="008B5CED"/>
    <w:rsid w:val="00942670"/>
    <w:rsid w:val="00960F91"/>
    <w:rsid w:val="00977632"/>
    <w:rsid w:val="009A1607"/>
    <w:rsid w:val="009B74E2"/>
    <w:rsid w:val="009C2904"/>
    <w:rsid w:val="00A2133B"/>
    <w:rsid w:val="00A32A4F"/>
    <w:rsid w:val="00A77755"/>
    <w:rsid w:val="00A919F0"/>
    <w:rsid w:val="00AD04DF"/>
    <w:rsid w:val="00B27E04"/>
    <w:rsid w:val="00B61554"/>
    <w:rsid w:val="00BD3A8F"/>
    <w:rsid w:val="00C13415"/>
    <w:rsid w:val="00C320B8"/>
    <w:rsid w:val="00C35AFE"/>
    <w:rsid w:val="00D31BB9"/>
    <w:rsid w:val="00D370AE"/>
    <w:rsid w:val="00D7331F"/>
    <w:rsid w:val="00E51B6C"/>
    <w:rsid w:val="00E758B3"/>
    <w:rsid w:val="00F76B3E"/>
    <w:rsid w:val="00F97681"/>
    <w:rsid w:val="1F904C25"/>
    <w:rsid w:val="29585A16"/>
    <w:rsid w:val="381E559F"/>
    <w:rsid w:val="3B772034"/>
    <w:rsid w:val="3D1C7555"/>
    <w:rsid w:val="484B0819"/>
    <w:rsid w:val="61384BDA"/>
    <w:rsid w:val="6783440E"/>
    <w:rsid w:val="7B020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5"/>
    <w:semiHidden/>
    <w:unhideWhenUsed/>
    <w:uiPriority w:val="99"/>
    <w:pPr>
      <w:tabs>
        <w:tab w:val="center" w:pos="4153"/>
        <w:tab w:val="right" w:pos="8306"/>
      </w:tabs>
      <w:snapToGrid w:val="0"/>
    </w:pPr>
    <w:rPr>
      <w:sz w:val="18"/>
      <w:szCs w:val="18"/>
    </w:rPr>
  </w:style>
  <w:style w:type="paragraph" w:styleId="4">
    <w:name w:val="header"/>
    <w:basedOn w:val="1"/>
    <w:link w:val="34"/>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4">
    <w:name w:val="页眉 Char"/>
    <w:basedOn w:val="10"/>
    <w:link w:val="4"/>
    <w:semiHidden/>
    <w:uiPriority w:val="99"/>
    <w:rPr>
      <w:rFonts w:ascii="Times New Roman" w:hAnsi="Times New Roman" w:eastAsia="Times New Roman"/>
      <w:sz w:val="18"/>
      <w:szCs w:val="18"/>
      <w:lang w:eastAsia="uk-UA"/>
    </w:rPr>
  </w:style>
  <w:style w:type="character" w:customStyle="1" w:styleId="35">
    <w:name w:val="页脚 Char"/>
    <w:basedOn w:val="10"/>
    <w:link w:val="3"/>
    <w:semiHidden/>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8" Type="http://schemas.openxmlformats.org/officeDocument/2006/relationships/fontTable" Target="fontTable.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2023-02-17T08:49:02Z</dcterms:created>
  <dcterms:modified xsi:type="dcterms:W3CDTF">2023-02-17T00:49:02Z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2023-02-17T08:49:00Z</dcterms:created>
  <dcterms:modified xsi:type="dcterms:W3CDTF">2023-02-17T00:49:00Z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2023-02-17T08:49:01Z</dcterms:created>
  <dcterms:modified xsi:type="dcterms:W3CDTF">2023-02-17T00:49:01Z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2023-02-17T08:49:21Z</dcterms:created>
  <dcterms:modified xsi:type="dcterms:W3CDTF">2023-02-17T00:49:21Z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2023-02-17T08:49:31Z</dcterms:created>
  <dcterms:modified xsi:type="dcterms:W3CDTF">2023-02-17T00:49:31Z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2023-02-17T08:49:20Z</dcterms:created>
  <dcterms:modified xsi:type="dcterms:W3CDTF">2023-02-17T00:49:20Z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2023-02-17T08:49:30Z</dcterms:created>
  <dcterms:modified xsi:type="dcterms:W3CDTF">2023-02-17T00:49:30Z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2023-02-17T08:49:21Z</dcterms:created>
  <dcterms:modified xsi:type="dcterms:W3CDTF">2023-02-17T00:49:21Z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2023-02-17T08:49:01Z</dcterms:created>
  <dcterms:modified xsi:type="dcterms:W3CDTF">2023-02-17T00:49:01Z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2023-02-17T08:49:27Z</dcterms:created>
  <dcterms:modified xsi:type="dcterms:W3CDTF">2023-02-17T00:49:27Z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2023-02-17T08:49:02Z</dcterms:created>
  <dcterms:modified xsi:type="dcterms:W3CDTF">2023-02-17T00:49:02Z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2023-02-17T08:49:00Z</dcterms:created>
  <dcterms:modified xsi:type="dcterms:W3CDTF">2023-02-17T00:49:00Z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2023-02-17T08:49:01Z</dcterms:created>
  <dcterms:modified xsi:type="dcterms:W3CDTF">2023-02-17T00:49:01Z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2023-02-17T08:49:01Z</dcterms:created>
  <dcterms:modified xsi:type="dcterms:W3CDTF">2023-02-17T00:49:01Z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2023-02-17T08:49:00Z</dcterms:created>
  <dcterms:modified xsi:type="dcterms:W3CDTF">2023-02-17T00:49:00Z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2023-02-17T08:49:22Z</dcterms:created>
  <dcterms:modified xsi:type="dcterms:W3CDTF">2023-02-17T00:49:22Z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2023-02-17T08:49:22Z</dcterms:created>
  <dcterms:modified xsi:type="dcterms:W3CDTF">2023-02-17T00:49:22Z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2023-02-17T08:49:06Z</dcterms:created>
  <dcterms:modified xsi:type="dcterms:W3CDTF">2023-02-17T00:49:05Z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2023-02-17T08:49:34Z</dcterms:created>
  <dcterms:modified xsi:type="dcterms:W3CDTF">2023-02-17T00:49:34Z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2023-02-17T08:49:23Z</dcterms:created>
  <dcterms:modified xsi:type="dcterms:W3CDTF">2023-02-17T00:49:23Z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2023-02-17T08:49:00Z</dcterms:created>
  <dcterms:modified xsi:type="dcterms:W3CDTF">2023-02-17T00:49:00Z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2023-02-17T08:49:23Z</dcterms:created>
  <dcterms:modified xsi:type="dcterms:W3CDTF">2023-02-17T00:49:23Z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2023-02-17T08:49:00Z</dcterms:created>
  <dcterms:modified xsi:type="dcterms:W3CDTF">2023-02-17T00:49:00Z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2023-02-17T08:49:21Z</dcterms:created>
  <dcterms:modified xsi:type="dcterms:W3CDTF">2023-02-17T00:49:21Z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2023-02-17T08:49:00Z</dcterms:created>
  <dcterms:modified xsi:type="dcterms:W3CDTF">2023-02-17T00:49:00Z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2023-02-17T08:48:59Z</dcterms:created>
  <dcterms:modified xsi:type="dcterms:W3CDTF">2023-02-17T00:48:59Z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2023-02-17T08:49:24Z</dcterms:created>
  <dcterms:modified xsi:type="dcterms:W3CDTF">2023-02-17T00:49:24Z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2023-02-17T08:49:22Z</dcterms:created>
  <dcterms:modified xsi:type="dcterms:W3CDTF">2023-02-17T00:49:22Z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2023-02-17T08:49:02Z</dcterms:created>
  <dcterms:modified xsi:type="dcterms:W3CDTF">2023-02-17T00:49:02Z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2023-02-17T08:49:01Z</dcterms:created>
  <dcterms:modified xsi:type="dcterms:W3CDTF">2023-02-17T00:49:00Z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2023-02-17T08:49:22Z</dcterms:created>
  <dcterms:modified xsi:type="dcterms:W3CDTF">2023-02-17T00:49:22Z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2023-02-17T08:48:59Z</dcterms:created>
  <dcterms:modified xsi:type="dcterms:W3CDTF">2023-02-17T00:48:59Z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2023-02-17T08:49:22Z</dcterms:created>
  <dcterms:modified xsi:type="dcterms:W3CDTF">2023-02-17T00:49:22Z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2023-02-17T08:49:22Z</dcterms:created>
  <dcterms:modified xsi:type="dcterms:W3CDTF">2023-02-17T00:49:22Z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2023-02-17T08:49:23Z</dcterms:created>
  <dcterms:modified xsi:type="dcterms:W3CDTF">2023-02-17T00:49:23Z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2023-02-17T08:49:01Z</dcterms:created>
  <dcterms:modified xsi:type="dcterms:W3CDTF">2023-02-17T00:49:01Z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2023-02-17T08:48:59Z</dcterms:created>
  <dcterms:modified xsi:type="dcterms:W3CDTF">2023-02-17T00:48:59Z</dcterms:modified>
</cp:coreProperties>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2023-02-17T08:49:21Z</dcterms:created>
  <dcterms:modified xsi:type="dcterms:W3CDTF">2023-02-17T00:49:21Z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2023-02-17T08:49:47Z</dcterms:created>
  <dcterms:modified xsi:type="dcterms:W3CDTF">2023-02-17T00:49:47Z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2023-02-17T08:49:27Z</dcterms:created>
  <dcterms:modified xsi:type="dcterms:W3CDTF">2023-02-17T00:49:27Z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2023-02-17T08:49:02Z</dcterms:created>
  <dcterms:modified xsi:type="dcterms:W3CDTF">2023-02-17T00:49:02Z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2023-02-17T08:49:01Z</dcterms:created>
  <dcterms:modified xsi:type="dcterms:W3CDTF">2023-02-17T00:49:01Z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2023-02-17T08:49:23Z</dcterms:created>
  <dcterms:modified xsi:type="dcterms:W3CDTF">2023-02-17T00:49:23Z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2023-02-17T08:49:22Z</dcterms:created>
  <dcterms:modified xsi:type="dcterms:W3CDTF">2023-02-17T00:49:22Z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2023-02-17T08:48:59Z</dcterms:created>
  <dcterms:modified xsi:type="dcterms:W3CDTF">2023-02-17T00:48:59Z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2023-02-17T08:49:21Z</dcterms:created>
  <dcterms:modified xsi:type="dcterms:W3CDTF">2023-02-17T00:49:21Z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2023-02-17T08:49:21Z</dcterms:created>
  <dcterms:modified xsi:type="dcterms:W3CDTF">2023-02-17T00:49:21Z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2023-02-17T08:49:23Z</dcterms:created>
  <dcterms:modified xsi:type="dcterms:W3CDTF">2023-02-17T00:49:23Z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2023-02-17T08:49:22Z</dcterms:created>
  <dcterms:modified xsi:type="dcterms:W3CDTF">2023-02-17T00:49:22Z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2023-02-17T08:49:21Z</dcterms:created>
  <dcterms:modified xsi:type="dcterms:W3CDTF">2023-02-17T00:49:21Z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2023-02-17T08:49:01Z</dcterms:created>
  <dcterms:modified xsi:type="dcterms:W3CDTF">2023-02-17T00:49:01Z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2023-02-17T08:49:23Z</dcterms:created>
  <dcterms:modified xsi:type="dcterms:W3CDTF">2023-02-17T00:49:23Z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2023-02-17T08:49:00Z</dcterms:created>
  <dcterms:modified xsi:type="dcterms:W3CDTF">2023-02-17T00:49:00Z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2023-02-17T08:48:56Z</dcterms:created>
  <dcterms:modified xsi:type="dcterms:W3CDTF">2023-02-17T00:48:56Z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2023-02-17T08:48:59Z</dcterms:created>
  <dcterms:modified xsi:type="dcterms:W3CDTF">2023-02-17T00:48:59Z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F70E057-72A2-41D5-82CF-9372C4F06404}">
  <ds:schemaRefs/>
</ds:datastoreItem>
</file>

<file path=customXml/itemProps100.xml><?xml version="1.0" encoding="utf-8"?>
<ds:datastoreItem xmlns:ds="http://schemas.openxmlformats.org/officeDocument/2006/customXml" ds:itemID="{E6C00D5D-7292-46D6-B48C-58E598D590F9}">
  <ds:schemaRefs/>
</ds:datastoreItem>
</file>

<file path=customXml/itemProps101.xml><?xml version="1.0" encoding="utf-8"?>
<ds:datastoreItem xmlns:ds="http://schemas.openxmlformats.org/officeDocument/2006/customXml" ds:itemID="{F15BC1E1-5B91-4965-9AA7-4679BD45B650}">
  <ds:schemaRefs/>
</ds:datastoreItem>
</file>

<file path=customXml/itemProps102.xml><?xml version="1.0" encoding="utf-8"?>
<ds:datastoreItem xmlns:ds="http://schemas.openxmlformats.org/officeDocument/2006/customXml" ds:itemID="{D7F19A5D-9B3C-44B4-8978-7B208699FF8F}">
  <ds:schemaRefs/>
</ds:datastoreItem>
</file>

<file path=customXml/itemProps103.xml><?xml version="1.0" encoding="utf-8"?>
<ds:datastoreItem xmlns:ds="http://schemas.openxmlformats.org/officeDocument/2006/customXml" ds:itemID="{A6B57E67-DAE6-4D16-8376-A1EC9AC1A85C}">
  <ds:schemaRefs/>
</ds:datastoreItem>
</file>

<file path=customXml/itemProps104.xml><?xml version="1.0" encoding="utf-8"?>
<ds:datastoreItem xmlns:ds="http://schemas.openxmlformats.org/officeDocument/2006/customXml" ds:itemID="{93FA0F78-F268-4892-8460-336461FCE6F5}">
  <ds:schemaRefs/>
</ds:datastoreItem>
</file>

<file path=customXml/itemProps105.xml><?xml version="1.0" encoding="utf-8"?>
<ds:datastoreItem xmlns:ds="http://schemas.openxmlformats.org/officeDocument/2006/customXml" ds:itemID="{4614AACE-E4AF-4F5C-883F-3EEE072E26E9}">
  <ds:schemaRefs/>
</ds:datastoreItem>
</file>

<file path=customXml/itemProps106.xml><?xml version="1.0" encoding="utf-8"?>
<ds:datastoreItem xmlns:ds="http://schemas.openxmlformats.org/officeDocument/2006/customXml" ds:itemID="{2568FD27-7582-44F8-B00F-C36CD5E6814E}">
  <ds:schemaRefs/>
</ds:datastoreItem>
</file>

<file path=customXml/itemProps107.xml><?xml version="1.0" encoding="utf-8"?>
<ds:datastoreItem xmlns:ds="http://schemas.openxmlformats.org/officeDocument/2006/customXml" ds:itemID="{91F08204-4725-4169-9701-62A15E1A0D9C}">
  <ds:schemaRefs/>
</ds:datastoreItem>
</file>

<file path=customXml/itemProps108.xml><?xml version="1.0" encoding="utf-8"?>
<ds:datastoreItem xmlns:ds="http://schemas.openxmlformats.org/officeDocument/2006/customXml" ds:itemID="{492D086B-5AA4-4114-A9FB-CBBF0114A2D9}">
  <ds:schemaRefs/>
</ds:datastoreItem>
</file>

<file path=customXml/itemProps109.xml><?xml version="1.0" encoding="utf-8"?>
<ds:datastoreItem xmlns:ds="http://schemas.openxmlformats.org/officeDocument/2006/customXml" ds:itemID="{3C9DCF13-BBB2-442D-8F98-8D2B198689DB}">
  <ds:schemaRefs/>
</ds:datastoreItem>
</file>

<file path=customXml/itemProps11.xml><?xml version="1.0" encoding="utf-8"?>
<ds:datastoreItem xmlns:ds="http://schemas.openxmlformats.org/officeDocument/2006/customXml" ds:itemID="{DF5EF193-C29D-4CCE-9BF2-01B18CD9501A}">
  <ds:schemaRefs/>
</ds:datastoreItem>
</file>

<file path=customXml/itemProps110.xml><?xml version="1.0" encoding="utf-8"?>
<ds:datastoreItem xmlns:ds="http://schemas.openxmlformats.org/officeDocument/2006/customXml" ds:itemID="{007499CD-957B-4AAA-8A37-A580B8CFAE5C}">
  <ds:schemaRefs/>
</ds:datastoreItem>
</file>

<file path=customXml/itemProps111.xml><?xml version="1.0" encoding="utf-8"?>
<ds:datastoreItem xmlns:ds="http://schemas.openxmlformats.org/officeDocument/2006/customXml" ds:itemID="{A6DC34B5-66F6-42E0-A772-A16B20B7D60B}">
  <ds:schemaRefs/>
</ds:datastoreItem>
</file>

<file path=customXml/itemProps112.xml><?xml version="1.0" encoding="utf-8"?>
<ds:datastoreItem xmlns:ds="http://schemas.openxmlformats.org/officeDocument/2006/customXml" ds:itemID="{0467BA65-F6F2-45AF-8602-D00F754FB231}">
  <ds:schemaRefs/>
</ds:datastoreItem>
</file>

<file path=customXml/itemProps12.xml><?xml version="1.0" encoding="utf-8"?>
<ds:datastoreItem xmlns:ds="http://schemas.openxmlformats.org/officeDocument/2006/customXml" ds:itemID="{770E2E19-4218-4CB9-AA0A-EE48084D0862}">
  <ds:schemaRefs/>
</ds:datastoreItem>
</file>

<file path=customXml/itemProps13.xml><?xml version="1.0" encoding="utf-8"?>
<ds:datastoreItem xmlns:ds="http://schemas.openxmlformats.org/officeDocument/2006/customXml" ds:itemID="{702DBE18-CF6D-45BF-B7D6-74CF00974D89}">
  <ds:schemaRefs/>
</ds:datastoreItem>
</file>

<file path=customXml/itemProps14.xml><?xml version="1.0" encoding="utf-8"?>
<ds:datastoreItem xmlns:ds="http://schemas.openxmlformats.org/officeDocument/2006/customXml" ds:itemID="{E257C213-902E-4416-A5AA-87853D331DA2}">
  <ds:schemaRefs/>
</ds:datastoreItem>
</file>

<file path=customXml/itemProps15.xml><?xml version="1.0" encoding="utf-8"?>
<ds:datastoreItem xmlns:ds="http://schemas.openxmlformats.org/officeDocument/2006/customXml" ds:itemID="{1FAE9CAF-C248-42E0-9BF6-2E3291FE8E21}">
  <ds:schemaRefs/>
</ds:datastoreItem>
</file>

<file path=customXml/itemProps16.xml><?xml version="1.0" encoding="utf-8"?>
<ds:datastoreItem xmlns:ds="http://schemas.openxmlformats.org/officeDocument/2006/customXml" ds:itemID="{287AA750-853D-40DA-8D6C-AF1FCA8884DE}">
  <ds:schemaRefs/>
</ds:datastoreItem>
</file>

<file path=customXml/itemProps17.xml><?xml version="1.0" encoding="utf-8"?>
<ds:datastoreItem xmlns:ds="http://schemas.openxmlformats.org/officeDocument/2006/customXml" ds:itemID="{42783877-0449-4C54-8AD8-49FEC50966F4}">
  <ds:schemaRefs/>
</ds:datastoreItem>
</file>

<file path=customXml/itemProps18.xml><?xml version="1.0" encoding="utf-8"?>
<ds:datastoreItem xmlns:ds="http://schemas.openxmlformats.org/officeDocument/2006/customXml" ds:itemID="{EC3AD4F2-A070-4CA7-AA7D-AD6D9AB4F281}">
  <ds:schemaRefs/>
</ds:datastoreItem>
</file>

<file path=customXml/itemProps19.xml><?xml version="1.0" encoding="utf-8"?>
<ds:datastoreItem xmlns:ds="http://schemas.openxmlformats.org/officeDocument/2006/customXml" ds:itemID="{DBADEB29-0A02-4846-A348-01AD3F14201C}">
  <ds:schemaRefs/>
</ds:datastoreItem>
</file>

<file path=customXml/itemProps2.xml><?xml version="1.0" encoding="utf-8"?>
<ds:datastoreItem xmlns:ds="http://schemas.openxmlformats.org/officeDocument/2006/customXml" ds:itemID="{22A69303-25C6-43AB-919F-45DF3D5449AC}">
  <ds:schemaRefs/>
</ds:datastoreItem>
</file>

<file path=customXml/itemProps20.xml><?xml version="1.0" encoding="utf-8"?>
<ds:datastoreItem xmlns:ds="http://schemas.openxmlformats.org/officeDocument/2006/customXml" ds:itemID="{726D0599-96F6-4F22-8E57-338A6E7EB3F7}">
  <ds:schemaRefs/>
</ds:datastoreItem>
</file>

<file path=customXml/itemProps21.xml><?xml version="1.0" encoding="utf-8"?>
<ds:datastoreItem xmlns:ds="http://schemas.openxmlformats.org/officeDocument/2006/customXml" ds:itemID="{9EA36C86-BDE9-4F80-9C0B-1850F9ABF5D9}">
  <ds:schemaRefs/>
</ds:datastoreItem>
</file>

<file path=customXml/itemProps22.xml><?xml version="1.0" encoding="utf-8"?>
<ds:datastoreItem xmlns:ds="http://schemas.openxmlformats.org/officeDocument/2006/customXml" ds:itemID="{F4CEFEB6-D876-4F74-AD93-666B082B40ED}">
  <ds:schemaRefs/>
</ds:datastoreItem>
</file>

<file path=customXml/itemProps23.xml><?xml version="1.0" encoding="utf-8"?>
<ds:datastoreItem xmlns:ds="http://schemas.openxmlformats.org/officeDocument/2006/customXml" ds:itemID="{6E6E803C-35B6-40E7-89C6-A583F3996426}">
  <ds:schemaRefs/>
</ds:datastoreItem>
</file>

<file path=customXml/itemProps24.xml><?xml version="1.0" encoding="utf-8"?>
<ds:datastoreItem xmlns:ds="http://schemas.openxmlformats.org/officeDocument/2006/customXml" ds:itemID="{0E5660CB-CCA1-4243-BFD6-F5386016D4CF}">
  <ds:schemaRefs/>
</ds:datastoreItem>
</file>

<file path=customXml/itemProps25.xml><?xml version="1.0" encoding="utf-8"?>
<ds:datastoreItem xmlns:ds="http://schemas.openxmlformats.org/officeDocument/2006/customXml" ds:itemID="{C7019A04-205E-4E77-90D2-0E19E38123A3}">
  <ds:schemaRefs/>
</ds:datastoreItem>
</file>

<file path=customXml/itemProps26.xml><?xml version="1.0" encoding="utf-8"?>
<ds:datastoreItem xmlns:ds="http://schemas.openxmlformats.org/officeDocument/2006/customXml" ds:itemID="{E27DBFC2-4187-4F3F-B299-40F3A42A88D3}">
  <ds:schemaRefs/>
</ds:datastoreItem>
</file>

<file path=customXml/itemProps27.xml><?xml version="1.0" encoding="utf-8"?>
<ds:datastoreItem xmlns:ds="http://schemas.openxmlformats.org/officeDocument/2006/customXml" ds:itemID="{A221D77C-BFC3-4754-BC8E-82BC9763A95E}">
  <ds:schemaRefs/>
</ds:datastoreItem>
</file>

<file path=customXml/itemProps28.xml><?xml version="1.0" encoding="utf-8"?>
<ds:datastoreItem xmlns:ds="http://schemas.openxmlformats.org/officeDocument/2006/customXml" ds:itemID="{C9DCDA68-5D15-411A-9E84-C1C9F5665F21}">
  <ds:schemaRefs/>
</ds:datastoreItem>
</file>

<file path=customXml/itemProps29.xml><?xml version="1.0" encoding="utf-8"?>
<ds:datastoreItem xmlns:ds="http://schemas.openxmlformats.org/officeDocument/2006/customXml" ds:itemID="{F94B4E6F-C344-4EF6-B53E-677092E333BC}">
  <ds:schemaRefs/>
</ds:datastoreItem>
</file>

<file path=customXml/itemProps3.xml><?xml version="1.0" encoding="utf-8"?>
<ds:datastoreItem xmlns:ds="http://schemas.openxmlformats.org/officeDocument/2006/customXml" ds:itemID="{C14DEE66-0A90-4B4F-89D8-5C33EA7A3231}">
  <ds:schemaRefs/>
</ds:datastoreItem>
</file>

<file path=customXml/itemProps30.xml><?xml version="1.0" encoding="utf-8"?>
<ds:datastoreItem xmlns:ds="http://schemas.openxmlformats.org/officeDocument/2006/customXml" ds:itemID="{C6AED300-26E4-4252-BEFD-EFC1E13245D1}">
  <ds:schemaRefs/>
</ds:datastoreItem>
</file>

<file path=customXml/itemProps31.xml><?xml version="1.0" encoding="utf-8"?>
<ds:datastoreItem xmlns:ds="http://schemas.openxmlformats.org/officeDocument/2006/customXml" ds:itemID="{E958EB79-D088-4D23-AFC6-31612AF55F36}">
  <ds:schemaRefs/>
</ds:datastoreItem>
</file>

<file path=customXml/itemProps32.xml><?xml version="1.0" encoding="utf-8"?>
<ds:datastoreItem xmlns:ds="http://schemas.openxmlformats.org/officeDocument/2006/customXml" ds:itemID="{3448F90A-68E9-4C57-880F-08AC41303EA5}">
  <ds:schemaRefs/>
</ds:datastoreItem>
</file>

<file path=customXml/itemProps33.xml><?xml version="1.0" encoding="utf-8"?>
<ds:datastoreItem xmlns:ds="http://schemas.openxmlformats.org/officeDocument/2006/customXml" ds:itemID="{9B748FBC-1DAB-4E8C-9D03-D89A4A98E38B}">
  <ds:schemaRefs/>
</ds:datastoreItem>
</file>

<file path=customXml/itemProps34.xml><?xml version="1.0" encoding="utf-8"?>
<ds:datastoreItem xmlns:ds="http://schemas.openxmlformats.org/officeDocument/2006/customXml" ds:itemID="{ECD7D3CD-2097-4249-9404-ADF845DCF05F}">
  <ds:schemaRefs/>
</ds:datastoreItem>
</file>

<file path=customXml/itemProps35.xml><?xml version="1.0" encoding="utf-8"?>
<ds:datastoreItem xmlns:ds="http://schemas.openxmlformats.org/officeDocument/2006/customXml" ds:itemID="{9DA3CB13-5136-46F5-B6F9-C2A849594FCF}">
  <ds:schemaRefs/>
</ds:datastoreItem>
</file>

<file path=customXml/itemProps36.xml><?xml version="1.0" encoding="utf-8"?>
<ds:datastoreItem xmlns:ds="http://schemas.openxmlformats.org/officeDocument/2006/customXml" ds:itemID="{1D0E70CE-7144-4583-8740-2D147AA24EDC}">
  <ds:schemaRefs/>
</ds:datastoreItem>
</file>

<file path=customXml/itemProps37.xml><?xml version="1.0" encoding="utf-8"?>
<ds:datastoreItem xmlns:ds="http://schemas.openxmlformats.org/officeDocument/2006/customXml" ds:itemID="{E0480E6A-C2F5-4F72-BE14-7D983A59D9F7}">
  <ds:schemaRefs/>
</ds:datastoreItem>
</file>

<file path=customXml/itemProps38.xml><?xml version="1.0" encoding="utf-8"?>
<ds:datastoreItem xmlns:ds="http://schemas.openxmlformats.org/officeDocument/2006/customXml" ds:itemID="{4A864B44-31C1-47FD-B692-67DED2D8FEBC}">
  <ds:schemaRefs/>
</ds:datastoreItem>
</file>

<file path=customXml/itemProps39.xml><?xml version="1.0" encoding="utf-8"?>
<ds:datastoreItem xmlns:ds="http://schemas.openxmlformats.org/officeDocument/2006/customXml" ds:itemID="{E3BBFCF9-FB10-42CD-862C-6C879EB64ED9}">
  <ds:schemaRefs/>
</ds:datastoreItem>
</file>

<file path=customXml/itemProps4.xml><?xml version="1.0" encoding="utf-8"?>
<ds:datastoreItem xmlns:ds="http://schemas.openxmlformats.org/officeDocument/2006/customXml" ds:itemID="{FD0241CB-8116-4268-A443-1C78B153A365}">
  <ds:schemaRefs/>
</ds:datastoreItem>
</file>

<file path=customXml/itemProps40.xml><?xml version="1.0" encoding="utf-8"?>
<ds:datastoreItem xmlns:ds="http://schemas.openxmlformats.org/officeDocument/2006/customXml" ds:itemID="{E8FAE5D7-54E3-4CF7-BB88-69F7B34B5A29}">
  <ds:schemaRefs/>
</ds:datastoreItem>
</file>

<file path=customXml/itemProps41.xml><?xml version="1.0" encoding="utf-8"?>
<ds:datastoreItem xmlns:ds="http://schemas.openxmlformats.org/officeDocument/2006/customXml" ds:itemID="{C5F0DC63-39AD-4D9F-BD6D-5622F0FFBCD2}">
  <ds:schemaRefs/>
</ds:datastoreItem>
</file>

<file path=customXml/itemProps42.xml><?xml version="1.0" encoding="utf-8"?>
<ds:datastoreItem xmlns:ds="http://schemas.openxmlformats.org/officeDocument/2006/customXml" ds:itemID="{8AAFCD00-D9F8-4C45-A3E9-69921D619992}">
  <ds:schemaRefs/>
</ds:datastoreItem>
</file>

<file path=customXml/itemProps43.xml><?xml version="1.0" encoding="utf-8"?>
<ds:datastoreItem xmlns:ds="http://schemas.openxmlformats.org/officeDocument/2006/customXml" ds:itemID="{FE0A5EEF-D69A-48DA-8054-924E53501407}">
  <ds:schemaRefs/>
</ds:datastoreItem>
</file>

<file path=customXml/itemProps44.xml><?xml version="1.0" encoding="utf-8"?>
<ds:datastoreItem xmlns:ds="http://schemas.openxmlformats.org/officeDocument/2006/customXml" ds:itemID="{45DB582F-97F8-49B0-8C5B-179D1EFD17A1}">
  <ds:schemaRefs/>
</ds:datastoreItem>
</file>

<file path=customXml/itemProps45.xml><?xml version="1.0" encoding="utf-8"?>
<ds:datastoreItem xmlns:ds="http://schemas.openxmlformats.org/officeDocument/2006/customXml" ds:itemID="{4431FB41-BB27-4088-B79B-07F25E74A0E9}">
  <ds:schemaRefs/>
</ds:datastoreItem>
</file>

<file path=customXml/itemProps46.xml><?xml version="1.0" encoding="utf-8"?>
<ds:datastoreItem xmlns:ds="http://schemas.openxmlformats.org/officeDocument/2006/customXml" ds:itemID="{3C5E9664-8236-48DF-A16D-D2B31EE56839}">
  <ds:schemaRefs/>
</ds:datastoreItem>
</file>

<file path=customXml/itemProps47.xml><?xml version="1.0" encoding="utf-8"?>
<ds:datastoreItem xmlns:ds="http://schemas.openxmlformats.org/officeDocument/2006/customXml" ds:itemID="{ED441A53-2DC0-455A-B254-AF2513901D6E}">
  <ds:schemaRefs/>
</ds:datastoreItem>
</file>

<file path=customXml/itemProps48.xml><?xml version="1.0" encoding="utf-8"?>
<ds:datastoreItem xmlns:ds="http://schemas.openxmlformats.org/officeDocument/2006/customXml" ds:itemID="{A051699A-4B57-4D75-B2BB-909B3BBFB6A5}">
  <ds:schemaRefs/>
</ds:datastoreItem>
</file>

<file path=customXml/itemProps49.xml><?xml version="1.0" encoding="utf-8"?>
<ds:datastoreItem xmlns:ds="http://schemas.openxmlformats.org/officeDocument/2006/customXml" ds:itemID="{80A1739B-2160-44FC-9CC6-9BF2C55F97F0}">
  <ds:schemaRefs/>
</ds:datastoreItem>
</file>

<file path=customXml/itemProps5.xml><?xml version="1.0" encoding="utf-8"?>
<ds:datastoreItem xmlns:ds="http://schemas.openxmlformats.org/officeDocument/2006/customXml" ds:itemID="{ADF94BF6-614E-4D6D-B8CB-2C98AF9AB0BE}">
  <ds:schemaRefs/>
</ds:datastoreItem>
</file>

<file path=customXml/itemProps50.xml><?xml version="1.0" encoding="utf-8"?>
<ds:datastoreItem xmlns:ds="http://schemas.openxmlformats.org/officeDocument/2006/customXml" ds:itemID="{ABFFC6B0-335B-45B1-B825-C8831F125FEB}">
  <ds:schemaRefs/>
</ds:datastoreItem>
</file>

<file path=customXml/itemProps51.xml><?xml version="1.0" encoding="utf-8"?>
<ds:datastoreItem xmlns:ds="http://schemas.openxmlformats.org/officeDocument/2006/customXml" ds:itemID="{335F14FD-795F-44A9-88EC-F50FDA0507A2}">
  <ds:schemaRefs/>
</ds:datastoreItem>
</file>

<file path=customXml/itemProps52.xml><?xml version="1.0" encoding="utf-8"?>
<ds:datastoreItem xmlns:ds="http://schemas.openxmlformats.org/officeDocument/2006/customXml" ds:itemID="{A05350E7-CAF3-46E9-BE37-D5A404239D0B}">
  <ds:schemaRefs/>
</ds:datastoreItem>
</file>

<file path=customXml/itemProps53.xml><?xml version="1.0" encoding="utf-8"?>
<ds:datastoreItem xmlns:ds="http://schemas.openxmlformats.org/officeDocument/2006/customXml" ds:itemID="{7028970C-DB0A-424D-9B60-1FBAA2F9D473}">
  <ds:schemaRefs/>
</ds:datastoreItem>
</file>

<file path=customXml/itemProps54.xml><?xml version="1.0" encoding="utf-8"?>
<ds:datastoreItem xmlns:ds="http://schemas.openxmlformats.org/officeDocument/2006/customXml" ds:itemID="{76A0112D-EC06-410E-A6AE-B2861F227F16}">
  <ds:schemaRefs/>
</ds:datastoreItem>
</file>

<file path=customXml/itemProps55.xml><?xml version="1.0" encoding="utf-8"?>
<ds:datastoreItem xmlns:ds="http://schemas.openxmlformats.org/officeDocument/2006/customXml" ds:itemID="{C430904B-6C7C-47CD-8A97-0FD9397203B9}">
  <ds:schemaRefs/>
</ds:datastoreItem>
</file>

<file path=customXml/itemProps56.xml><?xml version="1.0" encoding="utf-8"?>
<ds:datastoreItem xmlns:ds="http://schemas.openxmlformats.org/officeDocument/2006/customXml" ds:itemID="{67E8F26C-0CD6-4DA1-825A-BEE36C65113B}">
  <ds:schemaRefs/>
</ds:datastoreItem>
</file>

<file path=customXml/itemProps57.xml><?xml version="1.0" encoding="utf-8"?>
<ds:datastoreItem xmlns:ds="http://schemas.openxmlformats.org/officeDocument/2006/customXml" ds:itemID="{B836CCBF-FB8E-4E70-9E20-551A1A43502A}">
  <ds:schemaRefs/>
</ds:datastoreItem>
</file>

<file path=customXml/itemProps58.xml><?xml version="1.0" encoding="utf-8"?>
<ds:datastoreItem xmlns:ds="http://schemas.openxmlformats.org/officeDocument/2006/customXml" ds:itemID="{5C5E82D4-9479-416B-A16C-06EDE535EA6C}">
  <ds:schemaRefs/>
</ds:datastoreItem>
</file>

<file path=customXml/itemProps59.xml><?xml version="1.0" encoding="utf-8"?>
<ds:datastoreItem xmlns:ds="http://schemas.openxmlformats.org/officeDocument/2006/customXml" ds:itemID="{BBF701B6-C1AB-4349-A839-93F674D09B2C}">
  <ds:schemaRefs/>
</ds:datastoreItem>
</file>

<file path=customXml/itemProps6.xml><?xml version="1.0" encoding="utf-8"?>
<ds:datastoreItem xmlns:ds="http://schemas.openxmlformats.org/officeDocument/2006/customXml" ds:itemID="{8BCEF721-0BB0-4858-ABAC-AD73239BD27A}">
  <ds:schemaRefs/>
</ds:datastoreItem>
</file>

<file path=customXml/itemProps60.xml><?xml version="1.0" encoding="utf-8"?>
<ds:datastoreItem xmlns:ds="http://schemas.openxmlformats.org/officeDocument/2006/customXml" ds:itemID="{31402B01-72C8-474F-BB78-9B0730CE1200}">
  <ds:schemaRefs/>
</ds:datastoreItem>
</file>

<file path=customXml/itemProps61.xml><?xml version="1.0" encoding="utf-8"?>
<ds:datastoreItem xmlns:ds="http://schemas.openxmlformats.org/officeDocument/2006/customXml" ds:itemID="{F092925B-EC33-448C-816A-8BDC515BCF27}">
  <ds:schemaRefs/>
</ds:datastoreItem>
</file>

<file path=customXml/itemProps62.xml><?xml version="1.0" encoding="utf-8"?>
<ds:datastoreItem xmlns:ds="http://schemas.openxmlformats.org/officeDocument/2006/customXml" ds:itemID="{92410660-77E0-4574-B189-3DF5142C6E53}">
  <ds:schemaRefs/>
</ds:datastoreItem>
</file>

<file path=customXml/itemProps63.xml><?xml version="1.0" encoding="utf-8"?>
<ds:datastoreItem xmlns:ds="http://schemas.openxmlformats.org/officeDocument/2006/customXml" ds:itemID="{195AEBED-3B6E-4DE0-8E13-8A5982E1124A}">
  <ds:schemaRefs/>
</ds:datastoreItem>
</file>

<file path=customXml/itemProps64.xml><?xml version="1.0" encoding="utf-8"?>
<ds:datastoreItem xmlns:ds="http://schemas.openxmlformats.org/officeDocument/2006/customXml" ds:itemID="{67B86F5C-B222-4B8C-9B22-19D8DA32481A}">
  <ds:schemaRefs/>
</ds:datastoreItem>
</file>

<file path=customXml/itemProps65.xml><?xml version="1.0" encoding="utf-8"?>
<ds:datastoreItem xmlns:ds="http://schemas.openxmlformats.org/officeDocument/2006/customXml" ds:itemID="{61ED2322-8D14-4461-80CC-6480469AF998}">
  <ds:schemaRefs/>
</ds:datastoreItem>
</file>

<file path=customXml/itemProps66.xml><?xml version="1.0" encoding="utf-8"?>
<ds:datastoreItem xmlns:ds="http://schemas.openxmlformats.org/officeDocument/2006/customXml" ds:itemID="{427CBB38-2CFC-420E-878F-26B4D52B1CF7}">
  <ds:schemaRefs/>
</ds:datastoreItem>
</file>

<file path=customXml/itemProps67.xml><?xml version="1.0" encoding="utf-8"?>
<ds:datastoreItem xmlns:ds="http://schemas.openxmlformats.org/officeDocument/2006/customXml" ds:itemID="{B0373D18-B415-41B4-A4AB-6D94347414C4}">
  <ds:schemaRefs/>
</ds:datastoreItem>
</file>

<file path=customXml/itemProps68.xml><?xml version="1.0" encoding="utf-8"?>
<ds:datastoreItem xmlns:ds="http://schemas.openxmlformats.org/officeDocument/2006/customXml" ds:itemID="{3BEC3C45-6506-4B7C-8286-47F51B027235}">
  <ds:schemaRefs/>
</ds:datastoreItem>
</file>

<file path=customXml/itemProps69.xml><?xml version="1.0" encoding="utf-8"?>
<ds:datastoreItem xmlns:ds="http://schemas.openxmlformats.org/officeDocument/2006/customXml" ds:itemID="{AFFFDDCE-5417-4F65-BEB9-8FACB5163441}">
  <ds:schemaRefs/>
</ds:datastoreItem>
</file>

<file path=customXml/itemProps7.xml><?xml version="1.0" encoding="utf-8"?>
<ds:datastoreItem xmlns:ds="http://schemas.openxmlformats.org/officeDocument/2006/customXml" ds:itemID="{A60E7880-C14E-4C94-B600-63C31BEAD353}">
  <ds:schemaRefs/>
</ds:datastoreItem>
</file>

<file path=customXml/itemProps70.xml><?xml version="1.0" encoding="utf-8"?>
<ds:datastoreItem xmlns:ds="http://schemas.openxmlformats.org/officeDocument/2006/customXml" ds:itemID="{0C2657CC-17E7-4518-9850-912E139DC9BF}">
  <ds:schemaRefs/>
</ds:datastoreItem>
</file>

<file path=customXml/itemProps71.xml><?xml version="1.0" encoding="utf-8"?>
<ds:datastoreItem xmlns:ds="http://schemas.openxmlformats.org/officeDocument/2006/customXml" ds:itemID="{410CB0DF-939D-42C6-9FF9-11B47A9D5720}">
  <ds:schemaRefs/>
</ds:datastoreItem>
</file>

<file path=customXml/itemProps72.xml><?xml version="1.0" encoding="utf-8"?>
<ds:datastoreItem xmlns:ds="http://schemas.openxmlformats.org/officeDocument/2006/customXml" ds:itemID="{6CAEE5FA-2862-417A-8FBE-21D61B0AE249}">
  <ds:schemaRefs/>
</ds:datastoreItem>
</file>

<file path=customXml/itemProps73.xml><?xml version="1.0" encoding="utf-8"?>
<ds:datastoreItem xmlns:ds="http://schemas.openxmlformats.org/officeDocument/2006/customXml" ds:itemID="{06838F82-D0AE-482E-AD5D-9126E8E1B83C}">
  <ds:schemaRefs/>
</ds:datastoreItem>
</file>

<file path=customXml/itemProps74.xml><?xml version="1.0" encoding="utf-8"?>
<ds:datastoreItem xmlns:ds="http://schemas.openxmlformats.org/officeDocument/2006/customXml" ds:itemID="{D2B5D8CC-1854-452A-BA6C-EC81E53E0EA2}">
  <ds:schemaRefs/>
</ds:datastoreItem>
</file>

<file path=customXml/itemProps75.xml><?xml version="1.0" encoding="utf-8"?>
<ds:datastoreItem xmlns:ds="http://schemas.openxmlformats.org/officeDocument/2006/customXml" ds:itemID="{98CCE830-F263-437F-9DBB-67FAFE357382}">
  <ds:schemaRefs/>
</ds:datastoreItem>
</file>

<file path=customXml/itemProps76.xml><?xml version="1.0" encoding="utf-8"?>
<ds:datastoreItem xmlns:ds="http://schemas.openxmlformats.org/officeDocument/2006/customXml" ds:itemID="{647B8B3C-CA64-4F44-8A3C-2EFDB173D4E5}">
  <ds:schemaRefs/>
</ds:datastoreItem>
</file>

<file path=customXml/itemProps77.xml><?xml version="1.0" encoding="utf-8"?>
<ds:datastoreItem xmlns:ds="http://schemas.openxmlformats.org/officeDocument/2006/customXml" ds:itemID="{AACD363A-E952-4574-9432-6586FD94ABAB}">
  <ds:schemaRefs/>
</ds:datastoreItem>
</file>

<file path=customXml/itemProps78.xml><?xml version="1.0" encoding="utf-8"?>
<ds:datastoreItem xmlns:ds="http://schemas.openxmlformats.org/officeDocument/2006/customXml" ds:itemID="{C464533F-E84C-44C4-A0B4-A1CB1543F363}">
  <ds:schemaRefs/>
</ds:datastoreItem>
</file>

<file path=customXml/itemProps79.xml><?xml version="1.0" encoding="utf-8"?>
<ds:datastoreItem xmlns:ds="http://schemas.openxmlformats.org/officeDocument/2006/customXml" ds:itemID="{13E558C0-5591-402D-AF4D-51426EC04CAD}">
  <ds:schemaRefs/>
</ds:datastoreItem>
</file>

<file path=customXml/itemProps8.xml><?xml version="1.0" encoding="utf-8"?>
<ds:datastoreItem xmlns:ds="http://schemas.openxmlformats.org/officeDocument/2006/customXml" ds:itemID="{B7B6A3A7-08B1-4B34-9EBF-B7D42BD845A2}">
  <ds:schemaRefs/>
</ds:datastoreItem>
</file>

<file path=customXml/itemProps80.xml><?xml version="1.0" encoding="utf-8"?>
<ds:datastoreItem xmlns:ds="http://schemas.openxmlformats.org/officeDocument/2006/customXml" ds:itemID="{269D8B22-225B-4822-979D-7EC18B3FFFC1}">
  <ds:schemaRefs/>
</ds:datastoreItem>
</file>

<file path=customXml/itemProps81.xml><?xml version="1.0" encoding="utf-8"?>
<ds:datastoreItem xmlns:ds="http://schemas.openxmlformats.org/officeDocument/2006/customXml" ds:itemID="{33B323D8-68A9-4681-B8F8-96B329740D63}">
  <ds:schemaRefs/>
</ds:datastoreItem>
</file>

<file path=customXml/itemProps82.xml><?xml version="1.0" encoding="utf-8"?>
<ds:datastoreItem xmlns:ds="http://schemas.openxmlformats.org/officeDocument/2006/customXml" ds:itemID="{5500A9BE-3DB5-40BB-93DA-535BC7A81FBD}">
  <ds:schemaRefs/>
</ds:datastoreItem>
</file>

<file path=customXml/itemProps83.xml><?xml version="1.0" encoding="utf-8"?>
<ds:datastoreItem xmlns:ds="http://schemas.openxmlformats.org/officeDocument/2006/customXml" ds:itemID="{7894474D-A1CF-49B3-9E73-D4A2757E04C2}">
  <ds:schemaRefs/>
</ds:datastoreItem>
</file>

<file path=customXml/itemProps84.xml><?xml version="1.0" encoding="utf-8"?>
<ds:datastoreItem xmlns:ds="http://schemas.openxmlformats.org/officeDocument/2006/customXml" ds:itemID="{7AAC7D59-17A9-4E50-BDE9-F5E070A00A01}">
  <ds:schemaRefs/>
</ds:datastoreItem>
</file>

<file path=customXml/itemProps85.xml><?xml version="1.0" encoding="utf-8"?>
<ds:datastoreItem xmlns:ds="http://schemas.openxmlformats.org/officeDocument/2006/customXml" ds:itemID="{65B2B429-C7CF-497D-8542-6BAA833EE64D}">
  <ds:schemaRefs/>
</ds:datastoreItem>
</file>

<file path=customXml/itemProps86.xml><?xml version="1.0" encoding="utf-8"?>
<ds:datastoreItem xmlns:ds="http://schemas.openxmlformats.org/officeDocument/2006/customXml" ds:itemID="{97D5B2A1-ABBB-49B1-B6EA-13A22F2FE976}">
  <ds:schemaRefs/>
</ds:datastoreItem>
</file>

<file path=customXml/itemProps87.xml><?xml version="1.0" encoding="utf-8"?>
<ds:datastoreItem xmlns:ds="http://schemas.openxmlformats.org/officeDocument/2006/customXml" ds:itemID="{F4059E7D-4C77-465C-88B0-B1F584101D66}">
  <ds:schemaRefs/>
</ds:datastoreItem>
</file>

<file path=customXml/itemProps88.xml><?xml version="1.0" encoding="utf-8"?>
<ds:datastoreItem xmlns:ds="http://schemas.openxmlformats.org/officeDocument/2006/customXml" ds:itemID="{6415527A-8060-437B-988E-645D2BF4062B}">
  <ds:schemaRefs/>
</ds:datastoreItem>
</file>

<file path=customXml/itemProps89.xml><?xml version="1.0" encoding="utf-8"?>
<ds:datastoreItem xmlns:ds="http://schemas.openxmlformats.org/officeDocument/2006/customXml" ds:itemID="{5D8344A8-34DD-40EF-8258-F215831E972A}">
  <ds:schemaRefs/>
</ds:datastoreItem>
</file>

<file path=customXml/itemProps9.xml><?xml version="1.0" encoding="utf-8"?>
<ds:datastoreItem xmlns:ds="http://schemas.openxmlformats.org/officeDocument/2006/customXml" ds:itemID="{7B612942-6387-47A8-8275-C754E495AEB1}">
  <ds:schemaRefs/>
</ds:datastoreItem>
</file>

<file path=customXml/itemProps90.xml><?xml version="1.0" encoding="utf-8"?>
<ds:datastoreItem xmlns:ds="http://schemas.openxmlformats.org/officeDocument/2006/customXml" ds:itemID="{F68C3C7D-DFA0-4CAB-9E00-C41E05915ED3}">
  <ds:schemaRefs/>
</ds:datastoreItem>
</file>

<file path=customXml/itemProps91.xml><?xml version="1.0" encoding="utf-8"?>
<ds:datastoreItem xmlns:ds="http://schemas.openxmlformats.org/officeDocument/2006/customXml" ds:itemID="{E7428005-3DE0-4C02-8611-4C124529BCB6}">
  <ds:schemaRefs/>
</ds:datastoreItem>
</file>

<file path=customXml/itemProps92.xml><?xml version="1.0" encoding="utf-8"?>
<ds:datastoreItem xmlns:ds="http://schemas.openxmlformats.org/officeDocument/2006/customXml" ds:itemID="{EE20BD75-9CEF-4DFB-8E52-41248CB85E08}">
  <ds:schemaRefs/>
</ds:datastoreItem>
</file>

<file path=customXml/itemProps93.xml><?xml version="1.0" encoding="utf-8"?>
<ds:datastoreItem xmlns:ds="http://schemas.openxmlformats.org/officeDocument/2006/customXml" ds:itemID="{D388FB9D-2FD2-4BB6-A3DC-5067034DD1A9}">
  <ds:schemaRefs/>
</ds:datastoreItem>
</file>

<file path=customXml/itemProps94.xml><?xml version="1.0" encoding="utf-8"?>
<ds:datastoreItem xmlns:ds="http://schemas.openxmlformats.org/officeDocument/2006/customXml" ds:itemID="{676E384D-8B3C-4C2F-87A0-5FE7161A534C}">
  <ds:schemaRefs/>
</ds:datastoreItem>
</file>

<file path=customXml/itemProps95.xml><?xml version="1.0" encoding="utf-8"?>
<ds:datastoreItem xmlns:ds="http://schemas.openxmlformats.org/officeDocument/2006/customXml" ds:itemID="{F4CFE699-F565-41D0-9B69-658FA6A1DE0D}">
  <ds:schemaRefs/>
</ds:datastoreItem>
</file>

<file path=customXml/itemProps96.xml><?xml version="1.0" encoding="utf-8"?>
<ds:datastoreItem xmlns:ds="http://schemas.openxmlformats.org/officeDocument/2006/customXml" ds:itemID="{6CA40202-AF27-4A71-AC65-73B6A9E6C1F1}">
  <ds:schemaRefs/>
</ds:datastoreItem>
</file>

<file path=customXml/itemProps97.xml><?xml version="1.0" encoding="utf-8"?>
<ds:datastoreItem xmlns:ds="http://schemas.openxmlformats.org/officeDocument/2006/customXml" ds:itemID="{4EC923AF-6DF6-4539-9065-95E98C2E1B29}">
  <ds:schemaRefs/>
</ds:datastoreItem>
</file>

<file path=customXml/itemProps98.xml><?xml version="1.0" encoding="utf-8"?>
<ds:datastoreItem xmlns:ds="http://schemas.openxmlformats.org/officeDocument/2006/customXml" ds:itemID="{A1084C65-7467-4172-8CC8-FBCC16569059}">
  <ds:schemaRefs/>
</ds:datastoreItem>
</file>

<file path=customXml/itemProps99.xml><?xml version="1.0" encoding="utf-8"?>
<ds:datastoreItem xmlns:ds="http://schemas.openxmlformats.org/officeDocument/2006/customXml" ds:itemID="{3EB765CD-8F06-4891-A626-A578BAEDA2B2}">
  <ds:schemaRefs/>
</ds:datastoreItem>
</file>

<file path=docProps/app.xml><?xml version="1.0" encoding="utf-8"?>
<Properties xmlns="http://schemas.openxmlformats.org/officeDocument/2006/extended-properties" xmlns:vt="http://schemas.openxmlformats.org/officeDocument/2006/docPropsVTypes">
  <Template>Normal.dotm</Template>
  <Company>博奥公司</Company>
  <Pages>62</Pages>
  <Words>4633</Words>
  <Characters>26410</Characters>
  <Lines>220</Lines>
  <Paragraphs>61</Paragraphs>
  <TotalTime>140</TotalTime>
  <ScaleCrop>false</ScaleCrop>
  <LinksUpToDate>false</LinksUpToDate>
  <CharactersWithSpaces>30982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2023-02-17T08:49:00Z</dcterms:created>
  <dc:creator>Administrator</dc:creator>
  <cp:lastModifiedBy>lenovo</cp:lastModifiedBy>
  <cp:lastPrinted>2023-02-22T03:03:00Z</cp:lastPrinted>
  <dcterms:modified xsi:type="dcterms:W3CDTF">2025-10-27T01:17:13Z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4F869B8735C94EAABC3574D63ABEE4E2</vt:lpwstr>
  </property>
</Properties>
</file>