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hint="eastAsia" w:ascii="黑体" w:hAnsi="黑体" w:eastAsia="黑体" w:cs="黑体"/>
          <w:b/>
          <w:color w:val="000000"/>
          <w:sz w:val="44"/>
          <w:lang w:eastAsia="zh-CN"/>
        </w:rPr>
        <w:t>成安县自然资源和规划局</w:t>
      </w: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20</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w:t>
      </w:r>
      <w:r>
        <w:rPr>
          <w:rFonts w:hint="eastAsia"/>
          <w:lang w:eastAsia="zh-CN"/>
        </w:rPr>
        <w:t>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w:t>
      </w:r>
      <w:r>
        <w:rPr>
          <w:rFonts w:hint="eastAsia"/>
          <w:lang w:eastAsia="zh-CN"/>
        </w:rPr>
        <w:t>9</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60</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324成安县自然资源和规划局</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2540.78</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24741.50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167.04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52.58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59.95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6747.90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r>
              <w:t>2068.36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27282.28</w:t>
            </w:r>
          </w:p>
        </w:tc>
        <w:tc>
          <w:tcPr>
            <w:tcW w:w="4535" w:type="dxa"/>
            <w:vAlign w:val="center"/>
          </w:tcPr>
          <w:p>
            <w:pPr>
              <w:pStyle w:val="16"/>
            </w:pPr>
            <w:r>
              <w:t>本年支出合计</w:t>
            </w:r>
          </w:p>
        </w:tc>
        <w:tc>
          <w:tcPr>
            <w:tcW w:w="2126" w:type="dxa"/>
            <w:vAlign w:val="center"/>
          </w:tcPr>
          <w:p>
            <w:pPr>
              <w:pStyle w:val="17"/>
            </w:pPr>
            <w:r>
              <w:t>27282.28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27282.28</w:t>
            </w:r>
          </w:p>
        </w:tc>
        <w:tc>
          <w:tcPr>
            <w:tcW w:w="4535" w:type="dxa"/>
            <w:vAlign w:val="center"/>
          </w:tcPr>
          <w:p>
            <w:pPr>
              <w:pStyle w:val="16"/>
            </w:pPr>
            <w:r>
              <w:t>支出总计</w:t>
            </w:r>
          </w:p>
        </w:tc>
        <w:tc>
          <w:tcPr>
            <w:tcW w:w="2126" w:type="dxa"/>
            <w:vAlign w:val="center"/>
          </w:tcPr>
          <w:p>
            <w:pPr>
              <w:pStyle w:val="17"/>
            </w:pPr>
            <w:r>
              <w:t>27282.28</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324成安县自然资源和规划局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27282.28</w:t>
            </w:r>
          </w:p>
        </w:tc>
        <w:tc>
          <w:tcPr>
            <w:tcW w:w="1134" w:type="dxa"/>
            <w:vAlign w:val="center"/>
          </w:tcPr>
          <w:p>
            <w:pPr>
              <w:pStyle w:val="17"/>
            </w:pPr>
            <w:r>
              <w:t>27282.28</w:t>
            </w:r>
          </w:p>
        </w:tc>
        <w:tc>
          <w:tcPr>
            <w:tcW w:w="1134" w:type="dxa"/>
            <w:vAlign w:val="center"/>
          </w:tcPr>
          <w:p>
            <w:pPr>
              <w:pStyle w:val="17"/>
            </w:pPr>
            <w:r>
              <w:t>27282.28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167.04</w:t>
            </w:r>
          </w:p>
        </w:tc>
        <w:tc>
          <w:tcPr>
            <w:tcW w:w="1134" w:type="dxa"/>
            <w:vAlign w:val="center"/>
          </w:tcPr>
          <w:p>
            <w:pPr>
              <w:pStyle w:val="13"/>
            </w:pPr>
            <w:r>
              <w:t>167.04</w:t>
            </w:r>
          </w:p>
        </w:tc>
        <w:tc>
          <w:tcPr>
            <w:tcW w:w="1134" w:type="dxa"/>
            <w:vAlign w:val="center"/>
          </w:tcPr>
          <w:p>
            <w:pPr>
              <w:pStyle w:val="13"/>
            </w:pPr>
            <w:r>
              <w:t>167.04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167.04</w:t>
            </w:r>
          </w:p>
        </w:tc>
        <w:tc>
          <w:tcPr>
            <w:tcW w:w="1134" w:type="dxa"/>
            <w:vAlign w:val="center"/>
          </w:tcPr>
          <w:p>
            <w:pPr>
              <w:pStyle w:val="13"/>
            </w:pPr>
            <w:r>
              <w:t>167.04</w:t>
            </w:r>
          </w:p>
        </w:tc>
        <w:tc>
          <w:tcPr>
            <w:tcW w:w="1134" w:type="dxa"/>
            <w:vAlign w:val="center"/>
          </w:tcPr>
          <w:p>
            <w:pPr>
              <w:pStyle w:val="13"/>
            </w:pPr>
            <w:r>
              <w:t>167.04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59.03</w:t>
            </w:r>
          </w:p>
        </w:tc>
        <w:tc>
          <w:tcPr>
            <w:tcW w:w="1134" w:type="dxa"/>
            <w:vAlign w:val="center"/>
          </w:tcPr>
          <w:p>
            <w:pPr>
              <w:pStyle w:val="13"/>
            </w:pPr>
            <w:r>
              <w:t>59.03</w:t>
            </w:r>
          </w:p>
        </w:tc>
        <w:tc>
          <w:tcPr>
            <w:tcW w:w="1134" w:type="dxa"/>
            <w:vAlign w:val="center"/>
          </w:tcPr>
          <w:p>
            <w:pPr>
              <w:pStyle w:val="13"/>
            </w:pPr>
            <w:r>
              <w:t>59.03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108.01</w:t>
            </w:r>
          </w:p>
        </w:tc>
        <w:tc>
          <w:tcPr>
            <w:tcW w:w="1134" w:type="dxa"/>
            <w:vAlign w:val="center"/>
          </w:tcPr>
          <w:p>
            <w:pPr>
              <w:pStyle w:val="13"/>
            </w:pPr>
            <w:r>
              <w:t>108.01</w:t>
            </w:r>
          </w:p>
        </w:tc>
        <w:tc>
          <w:tcPr>
            <w:tcW w:w="1134" w:type="dxa"/>
            <w:vAlign w:val="center"/>
          </w:tcPr>
          <w:p>
            <w:pPr>
              <w:pStyle w:val="13"/>
            </w:pPr>
            <w:r>
              <w:t>108.01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52.58</w:t>
            </w:r>
          </w:p>
        </w:tc>
        <w:tc>
          <w:tcPr>
            <w:tcW w:w="1134" w:type="dxa"/>
            <w:vAlign w:val="center"/>
          </w:tcPr>
          <w:p>
            <w:pPr>
              <w:pStyle w:val="13"/>
            </w:pPr>
            <w:r>
              <w:t>52.58</w:t>
            </w:r>
          </w:p>
        </w:tc>
        <w:tc>
          <w:tcPr>
            <w:tcW w:w="1134" w:type="dxa"/>
            <w:vAlign w:val="center"/>
          </w:tcPr>
          <w:p>
            <w:pPr>
              <w:pStyle w:val="13"/>
            </w:pPr>
            <w:r>
              <w:t>52.58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21012</w:t>
            </w:r>
          </w:p>
        </w:tc>
        <w:tc>
          <w:tcPr>
            <w:tcW w:w="1559" w:type="dxa"/>
            <w:vAlign w:val="center"/>
          </w:tcPr>
          <w:p>
            <w:pPr>
              <w:pStyle w:val="14"/>
            </w:pPr>
            <w:r>
              <w:t>财政对基本医疗保险基金的补助</w:t>
            </w:r>
          </w:p>
        </w:tc>
        <w:tc>
          <w:tcPr>
            <w:tcW w:w="1134" w:type="dxa"/>
            <w:vAlign w:val="center"/>
          </w:tcPr>
          <w:p>
            <w:pPr>
              <w:pStyle w:val="13"/>
            </w:pPr>
            <w:r>
              <w:t>52.58</w:t>
            </w:r>
          </w:p>
        </w:tc>
        <w:tc>
          <w:tcPr>
            <w:tcW w:w="1134" w:type="dxa"/>
            <w:vAlign w:val="center"/>
          </w:tcPr>
          <w:p>
            <w:pPr>
              <w:pStyle w:val="13"/>
            </w:pPr>
            <w:r>
              <w:t>52.58</w:t>
            </w:r>
          </w:p>
        </w:tc>
        <w:tc>
          <w:tcPr>
            <w:tcW w:w="1134" w:type="dxa"/>
            <w:vAlign w:val="center"/>
          </w:tcPr>
          <w:p>
            <w:pPr>
              <w:pStyle w:val="13"/>
            </w:pPr>
            <w:r>
              <w:t>52.58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2101201</w:t>
            </w:r>
          </w:p>
        </w:tc>
        <w:tc>
          <w:tcPr>
            <w:tcW w:w="1559" w:type="dxa"/>
            <w:vAlign w:val="center"/>
          </w:tcPr>
          <w:p>
            <w:pPr>
              <w:pStyle w:val="14"/>
            </w:pPr>
            <w:r>
              <w:t>财政对职工基本医疗保险基金的补助</w:t>
            </w:r>
          </w:p>
        </w:tc>
        <w:tc>
          <w:tcPr>
            <w:tcW w:w="1134" w:type="dxa"/>
            <w:vAlign w:val="center"/>
          </w:tcPr>
          <w:p>
            <w:pPr>
              <w:pStyle w:val="13"/>
            </w:pPr>
            <w:r>
              <w:t>52.58</w:t>
            </w:r>
          </w:p>
        </w:tc>
        <w:tc>
          <w:tcPr>
            <w:tcW w:w="1134" w:type="dxa"/>
            <w:vAlign w:val="center"/>
          </w:tcPr>
          <w:p>
            <w:pPr>
              <w:pStyle w:val="13"/>
            </w:pPr>
            <w:r>
              <w:t>52.58</w:t>
            </w:r>
          </w:p>
        </w:tc>
        <w:tc>
          <w:tcPr>
            <w:tcW w:w="1134" w:type="dxa"/>
            <w:vAlign w:val="center"/>
          </w:tcPr>
          <w:p>
            <w:pPr>
              <w:pStyle w:val="13"/>
            </w:pPr>
            <w:r>
              <w:t>52.58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59.95</w:t>
            </w:r>
          </w:p>
        </w:tc>
        <w:tc>
          <w:tcPr>
            <w:tcW w:w="1134" w:type="dxa"/>
            <w:vAlign w:val="center"/>
          </w:tcPr>
          <w:p>
            <w:pPr>
              <w:pStyle w:val="13"/>
            </w:pPr>
            <w:r>
              <w:t>59.95</w:t>
            </w:r>
          </w:p>
        </w:tc>
        <w:tc>
          <w:tcPr>
            <w:tcW w:w="1134" w:type="dxa"/>
            <w:vAlign w:val="center"/>
          </w:tcPr>
          <w:p>
            <w:pPr>
              <w:pStyle w:val="13"/>
            </w:pPr>
            <w:r>
              <w:t>59.95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21103</w:t>
            </w:r>
          </w:p>
        </w:tc>
        <w:tc>
          <w:tcPr>
            <w:tcW w:w="1559" w:type="dxa"/>
            <w:vAlign w:val="center"/>
          </w:tcPr>
          <w:p>
            <w:pPr>
              <w:pStyle w:val="14"/>
            </w:pPr>
            <w:r>
              <w:t>污染防治</w:t>
            </w:r>
          </w:p>
        </w:tc>
        <w:tc>
          <w:tcPr>
            <w:tcW w:w="1134" w:type="dxa"/>
            <w:vAlign w:val="center"/>
          </w:tcPr>
          <w:p>
            <w:pPr>
              <w:pStyle w:val="13"/>
            </w:pPr>
            <w:r>
              <w:t>59.95</w:t>
            </w:r>
          </w:p>
        </w:tc>
        <w:tc>
          <w:tcPr>
            <w:tcW w:w="1134" w:type="dxa"/>
            <w:vAlign w:val="center"/>
          </w:tcPr>
          <w:p>
            <w:pPr>
              <w:pStyle w:val="13"/>
            </w:pPr>
            <w:r>
              <w:t>59.95</w:t>
            </w:r>
          </w:p>
        </w:tc>
        <w:tc>
          <w:tcPr>
            <w:tcW w:w="1134" w:type="dxa"/>
            <w:vAlign w:val="center"/>
          </w:tcPr>
          <w:p>
            <w:pPr>
              <w:pStyle w:val="13"/>
            </w:pPr>
            <w:r>
              <w:t>59.95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2110301</w:t>
            </w:r>
          </w:p>
        </w:tc>
        <w:tc>
          <w:tcPr>
            <w:tcW w:w="1559" w:type="dxa"/>
            <w:vAlign w:val="center"/>
          </w:tcPr>
          <w:p>
            <w:pPr>
              <w:pStyle w:val="14"/>
            </w:pPr>
            <w:r>
              <w:t>大气</w:t>
            </w:r>
          </w:p>
        </w:tc>
        <w:tc>
          <w:tcPr>
            <w:tcW w:w="1134" w:type="dxa"/>
            <w:vAlign w:val="center"/>
          </w:tcPr>
          <w:p>
            <w:pPr>
              <w:pStyle w:val="13"/>
            </w:pPr>
            <w:r>
              <w:t>59.95</w:t>
            </w:r>
          </w:p>
        </w:tc>
        <w:tc>
          <w:tcPr>
            <w:tcW w:w="1134" w:type="dxa"/>
            <w:vAlign w:val="center"/>
          </w:tcPr>
          <w:p>
            <w:pPr>
              <w:pStyle w:val="13"/>
            </w:pPr>
            <w:r>
              <w:t>59.95</w:t>
            </w:r>
          </w:p>
        </w:tc>
        <w:tc>
          <w:tcPr>
            <w:tcW w:w="1134" w:type="dxa"/>
            <w:vAlign w:val="center"/>
          </w:tcPr>
          <w:p>
            <w:pPr>
              <w:pStyle w:val="13"/>
            </w:pPr>
            <w:r>
              <w:t>59.95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6747.90</w:t>
            </w:r>
          </w:p>
        </w:tc>
        <w:tc>
          <w:tcPr>
            <w:tcW w:w="1134" w:type="dxa"/>
            <w:vAlign w:val="center"/>
          </w:tcPr>
          <w:p>
            <w:pPr>
              <w:pStyle w:val="13"/>
            </w:pPr>
            <w:r>
              <w:t>6747.90</w:t>
            </w:r>
          </w:p>
        </w:tc>
        <w:tc>
          <w:tcPr>
            <w:tcW w:w="1134" w:type="dxa"/>
            <w:vAlign w:val="center"/>
          </w:tcPr>
          <w:p>
            <w:pPr>
              <w:pStyle w:val="13"/>
            </w:pPr>
            <w:r>
              <w:t>6747.90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21203</w:t>
            </w:r>
          </w:p>
        </w:tc>
        <w:tc>
          <w:tcPr>
            <w:tcW w:w="1559" w:type="dxa"/>
            <w:vAlign w:val="center"/>
          </w:tcPr>
          <w:p>
            <w:pPr>
              <w:pStyle w:val="14"/>
            </w:pPr>
            <w:r>
              <w:t>城乡社区公共设施</w:t>
            </w:r>
          </w:p>
        </w:tc>
        <w:tc>
          <w:tcPr>
            <w:tcW w:w="1134" w:type="dxa"/>
            <w:vAlign w:val="center"/>
          </w:tcPr>
          <w:p>
            <w:pPr>
              <w:pStyle w:val="13"/>
            </w:pPr>
            <w:r>
              <w:t>6.40</w:t>
            </w:r>
          </w:p>
        </w:tc>
        <w:tc>
          <w:tcPr>
            <w:tcW w:w="1134" w:type="dxa"/>
            <w:vAlign w:val="center"/>
          </w:tcPr>
          <w:p>
            <w:pPr>
              <w:pStyle w:val="13"/>
            </w:pPr>
            <w:r>
              <w:t>6.40</w:t>
            </w:r>
          </w:p>
        </w:tc>
        <w:tc>
          <w:tcPr>
            <w:tcW w:w="1134" w:type="dxa"/>
            <w:vAlign w:val="center"/>
          </w:tcPr>
          <w:p>
            <w:pPr>
              <w:pStyle w:val="13"/>
            </w:pPr>
            <w:r>
              <w:t>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2120303</w:t>
            </w:r>
          </w:p>
        </w:tc>
        <w:tc>
          <w:tcPr>
            <w:tcW w:w="1559" w:type="dxa"/>
            <w:vAlign w:val="center"/>
          </w:tcPr>
          <w:p>
            <w:pPr>
              <w:pStyle w:val="14"/>
            </w:pPr>
            <w:r>
              <w:t>小城镇基础设施建设</w:t>
            </w:r>
          </w:p>
        </w:tc>
        <w:tc>
          <w:tcPr>
            <w:tcW w:w="1134" w:type="dxa"/>
            <w:vAlign w:val="center"/>
          </w:tcPr>
          <w:p>
            <w:pPr>
              <w:pStyle w:val="13"/>
            </w:pPr>
            <w:r>
              <w:t>6.40</w:t>
            </w:r>
          </w:p>
        </w:tc>
        <w:tc>
          <w:tcPr>
            <w:tcW w:w="1134" w:type="dxa"/>
            <w:vAlign w:val="center"/>
          </w:tcPr>
          <w:p>
            <w:pPr>
              <w:pStyle w:val="13"/>
            </w:pPr>
            <w:r>
              <w:t>6.40</w:t>
            </w:r>
          </w:p>
        </w:tc>
        <w:tc>
          <w:tcPr>
            <w:tcW w:w="1134" w:type="dxa"/>
            <w:vAlign w:val="center"/>
          </w:tcPr>
          <w:p>
            <w:pPr>
              <w:pStyle w:val="13"/>
            </w:pPr>
            <w:r>
              <w:t>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w:t>
            </w:r>
          </w:p>
        </w:tc>
        <w:tc>
          <w:tcPr>
            <w:tcW w:w="1559" w:type="dxa"/>
            <w:vAlign w:val="center"/>
          </w:tcPr>
          <w:p>
            <w:pPr>
              <w:pStyle w:val="14"/>
            </w:pPr>
            <w:r>
              <w:t>国有土地使用权出让收入安排的支出</w:t>
            </w:r>
          </w:p>
        </w:tc>
        <w:tc>
          <w:tcPr>
            <w:tcW w:w="1134" w:type="dxa"/>
            <w:vAlign w:val="center"/>
          </w:tcPr>
          <w:p>
            <w:pPr>
              <w:pStyle w:val="13"/>
            </w:pPr>
            <w:r>
              <w:t>6741.50</w:t>
            </w:r>
          </w:p>
        </w:tc>
        <w:tc>
          <w:tcPr>
            <w:tcW w:w="1134" w:type="dxa"/>
            <w:vAlign w:val="center"/>
          </w:tcPr>
          <w:p>
            <w:pPr>
              <w:pStyle w:val="13"/>
            </w:pPr>
            <w:r>
              <w:t>6741.50</w:t>
            </w:r>
          </w:p>
        </w:tc>
        <w:tc>
          <w:tcPr>
            <w:tcW w:w="1134" w:type="dxa"/>
            <w:vAlign w:val="center"/>
          </w:tcPr>
          <w:p>
            <w:pPr>
              <w:pStyle w:val="13"/>
            </w:pPr>
            <w:r>
              <w:t>6741.50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2120801</w:t>
            </w:r>
          </w:p>
        </w:tc>
        <w:tc>
          <w:tcPr>
            <w:tcW w:w="1559" w:type="dxa"/>
            <w:vAlign w:val="center"/>
          </w:tcPr>
          <w:p>
            <w:pPr>
              <w:pStyle w:val="14"/>
            </w:pPr>
            <w:r>
              <w:t>征地和拆迁补偿支出</w:t>
            </w:r>
          </w:p>
        </w:tc>
        <w:tc>
          <w:tcPr>
            <w:tcW w:w="1134" w:type="dxa"/>
            <w:vAlign w:val="center"/>
          </w:tcPr>
          <w:p>
            <w:pPr>
              <w:pStyle w:val="13"/>
            </w:pPr>
            <w:r>
              <w:t>6008.58</w:t>
            </w:r>
          </w:p>
        </w:tc>
        <w:tc>
          <w:tcPr>
            <w:tcW w:w="1134" w:type="dxa"/>
            <w:vAlign w:val="center"/>
          </w:tcPr>
          <w:p>
            <w:pPr>
              <w:pStyle w:val="13"/>
            </w:pPr>
            <w:r>
              <w:t>6008.58</w:t>
            </w:r>
          </w:p>
        </w:tc>
        <w:tc>
          <w:tcPr>
            <w:tcW w:w="1134" w:type="dxa"/>
            <w:vAlign w:val="center"/>
          </w:tcPr>
          <w:p>
            <w:pPr>
              <w:pStyle w:val="13"/>
            </w:pPr>
            <w:r>
              <w:t>6008.58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2120899</w:t>
            </w:r>
          </w:p>
        </w:tc>
        <w:tc>
          <w:tcPr>
            <w:tcW w:w="1559" w:type="dxa"/>
            <w:vAlign w:val="center"/>
          </w:tcPr>
          <w:p>
            <w:pPr>
              <w:pStyle w:val="14"/>
            </w:pPr>
            <w:r>
              <w:t>其他国有土地使用权出让收入安排的支出</w:t>
            </w:r>
          </w:p>
        </w:tc>
        <w:tc>
          <w:tcPr>
            <w:tcW w:w="1134" w:type="dxa"/>
            <w:vAlign w:val="center"/>
          </w:tcPr>
          <w:p>
            <w:pPr>
              <w:pStyle w:val="13"/>
            </w:pPr>
            <w:r>
              <w:t>732.92</w:t>
            </w:r>
          </w:p>
        </w:tc>
        <w:tc>
          <w:tcPr>
            <w:tcW w:w="1134" w:type="dxa"/>
            <w:vAlign w:val="center"/>
          </w:tcPr>
          <w:p>
            <w:pPr>
              <w:pStyle w:val="13"/>
            </w:pPr>
            <w:r>
              <w:t>732.92</w:t>
            </w:r>
          </w:p>
        </w:tc>
        <w:tc>
          <w:tcPr>
            <w:tcW w:w="1134" w:type="dxa"/>
            <w:vAlign w:val="center"/>
          </w:tcPr>
          <w:p>
            <w:pPr>
              <w:pStyle w:val="13"/>
            </w:pPr>
            <w:r>
              <w:t>732.92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123.12</w:t>
            </w:r>
          </w:p>
        </w:tc>
        <w:tc>
          <w:tcPr>
            <w:tcW w:w="1134" w:type="dxa"/>
            <w:vAlign w:val="center"/>
          </w:tcPr>
          <w:p>
            <w:pPr>
              <w:pStyle w:val="13"/>
            </w:pPr>
            <w:r>
              <w:t>123.12</w:t>
            </w:r>
          </w:p>
        </w:tc>
        <w:tc>
          <w:tcPr>
            <w:tcW w:w="1134" w:type="dxa"/>
            <w:vAlign w:val="center"/>
          </w:tcPr>
          <w:p>
            <w:pPr>
              <w:pStyle w:val="13"/>
            </w:pPr>
            <w:r>
              <w:t>123.12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21302</w:t>
            </w:r>
          </w:p>
        </w:tc>
        <w:tc>
          <w:tcPr>
            <w:tcW w:w="1559" w:type="dxa"/>
            <w:vAlign w:val="center"/>
          </w:tcPr>
          <w:p>
            <w:pPr>
              <w:pStyle w:val="14"/>
            </w:pPr>
            <w:r>
              <w:t>林业和草原</w:t>
            </w:r>
          </w:p>
        </w:tc>
        <w:tc>
          <w:tcPr>
            <w:tcW w:w="1134" w:type="dxa"/>
            <w:vAlign w:val="center"/>
          </w:tcPr>
          <w:p>
            <w:pPr>
              <w:pStyle w:val="13"/>
            </w:pPr>
            <w:r>
              <w:t>123.12</w:t>
            </w:r>
          </w:p>
        </w:tc>
        <w:tc>
          <w:tcPr>
            <w:tcW w:w="1134" w:type="dxa"/>
            <w:vAlign w:val="center"/>
          </w:tcPr>
          <w:p>
            <w:pPr>
              <w:pStyle w:val="13"/>
            </w:pPr>
            <w:r>
              <w:t>123.12</w:t>
            </w:r>
          </w:p>
        </w:tc>
        <w:tc>
          <w:tcPr>
            <w:tcW w:w="1134" w:type="dxa"/>
            <w:vAlign w:val="center"/>
          </w:tcPr>
          <w:p>
            <w:pPr>
              <w:pStyle w:val="13"/>
            </w:pPr>
            <w:r>
              <w:t>123.12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2130205</w:t>
            </w:r>
          </w:p>
        </w:tc>
        <w:tc>
          <w:tcPr>
            <w:tcW w:w="1559" w:type="dxa"/>
            <w:vAlign w:val="center"/>
          </w:tcPr>
          <w:p>
            <w:pPr>
              <w:pStyle w:val="14"/>
            </w:pPr>
            <w:r>
              <w:t>森林资源培育</w:t>
            </w:r>
          </w:p>
        </w:tc>
        <w:tc>
          <w:tcPr>
            <w:tcW w:w="1134" w:type="dxa"/>
            <w:vAlign w:val="center"/>
          </w:tcPr>
          <w:p>
            <w:pPr>
              <w:pStyle w:val="13"/>
            </w:pPr>
            <w:r>
              <w:t>112.87</w:t>
            </w:r>
          </w:p>
        </w:tc>
        <w:tc>
          <w:tcPr>
            <w:tcW w:w="1134" w:type="dxa"/>
            <w:vAlign w:val="center"/>
          </w:tcPr>
          <w:p>
            <w:pPr>
              <w:pStyle w:val="13"/>
            </w:pPr>
            <w:r>
              <w:t>112.87</w:t>
            </w:r>
          </w:p>
        </w:tc>
        <w:tc>
          <w:tcPr>
            <w:tcW w:w="1134" w:type="dxa"/>
            <w:vAlign w:val="center"/>
          </w:tcPr>
          <w:p>
            <w:pPr>
              <w:pStyle w:val="13"/>
            </w:pPr>
            <w:r>
              <w:t>112.87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2130207</w:t>
            </w:r>
          </w:p>
        </w:tc>
        <w:tc>
          <w:tcPr>
            <w:tcW w:w="1559" w:type="dxa"/>
            <w:vAlign w:val="center"/>
          </w:tcPr>
          <w:p>
            <w:pPr>
              <w:pStyle w:val="14"/>
            </w:pPr>
            <w:r>
              <w:t>森林资源管理</w:t>
            </w:r>
          </w:p>
        </w:tc>
        <w:tc>
          <w:tcPr>
            <w:tcW w:w="1134" w:type="dxa"/>
            <w:vAlign w:val="center"/>
          </w:tcPr>
          <w:p>
            <w:pPr>
              <w:pStyle w:val="13"/>
            </w:pPr>
            <w:r>
              <w:t>0.25</w:t>
            </w:r>
          </w:p>
        </w:tc>
        <w:tc>
          <w:tcPr>
            <w:tcW w:w="1134" w:type="dxa"/>
            <w:vAlign w:val="center"/>
          </w:tcPr>
          <w:p>
            <w:pPr>
              <w:pStyle w:val="13"/>
            </w:pPr>
            <w:r>
              <w:t>0.25</w:t>
            </w:r>
          </w:p>
        </w:tc>
        <w:tc>
          <w:tcPr>
            <w:tcW w:w="1134" w:type="dxa"/>
            <w:vAlign w:val="center"/>
          </w:tcPr>
          <w:p>
            <w:pPr>
              <w:pStyle w:val="13"/>
            </w:pPr>
            <w:r>
              <w:t>0.25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2130234</w:t>
            </w:r>
          </w:p>
        </w:tc>
        <w:tc>
          <w:tcPr>
            <w:tcW w:w="1559" w:type="dxa"/>
            <w:vAlign w:val="center"/>
          </w:tcPr>
          <w:p>
            <w:pPr>
              <w:pStyle w:val="14"/>
            </w:pPr>
            <w:r>
              <w:t>林业草原防灾减灾</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220</w:t>
            </w:r>
          </w:p>
        </w:tc>
        <w:tc>
          <w:tcPr>
            <w:tcW w:w="1559" w:type="dxa"/>
            <w:vAlign w:val="center"/>
          </w:tcPr>
          <w:p>
            <w:pPr>
              <w:pStyle w:val="14"/>
            </w:pPr>
            <w:r>
              <w:t>自然资源海洋气象等支出</w:t>
            </w:r>
          </w:p>
        </w:tc>
        <w:tc>
          <w:tcPr>
            <w:tcW w:w="1134" w:type="dxa"/>
            <w:vAlign w:val="center"/>
          </w:tcPr>
          <w:p>
            <w:pPr>
              <w:pStyle w:val="13"/>
            </w:pPr>
            <w:r>
              <w:t>2068.36</w:t>
            </w:r>
          </w:p>
        </w:tc>
        <w:tc>
          <w:tcPr>
            <w:tcW w:w="1134" w:type="dxa"/>
            <w:vAlign w:val="center"/>
          </w:tcPr>
          <w:p>
            <w:pPr>
              <w:pStyle w:val="13"/>
            </w:pPr>
            <w:r>
              <w:t>2068.36</w:t>
            </w:r>
          </w:p>
        </w:tc>
        <w:tc>
          <w:tcPr>
            <w:tcW w:w="1134" w:type="dxa"/>
            <w:vAlign w:val="center"/>
          </w:tcPr>
          <w:p>
            <w:pPr>
              <w:pStyle w:val="13"/>
            </w:pPr>
            <w:r>
              <w:t>2068.36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22001</w:t>
            </w:r>
          </w:p>
        </w:tc>
        <w:tc>
          <w:tcPr>
            <w:tcW w:w="1559" w:type="dxa"/>
            <w:vAlign w:val="center"/>
          </w:tcPr>
          <w:p>
            <w:pPr>
              <w:pStyle w:val="14"/>
            </w:pPr>
            <w:r>
              <w:t>自然资源事务</w:t>
            </w:r>
          </w:p>
        </w:tc>
        <w:tc>
          <w:tcPr>
            <w:tcW w:w="1134" w:type="dxa"/>
            <w:vAlign w:val="center"/>
          </w:tcPr>
          <w:p>
            <w:pPr>
              <w:pStyle w:val="13"/>
            </w:pPr>
            <w:r>
              <w:t>2068.36</w:t>
            </w:r>
          </w:p>
        </w:tc>
        <w:tc>
          <w:tcPr>
            <w:tcW w:w="1134" w:type="dxa"/>
            <w:vAlign w:val="center"/>
          </w:tcPr>
          <w:p>
            <w:pPr>
              <w:pStyle w:val="13"/>
            </w:pPr>
            <w:r>
              <w:t>2068.36</w:t>
            </w:r>
          </w:p>
        </w:tc>
        <w:tc>
          <w:tcPr>
            <w:tcW w:w="1134" w:type="dxa"/>
            <w:vAlign w:val="center"/>
          </w:tcPr>
          <w:p>
            <w:pPr>
              <w:pStyle w:val="13"/>
            </w:pPr>
            <w:r>
              <w:t>2068.36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2200101</w:t>
            </w:r>
          </w:p>
        </w:tc>
        <w:tc>
          <w:tcPr>
            <w:tcW w:w="1559" w:type="dxa"/>
            <w:vAlign w:val="center"/>
          </w:tcPr>
          <w:p>
            <w:pPr>
              <w:pStyle w:val="14"/>
            </w:pPr>
            <w:r>
              <w:t>行政运行</w:t>
            </w:r>
          </w:p>
        </w:tc>
        <w:tc>
          <w:tcPr>
            <w:tcW w:w="1134" w:type="dxa"/>
            <w:vAlign w:val="center"/>
          </w:tcPr>
          <w:p>
            <w:pPr>
              <w:pStyle w:val="13"/>
            </w:pPr>
            <w:r>
              <w:t>1709.26</w:t>
            </w:r>
          </w:p>
        </w:tc>
        <w:tc>
          <w:tcPr>
            <w:tcW w:w="1134" w:type="dxa"/>
            <w:vAlign w:val="center"/>
          </w:tcPr>
          <w:p>
            <w:pPr>
              <w:pStyle w:val="13"/>
            </w:pPr>
            <w:r>
              <w:t>1709.26</w:t>
            </w:r>
          </w:p>
        </w:tc>
        <w:tc>
          <w:tcPr>
            <w:tcW w:w="1134" w:type="dxa"/>
            <w:vAlign w:val="center"/>
          </w:tcPr>
          <w:p>
            <w:pPr>
              <w:pStyle w:val="13"/>
            </w:pPr>
            <w:r>
              <w:t>1709.26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2200106</w:t>
            </w:r>
          </w:p>
        </w:tc>
        <w:tc>
          <w:tcPr>
            <w:tcW w:w="1559" w:type="dxa"/>
            <w:vAlign w:val="center"/>
          </w:tcPr>
          <w:p>
            <w:pPr>
              <w:pStyle w:val="14"/>
            </w:pPr>
            <w:r>
              <w:t>自然资源利用与保护</w:t>
            </w:r>
          </w:p>
        </w:tc>
        <w:tc>
          <w:tcPr>
            <w:tcW w:w="1134" w:type="dxa"/>
            <w:vAlign w:val="center"/>
          </w:tcPr>
          <w:p>
            <w:pPr>
              <w:pStyle w:val="13"/>
            </w:pPr>
            <w:r>
              <w:t>250.31</w:t>
            </w:r>
          </w:p>
        </w:tc>
        <w:tc>
          <w:tcPr>
            <w:tcW w:w="1134" w:type="dxa"/>
            <w:vAlign w:val="center"/>
          </w:tcPr>
          <w:p>
            <w:pPr>
              <w:pStyle w:val="13"/>
            </w:pPr>
            <w:r>
              <w:t>250.31</w:t>
            </w:r>
          </w:p>
        </w:tc>
        <w:tc>
          <w:tcPr>
            <w:tcW w:w="1134" w:type="dxa"/>
            <w:vAlign w:val="center"/>
          </w:tcPr>
          <w:p>
            <w:pPr>
              <w:pStyle w:val="13"/>
            </w:pPr>
            <w:r>
              <w:t>250.31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2200108</w:t>
            </w:r>
          </w:p>
        </w:tc>
        <w:tc>
          <w:tcPr>
            <w:tcW w:w="1559" w:type="dxa"/>
            <w:vAlign w:val="center"/>
          </w:tcPr>
          <w:p>
            <w:pPr>
              <w:pStyle w:val="14"/>
            </w:pPr>
            <w:r>
              <w:t>自然资源行业业务管理</w:t>
            </w:r>
          </w:p>
        </w:tc>
        <w:tc>
          <w:tcPr>
            <w:tcW w:w="1134" w:type="dxa"/>
            <w:vAlign w:val="center"/>
          </w:tcPr>
          <w:p>
            <w:pPr>
              <w:pStyle w:val="13"/>
            </w:pPr>
            <w:r>
              <w:t>11.95</w:t>
            </w:r>
          </w:p>
        </w:tc>
        <w:tc>
          <w:tcPr>
            <w:tcW w:w="1134" w:type="dxa"/>
            <w:vAlign w:val="center"/>
          </w:tcPr>
          <w:p>
            <w:pPr>
              <w:pStyle w:val="13"/>
            </w:pPr>
            <w:r>
              <w:t>11.95</w:t>
            </w:r>
          </w:p>
        </w:tc>
        <w:tc>
          <w:tcPr>
            <w:tcW w:w="1134" w:type="dxa"/>
            <w:vAlign w:val="center"/>
          </w:tcPr>
          <w:p>
            <w:pPr>
              <w:pStyle w:val="13"/>
            </w:pPr>
            <w:r>
              <w:t>11.95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2200129</w:t>
            </w:r>
          </w:p>
        </w:tc>
        <w:tc>
          <w:tcPr>
            <w:tcW w:w="1559" w:type="dxa"/>
            <w:vAlign w:val="center"/>
          </w:tcPr>
          <w:p>
            <w:pPr>
              <w:pStyle w:val="14"/>
            </w:pPr>
            <w:r>
              <w:t>基础测绘与地理信息监管</w:t>
            </w:r>
          </w:p>
        </w:tc>
        <w:tc>
          <w:tcPr>
            <w:tcW w:w="1134" w:type="dxa"/>
            <w:vAlign w:val="center"/>
          </w:tcPr>
          <w:p>
            <w:pPr>
              <w:pStyle w:val="13"/>
            </w:pPr>
            <w:r>
              <w:t>53.62</w:t>
            </w:r>
          </w:p>
        </w:tc>
        <w:tc>
          <w:tcPr>
            <w:tcW w:w="1134" w:type="dxa"/>
            <w:vAlign w:val="center"/>
          </w:tcPr>
          <w:p>
            <w:pPr>
              <w:pStyle w:val="13"/>
            </w:pPr>
            <w:r>
              <w:t>53.62</w:t>
            </w:r>
          </w:p>
        </w:tc>
        <w:tc>
          <w:tcPr>
            <w:tcW w:w="1134" w:type="dxa"/>
            <w:vAlign w:val="center"/>
          </w:tcPr>
          <w:p>
            <w:pPr>
              <w:pStyle w:val="13"/>
            </w:pPr>
            <w:r>
              <w:t>53.62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2200199</w:t>
            </w:r>
          </w:p>
        </w:tc>
        <w:tc>
          <w:tcPr>
            <w:tcW w:w="1559" w:type="dxa"/>
            <w:vAlign w:val="center"/>
          </w:tcPr>
          <w:p>
            <w:pPr>
              <w:pStyle w:val="14"/>
            </w:pPr>
            <w:r>
              <w:t>其他自然资源事务支出</w:t>
            </w:r>
          </w:p>
        </w:tc>
        <w:tc>
          <w:tcPr>
            <w:tcW w:w="1134" w:type="dxa"/>
            <w:vAlign w:val="center"/>
          </w:tcPr>
          <w:p>
            <w:pPr>
              <w:pStyle w:val="13"/>
            </w:pPr>
            <w:r>
              <w:t>43.23</w:t>
            </w:r>
          </w:p>
        </w:tc>
        <w:tc>
          <w:tcPr>
            <w:tcW w:w="1134" w:type="dxa"/>
            <w:vAlign w:val="center"/>
          </w:tcPr>
          <w:p>
            <w:pPr>
              <w:pStyle w:val="13"/>
            </w:pPr>
            <w:r>
              <w:t>43.23</w:t>
            </w:r>
          </w:p>
        </w:tc>
        <w:tc>
          <w:tcPr>
            <w:tcW w:w="1134" w:type="dxa"/>
            <w:vAlign w:val="center"/>
          </w:tcPr>
          <w:p>
            <w:pPr>
              <w:pStyle w:val="13"/>
            </w:pPr>
            <w:r>
              <w:t>43.23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63.33</w:t>
            </w:r>
          </w:p>
        </w:tc>
        <w:tc>
          <w:tcPr>
            <w:tcW w:w="1134" w:type="dxa"/>
            <w:vAlign w:val="center"/>
          </w:tcPr>
          <w:p>
            <w:pPr>
              <w:pStyle w:val="13"/>
            </w:pPr>
            <w:r>
              <w:t>63.33</w:t>
            </w:r>
          </w:p>
        </w:tc>
        <w:tc>
          <w:tcPr>
            <w:tcW w:w="1134" w:type="dxa"/>
            <w:vAlign w:val="center"/>
          </w:tcPr>
          <w:p>
            <w:pPr>
              <w:pStyle w:val="13"/>
            </w:pPr>
            <w:r>
              <w:t>63.33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63.33</w:t>
            </w:r>
          </w:p>
        </w:tc>
        <w:tc>
          <w:tcPr>
            <w:tcW w:w="1134" w:type="dxa"/>
            <w:vAlign w:val="center"/>
          </w:tcPr>
          <w:p>
            <w:pPr>
              <w:pStyle w:val="13"/>
            </w:pPr>
            <w:r>
              <w:t>63.33</w:t>
            </w:r>
          </w:p>
        </w:tc>
        <w:tc>
          <w:tcPr>
            <w:tcW w:w="1134" w:type="dxa"/>
            <w:vAlign w:val="center"/>
          </w:tcPr>
          <w:p>
            <w:pPr>
              <w:pStyle w:val="13"/>
            </w:pPr>
            <w:r>
              <w:t>63.33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63.33</w:t>
            </w:r>
          </w:p>
        </w:tc>
        <w:tc>
          <w:tcPr>
            <w:tcW w:w="1134" w:type="dxa"/>
            <w:vAlign w:val="center"/>
          </w:tcPr>
          <w:p>
            <w:pPr>
              <w:pStyle w:val="13"/>
            </w:pPr>
            <w:r>
              <w:t>63.33</w:t>
            </w:r>
          </w:p>
        </w:tc>
        <w:tc>
          <w:tcPr>
            <w:tcW w:w="1134" w:type="dxa"/>
            <w:vAlign w:val="center"/>
          </w:tcPr>
          <w:p>
            <w:pPr>
              <w:pStyle w:val="13"/>
            </w:pPr>
            <w:r>
              <w:t>63.33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230</w:t>
            </w:r>
          </w:p>
        </w:tc>
        <w:tc>
          <w:tcPr>
            <w:tcW w:w="1559" w:type="dxa"/>
            <w:vAlign w:val="center"/>
          </w:tcPr>
          <w:p>
            <w:pPr>
              <w:pStyle w:val="14"/>
            </w:pPr>
            <w:r>
              <w:t>转移性支出</w:t>
            </w:r>
          </w:p>
        </w:tc>
        <w:tc>
          <w:tcPr>
            <w:tcW w:w="1134" w:type="dxa"/>
            <w:vAlign w:val="center"/>
          </w:tcPr>
          <w:p>
            <w:pPr>
              <w:pStyle w:val="13"/>
            </w:pPr>
            <w:r>
              <w:t>18000.00</w:t>
            </w:r>
          </w:p>
        </w:tc>
        <w:tc>
          <w:tcPr>
            <w:tcW w:w="1134" w:type="dxa"/>
            <w:vAlign w:val="center"/>
          </w:tcPr>
          <w:p>
            <w:pPr>
              <w:pStyle w:val="13"/>
            </w:pPr>
            <w:r>
              <w:t>18000.00</w:t>
            </w:r>
          </w:p>
        </w:tc>
        <w:tc>
          <w:tcPr>
            <w:tcW w:w="1134" w:type="dxa"/>
            <w:vAlign w:val="center"/>
          </w:tcPr>
          <w:p>
            <w:pPr>
              <w:pStyle w:val="13"/>
            </w:pPr>
            <w:r>
              <w:t>18000.00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23008</w:t>
            </w:r>
          </w:p>
        </w:tc>
        <w:tc>
          <w:tcPr>
            <w:tcW w:w="1559" w:type="dxa"/>
            <w:vAlign w:val="center"/>
          </w:tcPr>
          <w:p>
            <w:pPr>
              <w:pStyle w:val="14"/>
            </w:pPr>
            <w:r>
              <w:t>调出资金</w:t>
            </w:r>
          </w:p>
        </w:tc>
        <w:tc>
          <w:tcPr>
            <w:tcW w:w="1134" w:type="dxa"/>
            <w:vAlign w:val="center"/>
          </w:tcPr>
          <w:p>
            <w:pPr>
              <w:pStyle w:val="13"/>
            </w:pPr>
            <w:r>
              <w:t>18000.00</w:t>
            </w:r>
          </w:p>
        </w:tc>
        <w:tc>
          <w:tcPr>
            <w:tcW w:w="1134" w:type="dxa"/>
            <w:vAlign w:val="center"/>
          </w:tcPr>
          <w:p>
            <w:pPr>
              <w:pStyle w:val="13"/>
            </w:pPr>
            <w:r>
              <w:t>18000.00</w:t>
            </w:r>
          </w:p>
        </w:tc>
        <w:tc>
          <w:tcPr>
            <w:tcW w:w="1134" w:type="dxa"/>
            <w:vAlign w:val="center"/>
          </w:tcPr>
          <w:p>
            <w:pPr>
              <w:pStyle w:val="13"/>
            </w:pPr>
            <w:r>
              <w:t>18000.00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2300802</w:t>
            </w:r>
          </w:p>
        </w:tc>
        <w:tc>
          <w:tcPr>
            <w:tcW w:w="1559" w:type="dxa"/>
            <w:vAlign w:val="center"/>
          </w:tcPr>
          <w:p>
            <w:pPr>
              <w:pStyle w:val="14"/>
            </w:pPr>
            <w:r>
              <w:t>政府性基金预算调出资金</w:t>
            </w:r>
          </w:p>
        </w:tc>
        <w:tc>
          <w:tcPr>
            <w:tcW w:w="1134" w:type="dxa"/>
            <w:vAlign w:val="center"/>
          </w:tcPr>
          <w:p>
            <w:pPr>
              <w:pStyle w:val="13"/>
            </w:pPr>
            <w:r>
              <w:t>18000.00</w:t>
            </w:r>
          </w:p>
        </w:tc>
        <w:tc>
          <w:tcPr>
            <w:tcW w:w="1134" w:type="dxa"/>
            <w:vAlign w:val="center"/>
          </w:tcPr>
          <w:p>
            <w:pPr>
              <w:pStyle w:val="13"/>
            </w:pPr>
            <w:r>
              <w:t>18000.00</w:t>
            </w:r>
          </w:p>
        </w:tc>
        <w:tc>
          <w:tcPr>
            <w:tcW w:w="1134" w:type="dxa"/>
            <w:vAlign w:val="center"/>
          </w:tcPr>
          <w:p>
            <w:pPr>
              <w:pStyle w:val="13"/>
            </w:pPr>
            <w:r>
              <w:t>18000.00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324成安县自然资源和规划局</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27282.28</w:t>
            </w:r>
          </w:p>
        </w:tc>
        <w:tc>
          <w:tcPr>
            <w:tcW w:w="1361" w:type="dxa"/>
            <w:vAlign w:val="center"/>
          </w:tcPr>
          <w:p>
            <w:pPr>
              <w:pStyle w:val="17"/>
            </w:pPr>
            <w:r>
              <w:t>1971.56</w:t>
            </w:r>
          </w:p>
        </w:tc>
        <w:tc>
          <w:tcPr>
            <w:tcW w:w="1361" w:type="dxa"/>
            <w:vAlign w:val="center"/>
          </w:tcPr>
          <w:p>
            <w:pPr>
              <w:pStyle w:val="17"/>
            </w:pPr>
            <w:r>
              <w:t>25310.72</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167.04</w:t>
            </w:r>
          </w:p>
        </w:tc>
        <w:tc>
          <w:tcPr>
            <w:tcW w:w="1361" w:type="dxa"/>
            <w:vAlign w:val="center"/>
          </w:tcPr>
          <w:p>
            <w:pPr>
              <w:pStyle w:val="13"/>
            </w:pPr>
            <w:r>
              <w:t>162.00</w:t>
            </w:r>
          </w:p>
        </w:tc>
        <w:tc>
          <w:tcPr>
            <w:tcW w:w="1361" w:type="dxa"/>
            <w:vAlign w:val="center"/>
          </w:tcPr>
          <w:p>
            <w:pPr>
              <w:pStyle w:val="13"/>
            </w:pPr>
            <w:r>
              <w:t>5.04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167.04</w:t>
            </w:r>
          </w:p>
        </w:tc>
        <w:tc>
          <w:tcPr>
            <w:tcW w:w="1361" w:type="dxa"/>
            <w:vAlign w:val="center"/>
          </w:tcPr>
          <w:p>
            <w:pPr>
              <w:pStyle w:val="13"/>
            </w:pPr>
            <w:r>
              <w:t>162.00</w:t>
            </w:r>
          </w:p>
        </w:tc>
        <w:tc>
          <w:tcPr>
            <w:tcW w:w="1361" w:type="dxa"/>
            <w:vAlign w:val="center"/>
          </w:tcPr>
          <w:p>
            <w:pPr>
              <w:pStyle w:val="13"/>
            </w:pPr>
            <w:r>
              <w:t>5.04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59.03</w:t>
            </w:r>
          </w:p>
        </w:tc>
        <w:tc>
          <w:tcPr>
            <w:tcW w:w="1361" w:type="dxa"/>
            <w:vAlign w:val="center"/>
          </w:tcPr>
          <w:p>
            <w:pPr>
              <w:pStyle w:val="13"/>
            </w:pPr>
            <w:r>
              <w:t>59.03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108.01</w:t>
            </w:r>
          </w:p>
        </w:tc>
        <w:tc>
          <w:tcPr>
            <w:tcW w:w="1361" w:type="dxa"/>
            <w:vAlign w:val="center"/>
          </w:tcPr>
          <w:p>
            <w:pPr>
              <w:pStyle w:val="13"/>
            </w:pPr>
            <w:r>
              <w:t>102.97</w:t>
            </w:r>
          </w:p>
        </w:tc>
        <w:tc>
          <w:tcPr>
            <w:tcW w:w="1361" w:type="dxa"/>
            <w:vAlign w:val="center"/>
          </w:tcPr>
          <w:p>
            <w:pPr>
              <w:pStyle w:val="13"/>
            </w:pPr>
            <w:r>
              <w:t>5.04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52.58</w:t>
            </w:r>
          </w:p>
        </w:tc>
        <w:tc>
          <w:tcPr>
            <w:tcW w:w="1361" w:type="dxa"/>
            <w:vAlign w:val="center"/>
          </w:tcPr>
          <w:p>
            <w:pPr>
              <w:pStyle w:val="13"/>
            </w:pPr>
            <w:r>
              <w:t>52.58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21012</w:t>
            </w:r>
          </w:p>
        </w:tc>
        <w:tc>
          <w:tcPr>
            <w:tcW w:w="4535" w:type="dxa"/>
            <w:vAlign w:val="center"/>
          </w:tcPr>
          <w:p>
            <w:pPr>
              <w:pStyle w:val="14"/>
            </w:pPr>
            <w:r>
              <w:t>财政对基本医疗保险基金的补助</w:t>
            </w:r>
          </w:p>
        </w:tc>
        <w:tc>
          <w:tcPr>
            <w:tcW w:w="1361" w:type="dxa"/>
            <w:vAlign w:val="center"/>
          </w:tcPr>
          <w:p>
            <w:pPr>
              <w:pStyle w:val="13"/>
            </w:pPr>
            <w:r>
              <w:t>52.58</w:t>
            </w:r>
          </w:p>
        </w:tc>
        <w:tc>
          <w:tcPr>
            <w:tcW w:w="1361" w:type="dxa"/>
            <w:vAlign w:val="center"/>
          </w:tcPr>
          <w:p>
            <w:pPr>
              <w:pStyle w:val="13"/>
            </w:pPr>
            <w:r>
              <w:t>52.58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2101201</w:t>
            </w:r>
          </w:p>
        </w:tc>
        <w:tc>
          <w:tcPr>
            <w:tcW w:w="4535" w:type="dxa"/>
            <w:vAlign w:val="center"/>
          </w:tcPr>
          <w:p>
            <w:pPr>
              <w:pStyle w:val="14"/>
            </w:pPr>
            <w:r>
              <w:t>财政对职工基本医疗保险基金的补助</w:t>
            </w:r>
          </w:p>
        </w:tc>
        <w:tc>
          <w:tcPr>
            <w:tcW w:w="1361" w:type="dxa"/>
            <w:vAlign w:val="center"/>
          </w:tcPr>
          <w:p>
            <w:pPr>
              <w:pStyle w:val="13"/>
            </w:pPr>
            <w:r>
              <w:t>52.58</w:t>
            </w:r>
          </w:p>
        </w:tc>
        <w:tc>
          <w:tcPr>
            <w:tcW w:w="1361" w:type="dxa"/>
            <w:vAlign w:val="center"/>
          </w:tcPr>
          <w:p>
            <w:pPr>
              <w:pStyle w:val="13"/>
            </w:pPr>
            <w:r>
              <w:t>52.58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59.95</w:t>
            </w:r>
          </w:p>
        </w:tc>
        <w:tc>
          <w:tcPr>
            <w:tcW w:w="1361" w:type="dxa"/>
            <w:vAlign w:val="center"/>
          </w:tcPr>
          <w:p>
            <w:pPr>
              <w:pStyle w:val="13"/>
            </w:pPr>
          </w:p>
        </w:tc>
        <w:tc>
          <w:tcPr>
            <w:tcW w:w="1361" w:type="dxa"/>
            <w:vAlign w:val="center"/>
          </w:tcPr>
          <w:p>
            <w:pPr>
              <w:pStyle w:val="13"/>
            </w:pPr>
            <w:r>
              <w:t>59.95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21103</w:t>
            </w:r>
          </w:p>
        </w:tc>
        <w:tc>
          <w:tcPr>
            <w:tcW w:w="4535" w:type="dxa"/>
            <w:vAlign w:val="center"/>
          </w:tcPr>
          <w:p>
            <w:pPr>
              <w:pStyle w:val="14"/>
            </w:pPr>
            <w:r>
              <w:t>污染防治</w:t>
            </w:r>
          </w:p>
        </w:tc>
        <w:tc>
          <w:tcPr>
            <w:tcW w:w="1361" w:type="dxa"/>
            <w:vAlign w:val="center"/>
          </w:tcPr>
          <w:p>
            <w:pPr>
              <w:pStyle w:val="13"/>
            </w:pPr>
            <w:r>
              <w:t>59.95</w:t>
            </w:r>
          </w:p>
        </w:tc>
        <w:tc>
          <w:tcPr>
            <w:tcW w:w="1361" w:type="dxa"/>
            <w:vAlign w:val="center"/>
          </w:tcPr>
          <w:p>
            <w:pPr>
              <w:pStyle w:val="13"/>
            </w:pPr>
          </w:p>
        </w:tc>
        <w:tc>
          <w:tcPr>
            <w:tcW w:w="1361" w:type="dxa"/>
            <w:vAlign w:val="center"/>
          </w:tcPr>
          <w:p>
            <w:pPr>
              <w:pStyle w:val="13"/>
            </w:pPr>
            <w:r>
              <w:t>59.95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2110301</w:t>
            </w:r>
          </w:p>
        </w:tc>
        <w:tc>
          <w:tcPr>
            <w:tcW w:w="4535" w:type="dxa"/>
            <w:vAlign w:val="center"/>
          </w:tcPr>
          <w:p>
            <w:pPr>
              <w:pStyle w:val="14"/>
            </w:pPr>
            <w:r>
              <w:t>大气</w:t>
            </w:r>
          </w:p>
        </w:tc>
        <w:tc>
          <w:tcPr>
            <w:tcW w:w="1361" w:type="dxa"/>
            <w:vAlign w:val="center"/>
          </w:tcPr>
          <w:p>
            <w:pPr>
              <w:pStyle w:val="13"/>
            </w:pPr>
            <w:r>
              <w:t>59.95</w:t>
            </w:r>
          </w:p>
        </w:tc>
        <w:tc>
          <w:tcPr>
            <w:tcW w:w="1361" w:type="dxa"/>
            <w:vAlign w:val="center"/>
          </w:tcPr>
          <w:p>
            <w:pPr>
              <w:pStyle w:val="13"/>
            </w:pPr>
          </w:p>
        </w:tc>
        <w:tc>
          <w:tcPr>
            <w:tcW w:w="1361" w:type="dxa"/>
            <w:vAlign w:val="center"/>
          </w:tcPr>
          <w:p>
            <w:pPr>
              <w:pStyle w:val="13"/>
            </w:pPr>
            <w:r>
              <w:t>59.95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6747.90</w:t>
            </w:r>
          </w:p>
        </w:tc>
        <w:tc>
          <w:tcPr>
            <w:tcW w:w="1361" w:type="dxa"/>
            <w:vAlign w:val="center"/>
          </w:tcPr>
          <w:p>
            <w:pPr>
              <w:pStyle w:val="13"/>
            </w:pPr>
          </w:p>
        </w:tc>
        <w:tc>
          <w:tcPr>
            <w:tcW w:w="1361" w:type="dxa"/>
            <w:vAlign w:val="center"/>
          </w:tcPr>
          <w:p>
            <w:pPr>
              <w:pStyle w:val="13"/>
            </w:pPr>
            <w:r>
              <w:t>6747.90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21203</w:t>
            </w:r>
          </w:p>
        </w:tc>
        <w:tc>
          <w:tcPr>
            <w:tcW w:w="4535" w:type="dxa"/>
            <w:vAlign w:val="center"/>
          </w:tcPr>
          <w:p>
            <w:pPr>
              <w:pStyle w:val="14"/>
            </w:pPr>
            <w:r>
              <w:t>城乡社区公共设施</w:t>
            </w:r>
          </w:p>
        </w:tc>
        <w:tc>
          <w:tcPr>
            <w:tcW w:w="1361" w:type="dxa"/>
            <w:vAlign w:val="center"/>
          </w:tcPr>
          <w:p>
            <w:pPr>
              <w:pStyle w:val="13"/>
            </w:pPr>
            <w:r>
              <w:t>6.40</w:t>
            </w:r>
          </w:p>
        </w:tc>
        <w:tc>
          <w:tcPr>
            <w:tcW w:w="1361" w:type="dxa"/>
            <w:vAlign w:val="center"/>
          </w:tcPr>
          <w:p>
            <w:pPr>
              <w:pStyle w:val="13"/>
            </w:pPr>
          </w:p>
        </w:tc>
        <w:tc>
          <w:tcPr>
            <w:tcW w:w="1361" w:type="dxa"/>
            <w:vAlign w:val="center"/>
          </w:tcPr>
          <w:p>
            <w:pPr>
              <w:pStyle w:val="13"/>
            </w:pPr>
            <w:r>
              <w:t>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2120303</w:t>
            </w:r>
          </w:p>
        </w:tc>
        <w:tc>
          <w:tcPr>
            <w:tcW w:w="4535" w:type="dxa"/>
            <w:vAlign w:val="center"/>
          </w:tcPr>
          <w:p>
            <w:pPr>
              <w:pStyle w:val="14"/>
            </w:pPr>
            <w:r>
              <w:t>小城镇基础设施建设</w:t>
            </w:r>
          </w:p>
        </w:tc>
        <w:tc>
          <w:tcPr>
            <w:tcW w:w="1361" w:type="dxa"/>
            <w:vAlign w:val="center"/>
          </w:tcPr>
          <w:p>
            <w:pPr>
              <w:pStyle w:val="13"/>
            </w:pPr>
            <w:r>
              <w:t>6.40</w:t>
            </w:r>
          </w:p>
        </w:tc>
        <w:tc>
          <w:tcPr>
            <w:tcW w:w="1361" w:type="dxa"/>
            <w:vAlign w:val="center"/>
          </w:tcPr>
          <w:p>
            <w:pPr>
              <w:pStyle w:val="13"/>
            </w:pPr>
          </w:p>
        </w:tc>
        <w:tc>
          <w:tcPr>
            <w:tcW w:w="1361" w:type="dxa"/>
            <w:vAlign w:val="center"/>
          </w:tcPr>
          <w:p>
            <w:pPr>
              <w:pStyle w:val="13"/>
            </w:pPr>
            <w:r>
              <w:t>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w:t>
            </w:r>
          </w:p>
        </w:tc>
        <w:tc>
          <w:tcPr>
            <w:tcW w:w="4535" w:type="dxa"/>
            <w:vAlign w:val="center"/>
          </w:tcPr>
          <w:p>
            <w:pPr>
              <w:pStyle w:val="14"/>
            </w:pPr>
            <w:r>
              <w:t>国有土地使用权出让收入安排的支出</w:t>
            </w:r>
          </w:p>
        </w:tc>
        <w:tc>
          <w:tcPr>
            <w:tcW w:w="1361" w:type="dxa"/>
            <w:vAlign w:val="center"/>
          </w:tcPr>
          <w:p>
            <w:pPr>
              <w:pStyle w:val="13"/>
            </w:pPr>
            <w:r>
              <w:t>6741.50</w:t>
            </w:r>
          </w:p>
        </w:tc>
        <w:tc>
          <w:tcPr>
            <w:tcW w:w="1361" w:type="dxa"/>
            <w:vAlign w:val="center"/>
          </w:tcPr>
          <w:p>
            <w:pPr>
              <w:pStyle w:val="13"/>
            </w:pPr>
          </w:p>
        </w:tc>
        <w:tc>
          <w:tcPr>
            <w:tcW w:w="1361" w:type="dxa"/>
            <w:vAlign w:val="center"/>
          </w:tcPr>
          <w:p>
            <w:pPr>
              <w:pStyle w:val="13"/>
            </w:pPr>
            <w:r>
              <w:t>6741.50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2120801</w:t>
            </w:r>
          </w:p>
        </w:tc>
        <w:tc>
          <w:tcPr>
            <w:tcW w:w="4535" w:type="dxa"/>
            <w:vAlign w:val="center"/>
          </w:tcPr>
          <w:p>
            <w:pPr>
              <w:pStyle w:val="14"/>
            </w:pPr>
            <w:r>
              <w:t>征地和拆迁补偿支出</w:t>
            </w:r>
          </w:p>
        </w:tc>
        <w:tc>
          <w:tcPr>
            <w:tcW w:w="1361" w:type="dxa"/>
            <w:vAlign w:val="center"/>
          </w:tcPr>
          <w:p>
            <w:pPr>
              <w:pStyle w:val="13"/>
            </w:pPr>
            <w:r>
              <w:t>6008.58</w:t>
            </w:r>
          </w:p>
        </w:tc>
        <w:tc>
          <w:tcPr>
            <w:tcW w:w="1361" w:type="dxa"/>
            <w:vAlign w:val="center"/>
          </w:tcPr>
          <w:p>
            <w:pPr>
              <w:pStyle w:val="13"/>
            </w:pPr>
          </w:p>
        </w:tc>
        <w:tc>
          <w:tcPr>
            <w:tcW w:w="1361" w:type="dxa"/>
            <w:vAlign w:val="center"/>
          </w:tcPr>
          <w:p>
            <w:pPr>
              <w:pStyle w:val="13"/>
            </w:pPr>
            <w:r>
              <w:t>6008.58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2120899</w:t>
            </w:r>
          </w:p>
        </w:tc>
        <w:tc>
          <w:tcPr>
            <w:tcW w:w="4535" w:type="dxa"/>
            <w:vAlign w:val="center"/>
          </w:tcPr>
          <w:p>
            <w:pPr>
              <w:pStyle w:val="14"/>
            </w:pPr>
            <w:r>
              <w:t>其他国有土地使用权出让收入安排的支出</w:t>
            </w:r>
          </w:p>
        </w:tc>
        <w:tc>
          <w:tcPr>
            <w:tcW w:w="1361" w:type="dxa"/>
            <w:vAlign w:val="center"/>
          </w:tcPr>
          <w:p>
            <w:pPr>
              <w:pStyle w:val="13"/>
            </w:pPr>
            <w:r>
              <w:t>732.92</w:t>
            </w:r>
          </w:p>
        </w:tc>
        <w:tc>
          <w:tcPr>
            <w:tcW w:w="1361" w:type="dxa"/>
            <w:vAlign w:val="center"/>
          </w:tcPr>
          <w:p>
            <w:pPr>
              <w:pStyle w:val="13"/>
            </w:pPr>
          </w:p>
        </w:tc>
        <w:tc>
          <w:tcPr>
            <w:tcW w:w="1361" w:type="dxa"/>
            <w:vAlign w:val="center"/>
          </w:tcPr>
          <w:p>
            <w:pPr>
              <w:pStyle w:val="13"/>
            </w:pPr>
            <w:r>
              <w:t>732.92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123.12</w:t>
            </w:r>
          </w:p>
        </w:tc>
        <w:tc>
          <w:tcPr>
            <w:tcW w:w="1361" w:type="dxa"/>
            <w:vAlign w:val="center"/>
          </w:tcPr>
          <w:p>
            <w:pPr>
              <w:pStyle w:val="13"/>
            </w:pPr>
          </w:p>
        </w:tc>
        <w:tc>
          <w:tcPr>
            <w:tcW w:w="1361" w:type="dxa"/>
            <w:vAlign w:val="center"/>
          </w:tcPr>
          <w:p>
            <w:pPr>
              <w:pStyle w:val="13"/>
            </w:pPr>
            <w:r>
              <w:t>123.12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21302</w:t>
            </w:r>
          </w:p>
        </w:tc>
        <w:tc>
          <w:tcPr>
            <w:tcW w:w="4535" w:type="dxa"/>
            <w:vAlign w:val="center"/>
          </w:tcPr>
          <w:p>
            <w:pPr>
              <w:pStyle w:val="14"/>
            </w:pPr>
            <w:r>
              <w:t>林业和草原</w:t>
            </w:r>
          </w:p>
        </w:tc>
        <w:tc>
          <w:tcPr>
            <w:tcW w:w="1361" w:type="dxa"/>
            <w:vAlign w:val="center"/>
          </w:tcPr>
          <w:p>
            <w:pPr>
              <w:pStyle w:val="13"/>
            </w:pPr>
            <w:r>
              <w:t>123.12</w:t>
            </w:r>
          </w:p>
        </w:tc>
        <w:tc>
          <w:tcPr>
            <w:tcW w:w="1361" w:type="dxa"/>
            <w:vAlign w:val="center"/>
          </w:tcPr>
          <w:p>
            <w:pPr>
              <w:pStyle w:val="13"/>
            </w:pPr>
          </w:p>
        </w:tc>
        <w:tc>
          <w:tcPr>
            <w:tcW w:w="1361" w:type="dxa"/>
            <w:vAlign w:val="center"/>
          </w:tcPr>
          <w:p>
            <w:pPr>
              <w:pStyle w:val="13"/>
            </w:pPr>
            <w:r>
              <w:t>123.12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2130205</w:t>
            </w:r>
          </w:p>
        </w:tc>
        <w:tc>
          <w:tcPr>
            <w:tcW w:w="4535" w:type="dxa"/>
            <w:vAlign w:val="center"/>
          </w:tcPr>
          <w:p>
            <w:pPr>
              <w:pStyle w:val="14"/>
            </w:pPr>
            <w:r>
              <w:t>森林资源培育</w:t>
            </w:r>
          </w:p>
        </w:tc>
        <w:tc>
          <w:tcPr>
            <w:tcW w:w="1361" w:type="dxa"/>
            <w:vAlign w:val="center"/>
          </w:tcPr>
          <w:p>
            <w:pPr>
              <w:pStyle w:val="13"/>
            </w:pPr>
            <w:r>
              <w:t>112.87</w:t>
            </w:r>
          </w:p>
        </w:tc>
        <w:tc>
          <w:tcPr>
            <w:tcW w:w="1361" w:type="dxa"/>
            <w:vAlign w:val="center"/>
          </w:tcPr>
          <w:p>
            <w:pPr>
              <w:pStyle w:val="13"/>
            </w:pPr>
          </w:p>
        </w:tc>
        <w:tc>
          <w:tcPr>
            <w:tcW w:w="1361" w:type="dxa"/>
            <w:vAlign w:val="center"/>
          </w:tcPr>
          <w:p>
            <w:pPr>
              <w:pStyle w:val="13"/>
            </w:pPr>
            <w:r>
              <w:t>112.87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2130207</w:t>
            </w:r>
          </w:p>
        </w:tc>
        <w:tc>
          <w:tcPr>
            <w:tcW w:w="4535" w:type="dxa"/>
            <w:vAlign w:val="center"/>
          </w:tcPr>
          <w:p>
            <w:pPr>
              <w:pStyle w:val="14"/>
            </w:pPr>
            <w:r>
              <w:t>森林资源管理</w:t>
            </w:r>
          </w:p>
        </w:tc>
        <w:tc>
          <w:tcPr>
            <w:tcW w:w="1361" w:type="dxa"/>
            <w:vAlign w:val="center"/>
          </w:tcPr>
          <w:p>
            <w:pPr>
              <w:pStyle w:val="13"/>
            </w:pPr>
            <w:r>
              <w:t>0.25</w:t>
            </w:r>
          </w:p>
        </w:tc>
        <w:tc>
          <w:tcPr>
            <w:tcW w:w="1361" w:type="dxa"/>
            <w:vAlign w:val="center"/>
          </w:tcPr>
          <w:p>
            <w:pPr>
              <w:pStyle w:val="13"/>
            </w:pPr>
          </w:p>
        </w:tc>
        <w:tc>
          <w:tcPr>
            <w:tcW w:w="1361" w:type="dxa"/>
            <w:vAlign w:val="center"/>
          </w:tcPr>
          <w:p>
            <w:pPr>
              <w:pStyle w:val="13"/>
            </w:pPr>
            <w:r>
              <w:t>0.25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2130234</w:t>
            </w:r>
          </w:p>
        </w:tc>
        <w:tc>
          <w:tcPr>
            <w:tcW w:w="4535" w:type="dxa"/>
            <w:vAlign w:val="center"/>
          </w:tcPr>
          <w:p>
            <w:pPr>
              <w:pStyle w:val="14"/>
            </w:pPr>
            <w:r>
              <w:t>林业草原防灾减灾</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220</w:t>
            </w:r>
          </w:p>
        </w:tc>
        <w:tc>
          <w:tcPr>
            <w:tcW w:w="4535" w:type="dxa"/>
            <w:vAlign w:val="center"/>
          </w:tcPr>
          <w:p>
            <w:pPr>
              <w:pStyle w:val="14"/>
            </w:pPr>
            <w:r>
              <w:t>自然资源海洋气象等支出</w:t>
            </w:r>
          </w:p>
        </w:tc>
        <w:tc>
          <w:tcPr>
            <w:tcW w:w="1361" w:type="dxa"/>
            <w:vAlign w:val="center"/>
          </w:tcPr>
          <w:p>
            <w:pPr>
              <w:pStyle w:val="13"/>
            </w:pPr>
            <w:r>
              <w:t>2068.36</w:t>
            </w:r>
          </w:p>
        </w:tc>
        <w:tc>
          <w:tcPr>
            <w:tcW w:w="1361" w:type="dxa"/>
            <w:vAlign w:val="center"/>
          </w:tcPr>
          <w:p>
            <w:pPr>
              <w:pStyle w:val="13"/>
            </w:pPr>
            <w:r>
              <w:t>1693.66</w:t>
            </w:r>
          </w:p>
        </w:tc>
        <w:tc>
          <w:tcPr>
            <w:tcW w:w="1361" w:type="dxa"/>
            <w:vAlign w:val="center"/>
          </w:tcPr>
          <w:p>
            <w:pPr>
              <w:pStyle w:val="13"/>
            </w:pPr>
            <w:r>
              <w:t>374.71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22001</w:t>
            </w:r>
          </w:p>
        </w:tc>
        <w:tc>
          <w:tcPr>
            <w:tcW w:w="4535" w:type="dxa"/>
            <w:vAlign w:val="center"/>
          </w:tcPr>
          <w:p>
            <w:pPr>
              <w:pStyle w:val="14"/>
            </w:pPr>
            <w:r>
              <w:t>自然资源事务</w:t>
            </w:r>
          </w:p>
        </w:tc>
        <w:tc>
          <w:tcPr>
            <w:tcW w:w="1361" w:type="dxa"/>
            <w:vAlign w:val="center"/>
          </w:tcPr>
          <w:p>
            <w:pPr>
              <w:pStyle w:val="13"/>
            </w:pPr>
            <w:r>
              <w:t>2068.36</w:t>
            </w:r>
          </w:p>
        </w:tc>
        <w:tc>
          <w:tcPr>
            <w:tcW w:w="1361" w:type="dxa"/>
            <w:vAlign w:val="center"/>
          </w:tcPr>
          <w:p>
            <w:pPr>
              <w:pStyle w:val="13"/>
            </w:pPr>
            <w:r>
              <w:t>1693.66</w:t>
            </w:r>
          </w:p>
        </w:tc>
        <w:tc>
          <w:tcPr>
            <w:tcW w:w="1361" w:type="dxa"/>
            <w:vAlign w:val="center"/>
          </w:tcPr>
          <w:p>
            <w:pPr>
              <w:pStyle w:val="13"/>
            </w:pPr>
            <w:r>
              <w:t>374.71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2200101</w:t>
            </w:r>
          </w:p>
        </w:tc>
        <w:tc>
          <w:tcPr>
            <w:tcW w:w="4535" w:type="dxa"/>
            <w:vAlign w:val="center"/>
          </w:tcPr>
          <w:p>
            <w:pPr>
              <w:pStyle w:val="14"/>
            </w:pPr>
            <w:r>
              <w:t>行政运行</w:t>
            </w:r>
          </w:p>
        </w:tc>
        <w:tc>
          <w:tcPr>
            <w:tcW w:w="1361" w:type="dxa"/>
            <w:vAlign w:val="center"/>
          </w:tcPr>
          <w:p>
            <w:pPr>
              <w:pStyle w:val="13"/>
            </w:pPr>
            <w:r>
              <w:t>1709.26</w:t>
            </w:r>
          </w:p>
        </w:tc>
        <w:tc>
          <w:tcPr>
            <w:tcW w:w="1361" w:type="dxa"/>
            <w:vAlign w:val="center"/>
          </w:tcPr>
          <w:p>
            <w:pPr>
              <w:pStyle w:val="13"/>
            </w:pPr>
            <w:r>
              <w:t>1693.66</w:t>
            </w:r>
          </w:p>
        </w:tc>
        <w:tc>
          <w:tcPr>
            <w:tcW w:w="1361" w:type="dxa"/>
            <w:vAlign w:val="center"/>
          </w:tcPr>
          <w:p>
            <w:pPr>
              <w:pStyle w:val="13"/>
            </w:pPr>
            <w:r>
              <w:t>15.60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2200106</w:t>
            </w:r>
          </w:p>
        </w:tc>
        <w:tc>
          <w:tcPr>
            <w:tcW w:w="4535" w:type="dxa"/>
            <w:vAlign w:val="center"/>
          </w:tcPr>
          <w:p>
            <w:pPr>
              <w:pStyle w:val="14"/>
            </w:pPr>
            <w:r>
              <w:t>自然资源利用与保护</w:t>
            </w:r>
          </w:p>
        </w:tc>
        <w:tc>
          <w:tcPr>
            <w:tcW w:w="1361" w:type="dxa"/>
            <w:vAlign w:val="center"/>
          </w:tcPr>
          <w:p>
            <w:pPr>
              <w:pStyle w:val="13"/>
            </w:pPr>
            <w:r>
              <w:t>250.31</w:t>
            </w:r>
          </w:p>
        </w:tc>
        <w:tc>
          <w:tcPr>
            <w:tcW w:w="1361" w:type="dxa"/>
            <w:vAlign w:val="center"/>
          </w:tcPr>
          <w:p>
            <w:pPr>
              <w:pStyle w:val="13"/>
            </w:pPr>
          </w:p>
        </w:tc>
        <w:tc>
          <w:tcPr>
            <w:tcW w:w="1361" w:type="dxa"/>
            <w:vAlign w:val="center"/>
          </w:tcPr>
          <w:p>
            <w:pPr>
              <w:pStyle w:val="13"/>
            </w:pPr>
            <w:r>
              <w:t>250.31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2200108</w:t>
            </w:r>
          </w:p>
        </w:tc>
        <w:tc>
          <w:tcPr>
            <w:tcW w:w="4535" w:type="dxa"/>
            <w:vAlign w:val="center"/>
          </w:tcPr>
          <w:p>
            <w:pPr>
              <w:pStyle w:val="14"/>
            </w:pPr>
            <w:r>
              <w:t>自然资源行业业务管理</w:t>
            </w:r>
          </w:p>
        </w:tc>
        <w:tc>
          <w:tcPr>
            <w:tcW w:w="1361" w:type="dxa"/>
            <w:vAlign w:val="center"/>
          </w:tcPr>
          <w:p>
            <w:pPr>
              <w:pStyle w:val="13"/>
            </w:pPr>
            <w:r>
              <w:t>11.95</w:t>
            </w:r>
          </w:p>
        </w:tc>
        <w:tc>
          <w:tcPr>
            <w:tcW w:w="1361" w:type="dxa"/>
            <w:vAlign w:val="center"/>
          </w:tcPr>
          <w:p>
            <w:pPr>
              <w:pStyle w:val="13"/>
            </w:pPr>
          </w:p>
        </w:tc>
        <w:tc>
          <w:tcPr>
            <w:tcW w:w="1361" w:type="dxa"/>
            <w:vAlign w:val="center"/>
          </w:tcPr>
          <w:p>
            <w:pPr>
              <w:pStyle w:val="13"/>
            </w:pPr>
            <w:r>
              <w:t>11.95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2200129</w:t>
            </w:r>
          </w:p>
        </w:tc>
        <w:tc>
          <w:tcPr>
            <w:tcW w:w="4535" w:type="dxa"/>
            <w:vAlign w:val="center"/>
          </w:tcPr>
          <w:p>
            <w:pPr>
              <w:pStyle w:val="14"/>
            </w:pPr>
            <w:r>
              <w:t>基础测绘与地理信息监管</w:t>
            </w:r>
          </w:p>
        </w:tc>
        <w:tc>
          <w:tcPr>
            <w:tcW w:w="1361" w:type="dxa"/>
            <w:vAlign w:val="center"/>
          </w:tcPr>
          <w:p>
            <w:pPr>
              <w:pStyle w:val="13"/>
            </w:pPr>
            <w:r>
              <w:t>53.62</w:t>
            </w:r>
          </w:p>
        </w:tc>
        <w:tc>
          <w:tcPr>
            <w:tcW w:w="1361" w:type="dxa"/>
            <w:vAlign w:val="center"/>
          </w:tcPr>
          <w:p>
            <w:pPr>
              <w:pStyle w:val="13"/>
            </w:pPr>
          </w:p>
        </w:tc>
        <w:tc>
          <w:tcPr>
            <w:tcW w:w="1361" w:type="dxa"/>
            <w:vAlign w:val="center"/>
          </w:tcPr>
          <w:p>
            <w:pPr>
              <w:pStyle w:val="13"/>
            </w:pPr>
            <w:r>
              <w:t>53.62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2200199</w:t>
            </w:r>
          </w:p>
        </w:tc>
        <w:tc>
          <w:tcPr>
            <w:tcW w:w="4535" w:type="dxa"/>
            <w:vAlign w:val="center"/>
          </w:tcPr>
          <w:p>
            <w:pPr>
              <w:pStyle w:val="14"/>
            </w:pPr>
            <w:r>
              <w:t>其他自然资源事务支出</w:t>
            </w:r>
          </w:p>
        </w:tc>
        <w:tc>
          <w:tcPr>
            <w:tcW w:w="1361" w:type="dxa"/>
            <w:vAlign w:val="center"/>
          </w:tcPr>
          <w:p>
            <w:pPr>
              <w:pStyle w:val="13"/>
            </w:pPr>
            <w:r>
              <w:t>43.23</w:t>
            </w:r>
          </w:p>
        </w:tc>
        <w:tc>
          <w:tcPr>
            <w:tcW w:w="1361" w:type="dxa"/>
            <w:vAlign w:val="center"/>
          </w:tcPr>
          <w:p>
            <w:pPr>
              <w:pStyle w:val="13"/>
            </w:pPr>
          </w:p>
        </w:tc>
        <w:tc>
          <w:tcPr>
            <w:tcW w:w="1361" w:type="dxa"/>
            <w:vAlign w:val="center"/>
          </w:tcPr>
          <w:p>
            <w:pPr>
              <w:pStyle w:val="13"/>
            </w:pPr>
            <w:r>
              <w:t>43.23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63.33</w:t>
            </w:r>
          </w:p>
        </w:tc>
        <w:tc>
          <w:tcPr>
            <w:tcW w:w="1361" w:type="dxa"/>
            <w:vAlign w:val="center"/>
          </w:tcPr>
          <w:p>
            <w:pPr>
              <w:pStyle w:val="13"/>
            </w:pPr>
            <w:r>
              <w:t>63.33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63.33</w:t>
            </w:r>
          </w:p>
        </w:tc>
        <w:tc>
          <w:tcPr>
            <w:tcW w:w="1361" w:type="dxa"/>
            <w:vAlign w:val="center"/>
          </w:tcPr>
          <w:p>
            <w:pPr>
              <w:pStyle w:val="13"/>
            </w:pPr>
            <w:r>
              <w:t>63.33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63.33</w:t>
            </w:r>
          </w:p>
        </w:tc>
        <w:tc>
          <w:tcPr>
            <w:tcW w:w="1361" w:type="dxa"/>
            <w:vAlign w:val="center"/>
          </w:tcPr>
          <w:p>
            <w:pPr>
              <w:pStyle w:val="13"/>
            </w:pPr>
            <w:r>
              <w:t>63.33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230</w:t>
            </w:r>
          </w:p>
        </w:tc>
        <w:tc>
          <w:tcPr>
            <w:tcW w:w="4535" w:type="dxa"/>
            <w:vAlign w:val="center"/>
          </w:tcPr>
          <w:p>
            <w:pPr>
              <w:pStyle w:val="14"/>
            </w:pPr>
            <w:r>
              <w:t>转移性支出</w:t>
            </w:r>
          </w:p>
        </w:tc>
        <w:tc>
          <w:tcPr>
            <w:tcW w:w="1361" w:type="dxa"/>
            <w:vAlign w:val="center"/>
          </w:tcPr>
          <w:p>
            <w:pPr>
              <w:pStyle w:val="13"/>
            </w:pPr>
            <w:r>
              <w:t>18000.00</w:t>
            </w:r>
          </w:p>
        </w:tc>
        <w:tc>
          <w:tcPr>
            <w:tcW w:w="1361" w:type="dxa"/>
            <w:vAlign w:val="center"/>
          </w:tcPr>
          <w:p>
            <w:pPr>
              <w:pStyle w:val="13"/>
            </w:pPr>
          </w:p>
        </w:tc>
        <w:tc>
          <w:tcPr>
            <w:tcW w:w="1361" w:type="dxa"/>
            <w:vAlign w:val="center"/>
          </w:tcPr>
          <w:p>
            <w:pPr>
              <w:pStyle w:val="13"/>
            </w:pPr>
            <w:r>
              <w:t>18000.00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23008</w:t>
            </w:r>
          </w:p>
        </w:tc>
        <w:tc>
          <w:tcPr>
            <w:tcW w:w="4535" w:type="dxa"/>
            <w:vAlign w:val="center"/>
          </w:tcPr>
          <w:p>
            <w:pPr>
              <w:pStyle w:val="14"/>
            </w:pPr>
            <w:r>
              <w:t>调出资金</w:t>
            </w:r>
          </w:p>
        </w:tc>
        <w:tc>
          <w:tcPr>
            <w:tcW w:w="1361" w:type="dxa"/>
            <w:vAlign w:val="center"/>
          </w:tcPr>
          <w:p>
            <w:pPr>
              <w:pStyle w:val="13"/>
            </w:pPr>
            <w:r>
              <w:t>18000.00</w:t>
            </w:r>
          </w:p>
        </w:tc>
        <w:tc>
          <w:tcPr>
            <w:tcW w:w="1361" w:type="dxa"/>
            <w:vAlign w:val="center"/>
          </w:tcPr>
          <w:p>
            <w:pPr>
              <w:pStyle w:val="13"/>
            </w:pPr>
          </w:p>
        </w:tc>
        <w:tc>
          <w:tcPr>
            <w:tcW w:w="1361" w:type="dxa"/>
            <w:vAlign w:val="center"/>
          </w:tcPr>
          <w:p>
            <w:pPr>
              <w:pStyle w:val="13"/>
            </w:pPr>
            <w:r>
              <w:t>18000.00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2300802</w:t>
            </w:r>
          </w:p>
        </w:tc>
        <w:tc>
          <w:tcPr>
            <w:tcW w:w="4535" w:type="dxa"/>
            <w:vAlign w:val="center"/>
          </w:tcPr>
          <w:p>
            <w:pPr>
              <w:pStyle w:val="14"/>
            </w:pPr>
            <w:r>
              <w:t>政府性基金预算调出资金</w:t>
            </w:r>
          </w:p>
        </w:tc>
        <w:tc>
          <w:tcPr>
            <w:tcW w:w="1361" w:type="dxa"/>
            <w:vAlign w:val="center"/>
          </w:tcPr>
          <w:p>
            <w:pPr>
              <w:pStyle w:val="13"/>
            </w:pPr>
            <w:r>
              <w:t>18000.00</w:t>
            </w:r>
          </w:p>
        </w:tc>
        <w:tc>
          <w:tcPr>
            <w:tcW w:w="1361" w:type="dxa"/>
            <w:vAlign w:val="center"/>
          </w:tcPr>
          <w:p>
            <w:pPr>
              <w:pStyle w:val="13"/>
            </w:pPr>
          </w:p>
        </w:tc>
        <w:tc>
          <w:tcPr>
            <w:tcW w:w="1361" w:type="dxa"/>
            <w:vAlign w:val="center"/>
          </w:tcPr>
          <w:p>
            <w:pPr>
              <w:pStyle w:val="13"/>
            </w:pPr>
            <w:r>
              <w:t>18000.00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324成安县自然资源和规划局</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2540.78</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24741.50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167.04</w:t>
            </w:r>
          </w:p>
        </w:tc>
        <w:tc>
          <w:tcPr>
            <w:tcW w:w="1474" w:type="dxa"/>
            <w:vAlign w:val="center"/>
          </w:tcPr>
          <w:p>
            <w:pPr>
              <w:pStyle w:val="13"/>
            </w:pPr>
            <w:r>
              <w:t>167.04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52.58</w:t>
            </w:r>
          </w:p>
        </w:tc>
        <w:tc>
          <w:tcPr>
            <w:tcW w:w="1474" w:type="dxa"/>
            <w:vAlign w:val="center"/>
          </w:tcPr>
          <w:p>
            <w:pPr>
              <w:pStyle w:val="13"/>
            </w:pPr>
            <w:r>
              <w:t>52.58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59.95</w:t>
            </w:r>
          </w:p>
        </w:tc>
        <w:tc>
          <w:tcPr>
            <w:tcW w:w="1474" w:type="dxa"/>
            <w:vAlign w:val="center"/>
          </w:tcPr>
          <w:p>
            <w:pPr>
              <w:pStyle w:val="13"/>
            </w:pPr>
            <w:r>
              <w:t>59.95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6747.90</w:t>
            </w:r>
          </w:p>
        </w:tc>
        <w:tc>
          <w:tcPr>
            <w:tcW w:w="1474" w:type="dxa"/>
            <w:vAlign w:val="center"/>
          </w:tcPr>
          <w:p>
            <w:pPr>
              <w:pStyle w:val="13"/>
            </w:pPr>
            <w:r>
              <w:t>6.40</w:t>
            </w:r>
          </w:p>
        </w:tc>
        <w:tc>
          <w:tcPr>
            <w:tcW w:w="1474" w:type="dxa"/>
            <w:vAlign w:val="center"/>
          </w:tcPr>
          <w:p>
            <w:pPr>
              <w:pStyle w:val="13"/>
            </w:pPr>
            <w:r>
              <w:t>6741.50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123.12</w:t>
            </w:r>
          </w:p>
        </w:tc>
        <w:tc>
          <w:tcPr>
            <w:tcW w:w="1474" w:type="dxa"/>
            <w:vAlign w:val="center"/>
          </w:tcPr>
          <w:p>
            <w:pPr>
              <w:pStyle w:val="13"/>
            </w:pPr>
            <w:r>
              <w:t>123.12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r>
              <w:t>2068.36</w:t>
            </w:r>
          </w:p>
        </w:tc>
        <w:tc>
          <w:tcPr>
            <w:tcW w:w="1474" w:type="dxa"/>
            <w:vAlign w:val="center"/>
          </w:tcPr>
          <w:p>
            <w:pPr>
              <w:pStyle w:val="13"/>
            </w:pPr>
            <w:r>
              <w:t>2068.36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63.33</w:t>
            </w:r>
          </w:p>
        </w:tc>
        <w:tc>
          <w:tcPr>
            <w:tcW w:w="1474" w:type="dxa"/>
            <w:vAlign w:val="center"/>
          </w:tcPr>
          <w:p>
            <w:pPr>
              <w:pStyle w:val="13"/>
            </w:pPr>
            <w:r>
              <w:t>63.33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r>
              <w:t>18000.00</w:t>
            </w:r>
          </w:p>
        </w:tc>
        <w:tc>
          <w:tcPr>
            <w:tcW w:w="1474" w:type="dxa"/>
            <w:vAlign w:val="center"/>
          </w:tcPr>
          <w:p>
            <w:pPr>
              <w:pStyle w:val="13"/>
            </w:pPr>
          </w:p>
        </w:tc>
        <w:tc>
          <w:tcPr>
            <w:tcW w:w="1474" w:type="dxa"/>
            <w:vAlign w:val="center"/>
          </w:tcPr>
          <w:p>
            <w:pPr>
              <w:pStyle w:val="13"/>
            </w:pPr>
            <w:r>
              <w:t>18000.00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27282.28</w:t>
            </w:r>
          </w:p>
        </w:tc>
        <w:tc>
          <w:tcPr>
            <w:tcW w:w="3402" w:type="dxa"/>
            <w:vAlign w:val="center"/>
          </w:tcPr>
          <w:p>
            <w:pPr>
              <w:pStyle w:val="16"/>
            </w:pPr>
            <w:r>
              <w:t>本年支出合计</w:t>
            </w:r>
          </w:p>
        </w:tc>
        <w:tc>
          <w:tcPr>
            <w:tcW w:w="1474" w:type="dxa"/>
            <w:vAlign w:val="center"/>
          </w:tcPr>
          <w:p>
            <w:pPr>
              <w:pStyle w:val="17"/>
            </w:pPr>
            <w:r>
              <w:t>27282.28</w:t>
            </w:r>
          </w:p>
        </w:tc>
        <w:tc>
          <w:tcPr>
            <w:tcW w:w="1474" w:type="dxa"/>
            <w:vAlign w:val="center"/>
          </w:tcPr>
          <w:p>
            <w:pPr>
              <w:pStyle w:val="17"/>
            </w:pPr>
            <w:r>
              <w:t>2540.78</w:t>
            </w:r>
          </w:p>
        </w:tc>
        <w:tc>
          <w:tcPr>
            <w:tcW w:w="1474" w:type="dxa"/>
            <w:vAlign w:val="center"/>
          </w:tcPr>
          <w:p>
            <w:pPr>
              <w:pStyle w:val="17"/>
            </w:pPr>
            <w:r>
              <w:t>24741.50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27282.28</w:t>
            </w:r>
          </w:p>
        </w:tc>
        <w:tc>
          <w:tcPr>
            <w:tcW w:w="3402" w:type="dxa"/>
            <w:vAlign w:val="center"/>
          </w:tcPr>
          <w:p>
            <w:pPr>
              <w:pStyle w:val="16"/>
            </w:pPr>
            <w:r>
              <w:t>支出总计</w:t>
            </w:r>
          </w:p>
        </w:tc>
        <w:tc>
          <w:tcPr>
            <w:tcW w:w="1474" w:type="dxa"/>
            <w:vAlign w:val="center"/>
          </w:tcPr>
          <w:p>
            <w:pPr>
              <w:pStyle w:val="17"/>
            </w:pPr>
            <w:r>
              <w:t>27282.28</w:t>
            </w:r>
          </w:p>
        </w:tc>
        <w:tc>
          <w:tcPr>
            <w:tcW w:w="1474" w:type="dxa"/>
            <w:vAlign w:val="center"/>
          </w:tcPr>
          <w:p>
            <w:pPr>
              <w:pStyle w:val="17"/>
            </w:pPr>
            <w:r>
              <w:t>2540.78</w:t>
            </w:r>
          </w:p>
        </w:tc>
        <w:tc>
          <w:tcPr>
            <w:tcW w:w="1474" w:type="dxa"/>
            <w:vAlign w:val="center"/>
          </w:tcPr>
          <w:p>
            <w:pPr>
              <w:pStyle w:val="17"/>
            </w:pPr>
            <w:r>
              <w:t>24741.50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324成安县自然资源和规划局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2540.78</w:t>
            </w:r>
          </w:p>
        </w:tc>
        <w:tc>
          <w:tcPr>
            <w:tcW w:w="2551" w:type="dxa"/>
            <w:vAlign w:val="center"/>
          </w:tcPr>
          <w:p>
            <w:pPr>
              <w:pStyle w:val="17"/>
            </w:pPr>
            <w:r>
              <w:t>1971.56</w:t>
            </w:r>
          </w:p>
        </w:tc>
        <w:tc>
          <w:tcPr>
            <w:tcW w:w="2551" w:type="dxa"/>
            <w:vAlign w:val="center"/>
          </w:tcPr>
          <w:p>
            <w:pPr>
              <w:pStyle w:val="17"/>
            </w:pPr>
            <w:r>
              <w:t>569.22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167.04</w:t>
            </w:r>
          </w:p>
        </w:tc>
        <w:tc>
          <w:tcPr>
            <w:tcW w:w="2551" w:type="dxa"/>
            <w:vAlign w:val="center"/>
          </w:tcPr>
          <w:p>
            <w:pPr>
              <w:pStyle w:val="13"/>
            </w:pPr>
            <w:r>
              <w:t>162.00</w:t>
            </w:r>
          </w:p>
        </w:tc>
        <w:tc>
          <w:tcPr>
            <w:tcW w:w="2551" w:type="dxa"/>
            <w:vAlign w:val="center"/>
          </w:tcPr>
          <w:p>
            <w:pPr>
              <w:pStyle w:val="13"/>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167.04</w:t>
            </w:r>
          </w:p>
        </w:tc>
        <w:tc>
          <w:tcPr>
            <w:tcW w:w="2551" w:type="dxa"/>
            <w:vAlign w:val="center"/>
          </w:tcPr>
          <w:p>
            <w:pPr>
              <w:pStyle w:val="13"/>
            </w:pPr>
            <w:r>
              <w:t>162.00</w:t>
            </w:r>
          </w:p>
        </w:tc>
        <w:tc>
          <w:tcPr>
            <w:tcW w:w="2551" w:type="dxa"/>
            <w:vAlign w:val="center"/>
          </w:tcPr>
          <w:p>
            <w:pPr>
              <w:pStyle w:val="13"/>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59.03</w:t>
            </w:r>
          </w:p>
        </w:tc>
        <w:tc>
          <w:tcPr>
            <w:tcW w:w="2551" w:type="dxa"/>
            <w:vAlign w:val="center"/>
          </w:tcPr>
          <w:p>
            <w:pPr>
              <w:pStyle w:val="13"/>
            </w:pPr>
            <w:r>
              <w:t>59.03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108.01</w:t>
            </w:r>
          </w:p>
        </w:tc>
        <w:tc>
          <w:tcPr>
            <w:tcW w:w="2551" w:type="dxa"/>
            <w:vAlign w:val="center"/>
          </w:tcPr>
          <w:p>
            <w:pPr>
              <w:pStyle w:val="13"/>
            </w:pPr>
            <w:r>
              <w:t>102.97</w:t>
            </w:r>
          </w:p>
        </w:tc>
        <w:tc>
          <w:tcPr>
            <w:tcW w:w="2551" w:type="dxa"/>
            <w:vAlign w:val="center"/>
          </w:tcPr>
          <w:p>
            <w:pPr>
              <w:pStyle w:val="13"/>
            </w:pPr>
            <w:r>
              <w:t>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52.58</w:t>
            </w:r>
          </w:p>
        </w:tc>
        <w:tc>
          <w:tcPr>
            <w:tcW w:w="2551" w:type="dxa"/>
            <w:vAlign w:val="center"/>
          </w:tcPr>
          <w:p>
            <w:pPr>
              <w:pStyle w:val="13"/>
            </w:pPr>
            <w:r>
              <w:t>52.58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21012</w:t>
            </w:r>
          </w:p>
        </w:tc>
        <w:tc>
          <w:tcPr>
            <w:tcW w:w="4535" w:type="dxa"/>
            <w:vAlign w:val="center"/>
          </w:tcPr>
          <w:p>
            <w:pPr>
              <w:pStyle w:val="14"/>
            </w:pPr>
            <w:r>
              <w:t>财政对基本医疗保险基金的补助</w:t>
            </w:r>
          </w:p>
        </w:tc>
        <w:tc>
          <w:tcPr>
            <w:tcW w:w="2551" w:type="dxa"/>
            <w:vAlign w:val="center"/>
          </w:tcPr>
          <w:p>
            <w:pPr>
              <w:pStyle w:val="13"/>
            </w:pPr>
            <w:r>
              <w:t>52.58</w:t>
            </w:r>
          </w:p>
        </w:tc>
        <w:tc>
          <w:tcPr>
            <w:tcW w:w="2551" w:type="dxa"/>
            <w:vAlign w:val="center"/>
          </w:tcPr>
          <w:p>
            <w:pPr>
              <w:pStyle w:val="13"/>
            </w:pPr>
            <w:r>
              <w:t>52.58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2101201</w:t>
            </w:r>
          </w:p>
        </w:tc>
        <w:tc>
          <w:tcPr>
            <w:tcW w:w="4535" w:type="dxa"/>
            <w:vAlign w:val="center"/>
          </w:tcPr>
          <w:p>
            <w:pPr>
              <w:pStyle w:val="14"/>
            </w:pPr>
            <w:r>
              <w:t>财政对职工基本医疗保险基金的补助</w:t>
            </w:r>
          </w:p>
        </w:tc>
        <w:tc>
          <w:tcPr>
            <w:tcW w:w="2551" w:type="dxa"/>
            <w:vAlign w:val="center"/>
          </w:tcPr>
          <w:p>
            <w:pPr>
              <w:pStyle w:val="13"/>
            </w:pPr>
            <w:r>
              <w:t>52.58</w:t>
            </w:r>
          </w:p>
        </w:tc>
        <w:tc>
          <w:tcPr>
            <w:tcW w:w="2551" w:type="dxa"/>
            <w:vAlign w:val="center"/>
          </w:tcPr>
          <w:p>
            <w:pPr>
              <w:pStyle w:val="13"/>
            </w:pPr>
            <w:r>
              <w:t>52.58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59.95</w:t>
            </w:r>
          </w:p>
        </w:tc>
        <w:tc>
          <w:tcPr>
            <w:tcW w:w="2551" w:type="dxa"/>
            <w:vAlign w:val="center"/>
          </w:tcPr>
          <w:p>
            <w:pPr>
              <w:pStyle w:val="13"/>
            </w:pPr>
          </w:p>
        </w:tc>
        <w:tc>
          <w:tcPr>
            <w:tcW w:w="2551" w:type="dxa"/>
            <w:vAlign w:val="center"/>
          </w:tcPr>
          <w:p>
            <w:pPr>
              <w:pStyle w:val="13"/>
            </w:pPr>
            <w:r>
              <w:t>59.95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21103</w:t>
            </w:r>
          </w:p>
        </w:tc>
        <w:tc>
          <w:tcPr>
            <w:tcW w:w="4535" w:type="dxa"/>
            <w:vAlign w:val="center"/>
          </w:tcPr>
          <w:p>
            <w:pPr>
              <w:pStyle w:val="14"/>
            </w:pPr>
            <w:r>
              <w:t>污染防治</w:t>
            </w:r>
          </w:p>
        </w:tc>
        <w:tc>
          <w:tcPr>
            <w:tcW w:w="2551" w:type="dxa"/>
            <w:vAlign w:val="center"/>
          </w:tcPr>
          <w:p>
            <w:pPr>
              <w:pStyle w:val="13"/>
            </w:pPr>
            <w:r>
              <w:t>59.95</w:t>
            </w:r>
          </w:p>
        </w:tc>
        <w:tc>
          <w:tcPr>
            <w:tcW w:w="2551" w:type="dxa"/>
            <w:vAlign w:val="center"/>
          </w:tcPr>
          <w:p>
            <w:pPr>
              <w:pStyle w:val="13"/>
            </w:pPr>
          </w:p>
        </w:tc>
        <w:tc>
          <w:tcPr>
            <w:tcW w:w="2551" w:type="dxa"/>
            <w:vAlign w:val="center"/>
          </w:tcPr>
          <w:p>
            <w:pPr>
              <w:pStyle w:val="13"/>
            </w:pPr>
            <w:r>
              <w:t>59.95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2110301</w:t>
            </w:r>
          </w:p>
        </w:tc>
        <w:tc>
          <w:tcPr>
            <w:tcW w:w="4535" w:type="dxa"/>
            <w:vAlign w:val="center"/>
          </w:tcPr>
          <w:p>
            <w:pPr>
              <w:pStyle w:val="14"/>
            </w:pPr>
            <w:r>
              <w:t>大气</w:t>
            </w:r>
          </w:p>
        </w:tc>
        <w:tc>
          <w:tcPr>
            <w:tcW w:w="2551" w:type="dxa"/>
            <w:vAlign w:val="center"/>
          </w:tcPr>
          <w:p>
            <w:pPr>
              <w:pStyle w:val="13"/>
            </w:pPr>
            <w:r>
              <w:t>59.95</w:t>
            </w:r>
          </w:p>
        </w:tc>
        <w:tc>
          <w:tcPr>
            <w:tcW w:w="2551" w:type="dxa"/>
            <w:vAlign w:val="center"/>
          </w:tcPr>
          <w:p>
            <w:pPr>
              <w:pStyle w:val="13"/>
            </w:pPr>
          </w:p>
        </w:tc>
        <w:tc>
          <w:tcPr>
            <w:tcW w:w="2551" w:type="dxa"/>
            <w:vAlign w:val="center"/>
          </w:tcPr>
          <w:p>
            <w:pPr>
              <w:pStyle w:val="13"/>
            </w:pPr>
            <w:r>
              <w:t>59.95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6.40</w:t>
            </w:r>
          </w:p>
        </w:tc>
        <w:tc>
          <w:tcPr>
            <w:tcW w:w="2551" w:type="dxa"/>
            <w:vAlign w:val="center"/>
          </w:tcPr>
          <w:p>
            <w:pPr>
              <w:pStyle w:val="13"/>
            </w:pPr>
          </w:p>
        </w:tc>
        <w:tc>
          <w:tcPr>
            <w:tcW w:w="2551" w:type="dxa"/>
            <w:vAlign w:val="center"/>
          </w:tcPr>
          <w:p>
            <w:pPr>
              <w:pStyle w:val="13"/>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21203</w:t>
            </w:r>
          </w:p>
        </w:tc>
        <w:tc>
          <w:tcPr>
            <w:tcW w:w="4535" w:type="dxa"/>
            <w:vAlign w:val="center"/>
          </w:tcPr>
          <w:p>
            <w:pPr>
              <w:pStyle w:val="14"/>
            </w:pPr>
            <w:r>
              <w:t>城乡社区公共设施</w:t>
            </w:r>
          </w:p>
        </w:tc>
        <w:tc>
          <w:tcPr>
            <w:tcW w:w="2551" w:type="dxa"/>
            <w:vAlign w:val="center"/>
          </w:tcPr>
          <w:p>
            <w:pPr>
              <w:pStyle w:val="13"/>
            </w:pPr>
            <w:r>
              <w:t>6.40</w:t>
            </w:r>
          </w:p>
        </w:tc>
        <w:tc>
          <w:tcPr>
            <w:tcW w:w="2551" w:type="dxa"/>
            <w:vAlign w:val="center"/>
          </w:tcPr>
          <w:p>
            <w:pPr>
              <w:pStyle w:val="13"/>
            </w:pPr>
          </w:p>
        </w:tc>
        <w:tc>
          <w:tcPr>
            <w:tcW w:w="2551" w:type="dxa"/>
            <w:vAlign w:val="center"/>
          </w:tcPr>
          <w:p>
            <w:pPr>
              <w:pStyle w:val="13"/>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2120303</w:t>
            </w:r>
          </w:p>
        </w:tc>
        <w:tc>
          <w:tcPr>
            <w:tcW w:w="4535" w:type="dxa"/>
            <w:vAlign w:val="center"/>
          </w:tcPr>
          <w:p>
            <w:pPr>
              <w:pStyle w:val="14"/>
            </w:pPr>
            <w:r>
              <w:t>小城镇基础设施建设</w:t>
            </w:r>
          </w:p>
        </w:tc>
        <w:tc>
          <w:tcPr>
            <w:tcW w:w="2551" w:type="dxa"/>
            <w:vAlign w:val="center"/>
          </w:tcPr>
          <w:p>
            <w:pPr>
              <w:pStyle w:val="13"/>
            </w:pPr>
            <w:r>
              <w:t>6.40</w:t>
            </w:r>
          </w:p>
        </w:tc>
        <w:tc>
          <w:tcPr>
            <w:tcW w:w="2551" w:type="dxa"/>
            <w:vAlign w:val="center"/>
          </w:tcPr>
          <w:p>
            <w:pPr>
              <w:pStyle w:val="13"/>
            </w:pPr>
          </w:p>
        </w:tc>
        <w:tc>
          <w:tcPr>
            <w:tcW w:w="2551" w:type="dxa"/>
            <w:vAlign w:val="center"/>
          </w:tcPr>
          <w:p>
            <w:pPr>
              <w:pStyle w:val="13"/>
            </w:pPr>
            <w:r>
              <w:t>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123.12</w:t>
            </w:r>
          </w:p>
        </w:tc>
        <w:tc>
          <w:tcPr>
            <w:tcW w:w="2551" w:type="dxa"/>
            <w:vAlign w:val="center"/>
          </w:tcPr>
          <w:p>
            <w:pPr>
              <w:pStyle w:val="13"/>
            </w:pPr>
          </w:p>
        </w:tc>
        <w:tc>
          <w:tcPr>
            <w:tcW w:w="2551" w:type="dxa"/>
            <w:vAlign w:val="center"/>
          </w:tcPr>
          <w:p>
            <w:pPr>
              <w:pStyle w:val="13"/>
            </w:pPr>
            <w:r>
              <w:t>123.12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21302</w:t>
            </w:r>
          </w:p>
        </w:tc>
        <w:tc>
          <w:tcPr>
            <w:tcW w:w="4535" w:type="dxa"/>
            <w:vAlign w:val="center"/>
          </w:tcPr>
          <w:p>
            <w:pPr>
              <w:pStyle w:val="14"/>
            </w:pPr>
            <w:r>
              <w:t>林业和草原</w:t>
            </w:r>
          </w:p>
        </w:tc>
        <w:tc>
          <w:tcPr>
            <w:tcW w:w="2551" w:type="dxa"/>
            <w:vAlign w:val="center"/>
          </w:tcPr>
          <w:p>
            <w:pPr>
              <w:pStyle w:val="13"/>
            </w:pPr>
            <w:r>
              <w:t>123.12</w:t>
            </w:r>
          </w:p>
        </w:tc>
        <w:tc>
          <w:tcPr>
            <w:tcW w:w="2551" w:type="dxa"/>
            <w:vAlign w:val="center"/>
          </w:tcPr>
          <w:p>
            <w:pPr>
              <w:pStyle w:val="13"/>
            </w:pPr>
          </w:p>
        </w:tc>
        <w:tc>
          <w:tcPr>
            <w:tcW w:w="2551" w:type="dxa"/>
            <w:vAlign w:val="center"/>
          </w:tcPr>
          <w:p>
            <w:pPr>
              <w:pStyle w:val="13"/>
            </w:pPr>
            <w:r>
              <w:t>123.12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2130205</w:t>
            </w:r>
          </w:p>
        </w:tc>
        <w:tc>
          <w:tcPr>
            <w:tcW w:w="4535" w:type="dxa"/>
            <w:vAlign w:val="center"/>
          </w:tcPr>
          <w:p>
            <w:pPr>
              <w:pStyle w:val="14"/>
            </w:pPr>
            <w:r>
              <w:t>森林资源培育</w:t>
            </w:r>
          </w:p>
        </w:tc>
        <w:tc>
          <w:tcPr>
            <w:tcW w:w="2551" w:type="dxa"/>
            <w:vAlign w:val="center"/>
          </w:tcPr>
          <w:p>
            <w:pPr>
              <w:pStyle w:val="13"/>
            </w:pPr>
            <w:r>
              <w:t>112.87</w:t>
            </w:r>
          </w:p>
        </w:tc>
        <w:tc>
          <w:tcPr>
            <w:tcW w:w="2551" w:type="dxa"/>
            <w:vAlign w:val="center"/>
          </w:tcPr>
          <w:p>
            <w:pPr>
              <w:pStyle w:val="13"/>
            </w:pPr>
          </w:p>
        </w:tc>
        <w:tc>
          <w:tcPr>
            <w:tcW w:w="2551" w:type="dxa"/>
            <w:vAlign w:val="center"/>
          </w:tcPr>
          <w:p>
            <w:pPr>
              <w:pStyle w:val="13"/>
            </w:pPr>
            <w:r>
              <w:t>112.87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2130207</w:t>
            </w:r>
          </w:p>
        </w:tc>
        <w:tc>
          <w:tcPr>
            <w:tcW w:w="4535" w:type="dxa"/>
            <w:vAlign w:val="center"/>
          </w:tcPr>
          <w:p>
            <w:pPr>
              <w:pStyle w:val="14"/>
            </w:pPr>
            <w:r>
              <w:t>森林资源管理</w:t>
            </w:r>
          </w:p>
        </w:tc>
        <w:tc>
          <w:tcPr>
            <w:tcW w:w="2551" w:type="dxa"/>
            <w:vAlign w:val="center"/>
          </w:tcPr>
          <w:p>
            <w:pPr>
              <w:pStyle w:val="13"/>
            </w:pPr>
            <w:r>
              <w:t>0.25</w:t>
            </w:r>
          </w:p>
        </w:tc>
        <w:tc>
          <w:tcPr>
            <w:tcW w:w="2551" w:type="dxa"/>
            <w:vAlign w:val="center"/>
          </w:tcPr>
          <w:p>
            <w:pPr>
              <w:pStyle w:val="13"/>
            </w:pPr>
          </w:p>
        </w:tc>
        <w:tc>
          <w:tcPr>
            <w:tcW w:w="2551" w:type="dxa"/>
            <w:vAlign w:val="center"/>
          </w:tcPr>
          <w:p>
            <w:pPr>
              <w:pStyle w:val="13"/>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2130234</w:t>
            </w:r>
          </w:p>
        </w:tc>
        <w:tc>
          <w:tcPr>
            <w:tcW w:w="4535" w:type="dxa"/>
            <w:vAlign w:val="center"/>
          </w:tcPr>
          <w:p>
            <w:pPr>
              <w:pStyle w:val="14"/>
            </w:pPr>
            <w:r>
              <w:t>林业草原防灾减灾</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220</w:t>
            </w:r>
          </w:p>
        </w:tc>
        <w:tc>
          <w:tcPr>
            <w:tcW w:w="4535" w:type="dxa"/>
            <w:vAlign w:val="center"/>
          </w:tcPr>
          <w:p>
            <w:pPr>
              <w:pStyle w:val="14"/>
            </w:pPr>
            <w:r>
              <w:t>自然资源海洋气象等支出</w:t>
            </w:r>
          </w:p>
        </w:tc>
        <w:tc>
          <w:tcPr>
            <w:tcW w:w="2551" w:type="dxa"/>
            <w:vAlign w:val="center"/>
          </w:tcPr>
          <w:p>
            <w:pPr>
              <w:pStyle w:val="13"/>
            </w:pPr>
            <w:r>
              <w:t>2068.36</w:t>
            </w:r>
          </w:p>
        </w:tc>
        <w:tc>
          <w:tcPr>
            <w:tcW w:w="2551" w:type="dxa"/>
            <w:vAlign w:val="center"/>
          </w:tcPr>
          <w:p>
            <w:pPr>
              <w:pStyle w:val="13"/>
            </w:pPr>
            <w:r>
              <w:t>1693.66</w:t>
            </w:r>
          </w:p>
        </w:tc>
        <w:tc>
          <w:tcPr>
            <w:tcW w:w="2551" w:type="dxa"/>
            <w:vAlign w:val="center"/>
          </w:tcPr>
          <w:p>
            <w:pPr>
              <w:pStyle w:val="13"/>
            </w:pPr>
            <w:r>
              <w:t>374.71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22001</w:t>
            </w:r>
          </w:p>
        </w:tc>
        <w:tc>
          <w:tcPr>
            <w:tcW w:w="4535" w:type="dxa"/>
            <w:vAlign w:val="center"/>
          </w:tcPr>
          <w:p>
            <w:pPr>
              <w:pStyle w:val="14"/>
            </w:pPr>
            <w:r>
              <w:t>自然资源事务</w:t>
            </w:r>
          </w:p>
        </w:tc>
        <w:tc>
          <w:tcPr>
            <w:tcW w:w="2551" w:type="dxa"/>
            <w:vAlign w:val="center"/>
          </w:tcPr>
          <w:p>
            <w:pPr>
              <w:pStyle w:val="13"/>
            </w:pPr>
            <w:r>
              <w:t>2068.36</w:t>
            </w:r>
          </w:p>
        </w:tc>
        <w:tc>
          <w:tcPr>
            <w:tcW w:w="2551" w:type="dxa"/>
            <w:vAlign w:val="center"/>
          </w:tcPr>
          <w:p>
            <w:pPr>
              <w:pStyle w:val="13"/>
            </w:pPr>
            <w:r>
              <w:t>1693.66</w:t>
            </w:r>
          </w:p>
        </w:tc>
        <w:tc>
          <w:tcPr>
            <w:tcW w:w="2551" w:type="dxa"/>
            <w:vAlign w:val="center"/>
          </w:tcPr>
          <w:p>
            <w:pPr>
              <w:pStyle w:val="13"/>
            </w:pPr>
            <w:r>
              <w:t>374.71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2200101</w:t>
            </w:r>
          </w:p>
        </w:tc>
        <w:tc>
          <w:tcPr>
            <w:tcW w:w="4535" w:type="dxa"/>
            <w:vAlign w:val="center"/>
          </w:tcPr>
          <w:p>
            <w:pPr>
              <w:pStyle w:val="14"/>
            </w:pPr>
            <w:r>
              <w:t>行政运行</w:t>
            </w:r>
          </w:p>
        </w:tc>
        <w:tc>
          <w:tcPr>
            <w:tcW w:w="2551" w:type="dxa"/>
            <w:vAlign w:val="center"/>
          </w:tcPr>
          <w:p>
            <w:pPr>
              <w:pStyle w:val="13"/>
            </w:pPr>
            <w:r>
              <w:t>1709.26</w:t>
            </w:r>
          </w:p>
        </w:tc>
        <w:tc>
          <w:tcPr>
            <w:tcW w:w="2551" w:type="dxa"/>
            <w:vAlign w:val="center"/>
          </w:tcPr>
          <w:p>
            <w:pPr>
              <w:pStyle w:val="13"/>
            </w:pPr>
            <w:r>
              <w:t>1693.66</w:t>
            </w:r>
          </w:p>
        </w:tc>
        <w:tc>
          <w:tcPr>
            <w:tcW w:w="2551" w:type="dxa"/>
            <w:vAlign w:val="center"/>
          </w:tcPr>
          <w:p>
            <w:pPr>
              <w:pStyle w:val="13"/>
            </w:pPr>
            <w:r>
              <w:t>15.60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2200106</w:t>
            </w:r>
          </w:p>
        </w:tc>
        <w:tc>
          <w:tcPr>
            <w:tcW w:w="4535" w:type="dxa"/>
            <w:vAlign w:val="center"/>
          </w:tcPr>
          <w:p>
            <w:pPr>
              <w:pStyle w:val="14"/>
            </w:pPr>
            <w:r>
              <w:t>自然资源利用与保护</w:t>
            </w:r>
          </w:p>
        </w:tc>
        <w:tc>
          <w:tcPr>
            <w:tcW w:w="2551" w:type="dxa"/>
            <w:vAlign w:val="center"/>
          </w:tcPr>
          <w:p>
            <w:pPr>
              <w:pStyle w:val="13"/>
            </w:pPr>
            <w:r>
              <w:t>250.31</w:t>
            </w:r>
          </w:p>
        </w:tc>
        <w:tc>
          <w:tcPr>
            <w:tcW w:w="2551" w:type="dxa"/>
            <w:vAlign w:val="center"/>
          </w:tcPr>
          <w:p>
            <w:pPr>
              <w:pStyle w:val="13"/>
            </w:pPr>
          </w:p>
        </w:tc>
        <w:tc>
          <w:tcPr>
            <w:tcW w:w="2551" w:type="dxa"/>
            <w:vAlign w:val="center"/>
          </w:tcPr>
          <w:p>
            <w:pPr>
              <w:pStyle w:val="13"/>
            </w:pPr>
            <w:r>
              <w:t>250.31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2200108</w:t>
            </w:r>
          </w:p>
        </w:tc>
        <w:tc>
          <w:tcPr>
            <w:tcW w:w="4535" w:type="dxa"/>
            <w:vAlign w:val="center"/>
          </w:tcPr>
          <w:p>
            <w:pPr>
              <w:pStyle w:val="14"/>
            </w:pPr>
            <w:r>
              <w:t>自然资源行业业务管理</w:t>
            </w:r>
          </w:p>
        </w:tc>
        <w:tc>
          <w:tcPr>
            <w:tcW w:w="2551" w:type="dxa"/>
            <w:vAlign w:val="center"/>
          </w:tcPr>
          <w:p>
            <w:pPr>
              <w:pStyle w:val="13"/>
            </w:pPr>
            <w:r>
              <w:t>11.95</w:t>
            </w:r>
          </w:p>
        </w:tc>
        <w:tc>
          <w:tcPr>
            <w:tcW w:w="2551" w:type="dxa"/>
            <w:vAlign w:val="center"/>
          </w:tcPr>
          <w:p>
            <w:pPr>
              <w:pStyle w:val="13"/>
            </w:pPr>
          </w:p>
        </w:tc>
        <w:tc>
          <w:tcPr>
            <w:tcW w:w="2551" w:type="dxa"/>
            <w:vAlign w:val="center"/>
          </w:tcPr>
          <w:p>
            <w:pPr>
              <w:pStyle w:val="13"/>
            </w:pPr>
            <w:r>
              <w:t>11.95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2200129</w:t>
            </w:r>
          </w:p>
        </w:tc>
        <w:tc>
          <w:tcPr>
            <w:tcW w:w="4535" w:type="dxa"/>
            <w:vAlign w:val="center"/>
          </w:tcPr>
          <w:p>
            <w:pPr>
              <w:pStyle w:val="14"/>
            </w:pPr>
            <w:r>
              <w:t>基础测绘与地理信息监管</w:t>
            </w:r>
          </w:p>
        </w:tc>
        <w:tc>
          <w:tcPr>
            <w:tcW w:w="2551" w:type="dxa"/>
            <w:vAlign w:val="center"/>
          </w:tcPr>
          <w:p>
            <w:pPr>
              <w:pStyle w:val="13"/>
            </w:pPr>
            <w:r>
              <w:t>53.62</w:t>
            </w:r>
          </w:p>
        </w:tc>
        <w:tc>
          <w:tcPr>
            <w:tcW w:w="2551" w:type="dxa"/>
            <w:vAlign w:val="center"/>
          </w:tcPr>
          <w:p>
            <w:pPr>
              <w:pStyle w:val="13"/>
            </w:pPr>
          </w:p>
        </w:tc>
        <w:tc>
          <w:tcPr>
            <w:tcW w:w="2551" w:type="dxa"/>
            <w:vAlign w:val="center"/>
          </w:tcPr>
          <w:p>
            <w:pPr>
              <w:pStyle w:val="13"/>
            </w:pPr>
            <w:r>
              <w:t>53.62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2200199</w:t>
            </w:r>
          </w:p>
        </w:tc>
        <w:tc>
          <w:tcPr>
            <w:tcW w:w="4535" w:type="dxa"/>
            <w:vAlign w:val="center"/>
          </w:tcPr>
          <w:p>
            <w:pPr>
              <w:pStyle w:val="14"/>
            </w:pPr>
            <w:r>
              <w:t>其他自然资源事务支出</w:t>
            </w:r>
          </w:p>
        </w:tc>
        <w:tc>
          <w:tcPr>
            <w:tcW w:w="2551" w:type="dxa"/>
            <w:vAlign w:val="center"/>
          </w:tcPr>
          <w:p>
            <w:pPr>
              <w:pStyle w:val="13"/>
            </w:pPr>
            <w:r>
              <w:t>43.23</w:t>
            </w:r>
          </w:p>
        </w:tc>
        <w:tc>
          <w:tcPr>
            <w:tcW w:w="2551" w:type="dxa"/>
            <w:vAlign w:val="center"/>
          </w:tcPr>
          <w:p>
            <w:pPr>
              <w:pStyle w:val="13"/>
            </w:pPr>
          </w:p>
        </w:tc>
        <w:tc>
          <w:tcPr>
            <w:tcW w:w="2551" w:type="dxa"/>
            <w:vAlign w:val="center"/>
          </w:tcPr>
          <w:p>
            <w:pPr>
              <w:pStyle w:val="13"/>
            </w:pPr>
            <w:r>
              <w:t>43.23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63.33</w:t>
            </w:r>
          </w:p>
        </w:tc>
        <w:tc>
          <w:tcPr>
            <w:tcW w:w="2551" w:type="dxa"/>
            <w:vAlign w:val="center"/>
          </w:tcPr>
          <w:p>
            <w:pPr>
              <w:pStyle w:val="13"/>
            </w:pPr>
            <w:r>
              <w:t>63.33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63.33</w:t>
            </w:r>
          </w:p>
        </w:tc>
        <w:tc>
          <w:tcPr>
            <w:tcW w:w="2551" w:type="dxa"/>
            <w:vAlign w:val="center"/>
          </w:tcPr>
          <w:p>
            <w:pPr>
              <w:pStyle w:val="13"/>
            </w:pPr>
            <w:r>
              <w:t>63.33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63.33</w:t>
            </w:r>
          </w:p>
        </w:tc>
        <w:tc>
          <w:tcPr>
            <w:tcW w:w="2551" w:type="dxa"/>
            <w:vAlign w:val="center"/>
          </w:tcPr>
          <w:p>
            <w:pPr>
              <w:pStyle w:val="13"/>
            </w:pPr>
            <w:r>
              <w:t>63.33</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324成安县自然资源和规划局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1971.56</w:t>
            </w:r>
          </w:p>
        </w:tc>
        <w:tc>
          <w:tcPr>
            <w:tcW w:w="2551" w:type="dxa"/>
            <w:vAlign w:val="center"/>
          </w:tcPr>
          <w:p>
            <w:pPr>
              <w:pStyle w:val="17"/>
            </w:pPr>
            <w:r>
              <w:t>1949.32</w:t>
            </w:r>
          </w:p>
        </w:tc>
        <w:tc>
          <w:tcPr>
            <w:tcW w:w="2551" w:type="dxa"/>
            <w:vAlign w:val="center"/>
          </w:tcPr>
          <w:p>
            <w:pPr>
              <w:pStyle w:val="17"/>
            </w:pPr>
            <w:r>
              <w:t>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1890.29</w:t>
            </w:r>
          </w:p>
        </w:tc>
        <w:tc>
          <w:tcPr>
            <w:tcW w:w="2551" w:type="dxa"/>
            <w:vAlign w:val="center"/>
          </w:tcPr>
          <w:p>
            <w:pPr>
              <w:pStyle w:val="13"/>
            </w:pPr>
            <w:r>
              <w:t>1890.29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1268.49</w:t>
            </w:r>
          </w:p>
        </w:tc>
        <w:tc>
          <w:tcPr>
            <w:tcW w:w="2551" w:type="dxa"/>
            <w:vAlign w:val="center"/>
          </w:tcPr>
          <w:p>
            <w:pPr>
              <w:pStyle w:val="13"/>
            </w:pPr>
            <w:r>
              <w:t>1268.49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100.29</w:t>
            </w:r>
          </w:p>
        </w:tc>
        <w:tc>
          <w:tcPr>
            <w:tcW w:w="2551" w:type="dxa"/>
            <w:vAlign w:val="center"/>
          </w:tcPr>
          <w:p>
            <w:pPr>
              <w:pStyle w:val="13"/>
            </w:pPr>
            <w:r>
              <w:t>100.29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102.97</w:t>
            </w:r>
          </w:p>
        </w:tc>
        <w:tc>
          <w:tcPr>
            <w:tcW w:w="2551" w:type="dxa"/>
            <w:vAlign w:val="center"/>
          </w:tcPr>
          <w:p>
            <w:pPr>
              <w:pStyle w:val="13"/>
            </w:pPr>
            <w:r>
              <w:t>102.97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52.58</w:t>
            </w:r>
          </w:p>
        </w:tc>
        <w:tc>
          <w:tcPr>
            <w:tcW w:w="2551" w:type="dxa"/>
            <w:vAlign w:val="center"/>
          </w:tcPr>
          <w:p>
            <w:pPr>
              <w:pStyle w:val="13"/>
            </w:pPr>
            <w:r>
              <w:t>52.58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2.64</w:t>
            </w:r>
          </w:p>
        </w:tc>
        <w:tc>
          <w:tcPr>
            <w:tcW w:w="2551" w:type="dxa"/>
            <w:vAlign w:val="center"/>
          </w:tcPr>
          <w:p>
            <w:pPr>
              <w:pStyle w:val="13"/>
            </w:pPr>
            <w:r>
              <w:t>2.64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63.33</w:t>
            </w:r>
          </w:p>
        </w:tc>
        <w:tc>
          <w:tcPr>
            <w:tcW w:w="2551" w:type="dxa"/>
            <w:vAlign w:val="center"/>
          </w:tcPr>
          <w:p>
            <w:pPr>
              <w:pStyle w:val="13"/>
            </w:pPr>
            <w:r>
              <w:t>63.33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300.00</w:t>
            </w:r>
          </w:p>
        </w:tc>
        <w:tc>
          <w:tcPr>
            <w:tcW w:w="2551" w:type="dxa"/>
            <w:vAlign w:val="center"/>
          </w:tcPr>
          <w:p>
            <w:pPr>
              <w:pStyle w:val="13"/>
            </w:pPr>
            <w:r>
              <w:t>300.00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22.24</w:t>
            </w:r>
          </w:p>
        </w:tc>
        <w:tc>
          <w:tcPr>
            <w:tcW w:w="2551" w:type="dxa"/>
            <w:vAlign w:val="center"/>
          </w:tcPr>
          <w:p>
            <w:pPr>
              <w:pStyle w:val="13"/>
            </w:pPr>
          </w:p>
        </w:tc>
        <w:tc>
          <w:tcPr>
            <w:tcW w:w="2551" w:type="dxa"/>
            <w:vAlign w:val="center"/>
          </w:tcPr>
          <w:p>
            <w:pPr>
              <w:pStyle w:val="13"/>
            </w:pPr>
            <w:r>
              <w:t>22.24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12.24</w:t>
            </w:r>
          </w:p>
        </w:tc>
        <w:tc>
          <w:tcPr>
            <w:tcW w:w="2551" w:type="dxa"/>
            <w:vAlign w:val="center"/>
          </w:tcPr>
          <w:p>
            <w:pPr>
              <w:pStyle w:val="13"/>
            </w:pPr>
          </w:p>
        </w:tc>
        <w:tc>
          <w:tcPr>
            <w:tcW w:w="2551" w:type="dxa"/>
            <w:vAlign w:val="center"/>
          </w:tcPr>
          <w:p>
            <w:pPr>
              <w:pStyle w:val="13"/>
            </w:pPr>
            <w:r>
              <w:t>12.24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59.03</w:t>
            </w:r>
          </w:p>
        </w:tc>
        <w:tc>
          <w:tcPr>
            <w:tcW w:w="2551" w:type="dxa"/>
            <w:vAlign w:val="center"/>
          </w:tcPr>
          <w:p>
            <w:pPr>
              <w:pStyle w:val="13"/>
            </w:pPr>
            <w:r>
              <w:t>59.03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12.52</w:t>
            </w:r>
          </w:p>
        </w:tc>
        <w:tc>
          <w:tcPr>
            <w:tcW w:w="2551" w:type="dxa"/>
            <w:vAlign w:val="center"/>
          </w:tcPr>
          <w:p>
            <w:pPr>
              <w:pStyle w:val="13"/>
            </w:pPr>
            <w:r>
              <w:t>12.52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46.51</w:t>
            </w:r>
          </w:p>
        </w:tc>
        <w:tc>
          <w:tcPr>
            <w:tcW w:w="2551" w:type="dxa"/>
            <w:vAlign w:val="center"/>
          </w:tcPr>
          <w:p>
            <w:pPr>
              <w:pStyle w:val="13"/>
            </w:pPr>
            <w:r>
              <w:t>46.51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324成安县自然资源和规划局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24741.50</w:t>
            </w:r>
          </w:p>
        </w:tc>
        <w:tc>
          <w:tcPr>
            <w:tcW w:w="2551" w:type="dxa"/>
            <w:vAlign w:val="center"/>
          </w:tcPr>
          <w:p>
            <w:pPr>
              <w:pStyle w:val="17"/>
            </w:pPr>
          </w:p>
        </w:tc>
        <w:tc>
          <w:tcPr>
            <w:tcW w:w="2551" w:type="dxa"/>
            <w:vAlign w:val="center"/>
          </w:tcPr>
          <w:p>
            <w:pPr>
              <w:pStyle w:val="17"/>
            </w:pPr>
            <w:r>
              <w:t>24741.50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6741.50</w:t>
            </w:r>
          </w:p>
        </w:tc>
        <w:tc>
          <w:tcPr>
            <w:tcW w:w="2551" w:type="dxa"/>
            <w:vAlign w:val="center"/>
          </w:tcPr>
          <w:p>
            <w:pPr>
              <w:pStyle w:val="13"/>
            </w:pPr>
          </w:p>
        </w:tc>
        <w:tc>
          <w:tcPr>
            <w:tcW w:w="2551" w:type="dxa"/>
            <w:vAlign w:val="center"/>
          </w:tcPr>
          <w:p>
            <w:pPr>
              <w:pStyle w:val="13"/>
            </w:pPr>
            <w:r>
              <w:t>6741.50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t>国有土地使用权出让收入安排的支出</w:t>
            </w:r>
          </w:p>
        </w:tc>
        <w:tc>
          <w:tcPr>
            <w:tcW w:w="2551" w:type="dxa"/>
            <w:vAlign w:val="center"/>
          </w:tcPr>
          <w:p>
            <w:pPr>
              <w:pStyle w:val="13"/>
            </w:pPr>
            <w:r>
              <w:t>6741.50</w:t>
            </w:r>
          </w:p>
        </w:tc>
        <w:tc>
          <w:tcPr>
            <w:tcW w:w="2551" w:type="dxa"/>
            <w:vAlign w:val="center"/>
          </w:tcPr>
          <w:p>
            <w:pPr>
              <w:pStyle w:val="13"/>
            </w:pPr>
          </w:p>
        </w:tc>
        <w:tc>
          <w:tcPr>
            <w:tcW w:w="2551" w:type="dxa"/>
            <w:vAlign w:val="center"/>
          </w:tcPr>
          <w:p>
            <w:pPr>
              <w:pStyle w:val="13"/>
            </w:pPr>
            <w:r>
              <w:t>6741.50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2120801</w:t>
            </w:r>
          </w:p>
        </w:tc>
        <w:tc>
          <w:tcPr>
            <w:tcW w:w="4535" w:type="dxa"/>
            <w:vAlign w:val="center"/>
          </w:tcPr>
          <w:p>
            <w:pPr>
              <w:pStyle w:val="14"/>
            </w:pPr>
            <w:r>
              <w:t>征地和拆迁补偿支出</w:t>
            </w:r>
          </w:p>
        </w:tc>
        <w:tc>
          <w:tcPr>
            <w:tcW w:w="2551" w:type="dxa"/>
            <w:vAlign w:val="center"/>
          </w:tcPr>
          <w:p>
            <w:pPr>
              <w:pStyle w:val="13"/>
            </w:pPr>
            <w:r>
              <w:t>6008.58</w:t>
            </w:r>
          </w:p>
        </w:tc>
        <w:tc>
          <w:tcPr>
            <w:tcW w:w="2551" w:type="dxa"/>
            <w:vAlign w:val="center"/>
          </w:tcPr>
          <w:p>
            <w:pPr>
              <w:pStyle w:val="13"/>
            </w:pPr>
          </w:p>
        </w:tc>
        <w:tc>
          <w:tcPr>
            <w:tcW w:w="2551" w:type="dxa"/>
            <w:vAlign w:val="center"/>
          </w:tcPr>
          <w:p>
            <w:pPr>
              <w:pStyle w:val="13"/>
            </w:pPr>
            <w:r>
              <w:t>6008.58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2120899</w:t>
            </w:r>
          </w:p>
        </w:tc>
        <w:tc>
          <w:tcPr>
            <w:tcW w:w="4535" w:type="dxa"/>
            <w:vAlign w:val="center"/>
          </w:tcPr>
          <w:p>
            <w:pPr>
              <w:pStyle w:val="14"/>
            </w:pPr>
            <w:r>
              <w:t>其他国有土地使用权出让收入安排的支出</w:t>
            </w:r>
          </w:p>
        </w:tc>
        <w:tc>
          <w:tcPr>
            <w:tcW w:w="2551" w:type="dxa"/>
            <w:vAlign w:val="center"/>
          </w:tcPr>
          <w:p>
            <w:pPr>
              <w:pStyle w:val="13"/>
            </w:pPr>
            <w:r>
              <w:t>732.92</w:t>
            </w:r>
          </w:p>
        </w:tc>
        <w:tc>
          <w:tcPr>
            <w:tcW w:w="2551" w:type="dxa"/>
            <w:vAlign w:val="center"/>
          </w:tcPr>
          <w:p>
            <w:pPr>
              <w:pStyle w:val="13"/>
            </w:pPr>
          </w:p>
        </w:tc>
        <w:tc>
          <w:tcPr>
            <w:tcW w:w="2551" w:type="dxa"/>
            <w:vAlign w:val="center"/>
          </w:tcPr>
          <w:p>
            <w:pPr>
              <w:pStyle w:val="13"/>
            </w:pPr>
            <w:r>
              <w:t>732.92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230</w:t>
            </w:r>
          </w:p>
        </w:tc>
        <w:tc>
          <w:tcPr>
            <w:tcW w:w="4535" w:type="dxa"/>
            <w:vAlign w:val="center"/>
          </w:tcPr>
          <w:p>
            <w:pPr>
              <w:pStyle w:val="14"/>
            </w:pPr>
            <w:r>
              <w:t>转移性支出</w:t>
            </w:r>
          </w:p>
        </w:tc>
        <w:tc>
          <w:tcPr>
            <w:tcW w:w="2551" w:type="dxa"/>
            <w:vAlign w:val="center"/>
          </w:tcPr>
          <w:p>
            <w:pPr>
              <w:pStyle w:val="13"/>
            </w:pPr>
            <w:r>
              <w:t>18000.00</w:t>
            </w:r>
          </w:p>
        </w:tc>
        <w:tc>
          <w:tcPr>
            <w:tcW w:w="2551" w:type="dxa"/>
            <w:vAlign w:val="center"/>
          </w:tcPr>
          <w:p>
            <w:pPr>
              <w:pStyle w:val="13"/>
            </w:pPr>
          </w:p>
        </w:tc>
        <w:tc>
          <w:tcPr>
            <w:tcW w:w="2551" w:type="dxa"/>
            <w:vAlign w:val="center"/>
          </w:tcPr>
          <w:p>
            <w:pPr>
              <w:pStyle w:val="13"/>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23008</w:t>
            </w:r>
          </w:p>
        </w:tc>
        <w:tc>
          <w:tcPr>
            <w:tcW w:w="4535" w:type="dxa"/>
            <w:vAlign w:val="center"/>
          </w:tcPr>
          <w:p>
            <w:pPr>
              <w:pStyle w:val="14"/>
            </w:pPr>
            <w:r>
              <w:t>调出资金</w:t>
            </w:r>
          </w:p>
        </w:tc>
        <w:tc>
          <w:tcPr>
            <w:tcW w:w="2551" w:type="dxa"/>
            <w:vAlign w:val="center"/>
          </w:tcPr>
          <w:p>
            <w:pPr>
              <w:pStyle w:val="13"/>
            </w:pPr>
            <w:r>
              <w:t>18000.00</w:t>
            </w:r>
          </w:p>
        </w:tc>
        <w:tc>
          <w:tcPr>
            <w:tcW w:w="2551" w:type="dxa"/>
            <w:vAlign w:val="center"/>
          </w:tcPr>
          <w:p>
            <w:pPr>
              <w:pStyle w:val="13"/>
            </w:pPr>
          </w:p>
        </w:tc>
        <w:tc>
          <w:tcPr>
            <w:tcW w:w="2551" w:type="dxa"/>
            <w:vAlign w:val="center"/>
          </w:tcPr>
          <w:p>
            <w:pPr>
              <w:pStyle w:val="13"/>
            </w:pPr>
            <w:r>
              <w:t>18000.00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2300802</w:t>
            </w:r>
          </w:p>
        </w:tc>
        <w:tc>
          <w:tcPr>
            <w:tcW w:w="4535" w:type="dxa"/>
            <w:vAlign w:val="center"/>
          </w:tcPr>
          <w:p>
            <w:pPr>
              <w:pStyle w:val="14"/>
            </w:pPr>
            <w:r>
              <w:t>政府性基金预算调出资金</w:t>
            </w:r>
          </w:p>
        </w:tc>
        <w:tc>
          <w:tcPr>
            <w:tcW w:w="2551" w:type="dxa"/>
            <w:vAlign w:val="center"/>
          </w:tcPr>
          <w:p>
            <w:pPr>
              <w:pStyle w:val="13"/>
            </w:pPr>
            <w:r>
              <w:t>18000.00</w:t>
            </w:r>
          </w:p>
        </w:tc>
        <w:tc>
          <w:tcPr>
            <w:tcW w:w="2551" w:type="dxa"/>
            <w:vAlign w:val="center"/>
          </w:tcPr>
          <w:p>
            <w:pPr>
              <w:pStyle w:val="13"/>
            </w:pPr>
          </w:p>
        </w:tc>
        <w:tc>
          <w:tcPr>
            <w:tcW w:w="2551" w:type="dxa"/>
            <w:vAlign w:val="center"/>
          </w:tcPr>
          <w:p>
            <w:pPr>
              <w:pStyle w:val="13"/>
            </w:pPr>
            <w:r>
              <w:t>18000.00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324成安县自然资源和规划局</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324成安县自然资源和规划局</w:t>
            </w:r>
          </w:p>
        </w:tc>
        <w:tc>
          <w:tcPr>
            <w:tcW w:w="2381" w:type="dxa"/>
            <w:tcBorders>
              <w:top w:val="single" w:color="FFFFFF" w:sz="6" w:space="0"/>
              <w:left w:val="single" w:color="FFFFFF" w:sz="6" w:space="0"/>
              <w:right w:val="single" w:color="FFFFFF" w:sz="6" w:space="0"/>
            </w:tcBorders>
            <w:vAlign w:val="center"/>
          </w:tcPr>
          <w:p>
            <w:pPr>
              <w:pStyle w:val="10"/>
              <w:rPr>
                <w:lang w:eastAsia="zh-CN"/>
              </w:rPr>
            </w:pPr>
            <w:r>
              <w:t>预算年度：202</w:t>
            </w:r>
            <w:r>
              <w:rPr>
                <w:rFonts w:hint="eastAsia"/>
                <w:lang w:eastAsia="zh-CN"/>
              </w:rPr>
              <w:t>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rPr>
                <w:lang w:eastAsia="zh-CN"/>
              </w:rPr>
            </w:pPr>
            <w:r>
              <w:rPr>
                <w:rFonts w:hint="eastAsia" w:eastAsiaTheme="minorEastAsia"/>
                <w:lang w:eastAsia="zh-CN"/>
              </w:rPr>
              <w:t>2</w:t>
            </w:r>
            <w:r>
              <w:rPr>
                <w:rFonts w:hint="eastAsia"/>
                <w:lang w:eastAsia="zh-CN"/>
              </w:rPr>
              <w:t>.00</w:t>
            </w:r>
          </w:p>
        </w:tc>
        <w:tc>
          <w:tcPr>
            <w:tcW w:w="2381" w:type="dxa"/>
            <w:vAlign w:val="center"/>
          </w:tcPr>
          <w:p>
            <w:pPr>
              <w:pStyle w:val="17"/>
              <w:rPr>
                <w:lang w:eastAsia="zh-CN"/>
              </w:rPr>
            </w:pPr>
            <w:r>
              <w:rPr>
                <w:rFonts w:hint="eastAsia" w:eastAsiaTheme="minorEastAsia"/>
                <w:lang w:eastAsia="zh-CN"/>
              </w:rPr>
              <w:t>2</w:t>
            </w:r>
            <w:r>
              <w:rPr>
                <w:rFonts w:hint="eastAsia"/>
                <w:lang w:eastAsia="zh-CN"/>
              </w:rPr>
              <w:t>.00</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2" w:type="dxa"/>
            <w:vAlign w:val="center"/>
          </w:tcPr>
          <w:p>
            <w:pPr>
              <w:pStyle w:val="13"/>
              <w:rPr>
                <w:lang w:eastAsia="zh-CN"/>
              </w:rPr>
            </w:pPr>
            <w:r>
              <w:rPr>
                <w:rFonts w:hint="eastAsia" w:eastAsiaTheme="minorEastAsia"/>
                <w:lang w:eastAsia="zh-CN"/>
              </w:rPr>
              <w:t>2.</w:t>
            </w:r>
            <w:r>
              <w:rPr>
                <w:rFonts w:hint="eastAsia"/>
                <w:lang w:eastAsia="zh-CN"/>
              </w:rPr>
              <w:t>00</w:t>
            </w:r>
          </w:p>
        </w:tc>
        <w:tc>
          <w:tcPr>
            <w:tcW w:w="2381" w:type="dxa"/>
            <w:vAlign w:val="center"/>
          </w:tcPr>
          <w:p>
            <w:pPr>
              <w:pStyle w:val="13"/>
              <w:rPr>
                <w:lang w:eastAsia="zh-CN"/>
              </w:rPr>
            </w:pPr>
            <w:r>
              <w:rPr>
                <w:rFonts w:hint="eastAsia" w:eastAsiaTheme="minorEastAsia"/>
                <w:lang w:eastAsia="zh-CN"/>
              </w:rPr>
              <w:t>2</w:t>
            </w:r>
            <w:r>
              <w:rPr>
                <w:rFonts w:hint="eastAsia"/>
                <w:lang w:eastAsia="zh-CN"/>
              </w:rPr>
              <w:t>.00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2" w:type="dxa"/>
            <w:vAlign w:val="center"/>
          </w:tcPr>
          <w:p>
            <w:pPr>
              <w:pStyle w:val="13"/>
            </w:pPr>
            <w:r>
              <w:rPr>
                <w:rFonts w:hint="eastAsia" w:eastAsiaTheme="minorEastAsia"/>
                <w:lang w:eastAsia="zh-CN"/>
              </w:rPr>
              <w:t>2</w:t>
            </w:r>
            <w:r>
              <w:t>.00</w:t>
            </w:r>
          </w:p>
        </w:tc>
        <w:tc>
          <w:tcPr>
            <w:tcW w:w="2381" w:type="dxa"/>
            <w:vAlign w:val="center"/>
          </w:tcPr>
          <w:p>
            <w:pPr>
              <w:pStyle w:val="13"/>
            </w:pPr>
            <w:r>
              <w:rPr>
                <w:rFonts w:hint="eastAsia" w:eastAsiaTheme="minorEastAsia"/>
                <w:lang w:eastAsia="zh-CN"/>
              </w:rPr>
              <w:t>2</w:t>
            </w:r>
            <w:r>
              <w:t>.00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成安县自然资源和规划局2023年部门预算信息公开情况说明</w:t>
      </w:r>
    </w:p>
    <w:p>
      <w:pPr>
        <w:jc w:val="center"/>
      </w:pPr>
      <w:r>
        <w:rPr>
          <w:rFonts w:ascii="方正小标宋_GBK" w:hAnsi="方正小标宋_GBK" w:eastAsia="方正小标宋_GBK" w:cs="方正小标宋_GBK"/>
          <w:color w:val="000000"/>
          <w:sz w:val="44"/>
        </w:rPr>
        <w:t>成安县自然资源和规划局2023年部门预算信息公开情况说明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》、《地方预决算公开操作规程》和《关于进一步推进预算公开工作的实施意见》规定，现将成安县自然资源和规划局2023年部门预算公开如下：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部门职责：</w:t>
      </w:r>
    </w:p>
    <w:p>
      <w:pPr>
        <w:spacing w:line="500" w:lineRule="exact"/>
        <w:ind w:firstLine="560"/>
        <w:rPr>
          <w:rFonts w:eastAsia="方正仿宋_GBK" w:cs="Times New Roman"/>
          <w:color w:val="000000"/>
          <w:sz w:val="28"/>
        </w:rPr>
      </w:pPr>
      <w:r>
        <w:rPr>
          <w:rFonts w:hint="eastAsia" w:eastAsia="方正仿宋_GBK" w:cs="Times New Roman"/>
          <w:color w:val="000000"/>
          <w:sz w:val="28"/>
        </w:rPr>
        <w:t>（一）履行全民所有土地、矿产、林地、草地、湿地、水等自然资源资产所有者职责和所有国土空间用途管制职责。监督检查自然资源和国土空间规划及测绘等法律法规的执行情况。</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负责全县自然资源调查监测评价。贯彻执行国家、省和市自然资源调查监测评价的指标体系、统计标准和自然资源调查监测评价制度。实施自然资源基础调查、专项调查和监测。负责自然资源调查监测评价成果的监督管理和信息发布。指导各乡（镇）、工业区自然资源调查监测评价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负责全县自然资源统一确权登记工作。贯彻执行国家、省和市各类自然资源和不动产统一确权登记、权籍调查、不动产测绘、争议调处、成果应用的制度、标准、规范。建立健全全县自然资源和不动产登记信息管理基础平台。负责自然资源和不动产登记资料收集、整理、共享、汇交管理等。负责全县自然资源和不动产确权登记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四）负责全县自然资源资产有偿使用工作。贯彻执行国家和省、市全民所有自然资源资产统计制度，负责全民所有自然资源资产核算。负责编制全民所有自然资源资产负债表，拟订考核标准。制定全民所有自然资源资产划拨、出让、租赁、作价出资和土地储备政策并组织实施，合理配置全民所有自然资源资产。负责自然资源资产价值评估管理，依法收缴相关资产收益。</w:t>
      </w:r>
    </w:p>
    <w:p>
      <w:pPr>
        <w:spacing w:line="500" w:lineRule="exact"/>
        <w:ind w:firstLine="560"/>
        <w:rPr>
          <w:rFonts w:eastAsia="方正仿宋_GBK" w:cs="Times New Roman"/>
          <w:color w:val="000000"/>
          <w:sz w:val="28"/>
        </w:rPr>
      </w:pPr>
      <w:r>
        <w:rPr>
          <w:rFonts w:hint="eastAsia" w:eastAsia="方正仿宋_GBK" w:cs="Times New Roman"/>
          <w:color w:val="000000"/>
          <w:sz w:val="28"/>
        </w:rPr>
        <w:t>（五）负责全县自然资源的合理开发利用。组织拟订自然资源发展规划和战略，组织实施自然资源开发利用标准，建立政府公示自然资源价格体系，组织开展自然资源分等定级和价格评估，开展自然资源利用评价考核，并实施节约集约利用。负责自然资源市场监管。组织落实自然资源管理涉及宏观调控、区域协调和城乡统筹的政策措施。</w:t>
      </w:r>
    </w:p>
    <w:p>
      <w:pPr>
        <w:spacing w:line="500" w:lineRule="exact"/>
        <w:ind w:firstLine="560"/>
        <w:rPr>
          <w:rFonts w:eastAsia="方正仿宋_GBK" w:cs="Times New Roman"/>
          <w:color w:val="000000"/>
          <w:sz w:val="28"/>
        </w:rPr>
      </w:pPr>
      <w:r>
        <w:rPr>
          <w:rFonts w:hint="eastAsia" w:eastAsia="方正仿宋_GBK" w:cs="Times New Roman"/>
          <w:color w:val="000000"/>
          <w:sz w:val="28"/>
        </w:rPr>
        <w:t>（六）负责建立全县空间规划体系并监督实施。推进主体功能区战略和制度，组织编制并监督实施国土空间规划和相关专项规划。开展国土空间开发适宜性评价，建立国土空间规划实施的监测、评估和预警体系。组织划定生态保护红线、永久基本农田、城镇开发边界等控制线，构建节约资源和保护环境的生产、生活、生态空间布局。建立健全国土空间用途管制制度，研究拟订城乡规划政策并组织、监督实施。负责土地等自然资源年度利用计划管理工作。负责国土空间用途转用工作。负责土地征收征用管理。</w:t>
      </w:r>
    </w:p>
    <w:p>
      <w:pPr>
        <w:spacing w:line="500" w:lineRule="exact"/>
        <w:ind w:firstLine="560"/>
        <w:rPr>
          <w:rFonts w:eastAsia="方正仿宋_GBK" w:cs="Times New Roman"/>
          <w:color w:val="000000"/>
          <w:sz w:val="28"/>
        </w:rPr>
      </w:pPr>
      <w:r>
        <w:rPr>
          <w:rFonts w:hint="eastAsia" w:eastAsia="方正仿宋_GBK" w:cs="Times New Roman"/>
          <w:color w:val="000000"/>
          <w:sz w:val="28"/>
        </w:rPr>
        <w:t>（七）负责统筹全县国土空间生态修复。牵头组织编制国土空间生态修复规划并实施有关生态修复重大工程。负责国土空间综合整治、土地整理复垦、地质环境恢复治理等工作。贯彻执行生态保护补偿制度，制定合理利用社会资金进行生态修复的政策措施，提出重大备选项目。</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八）负责组织实施最严格的耕地保护制度。贯彻执行耕地保护政策，负责耕地数量、质量、生态保护。组织实施耕地保护责任目标考核和永久基本农田特殊保护。完善耕地占补平衡制度，监督占用耕地补偿制度执行情况。 </w:t>
      </w:r>
    </w:p>
    <w:p>
      <w:pPr>
        <w:spacing w:line="500" w:lineRule="exact"/>
        <w:ind w:firstLine="560"/>
        <w:rPr>
          <w:rFonts w:eastAsia="方正仿宋_GBK" w:cs="Times New Roman"/>
          <w:color w:val="000000"/>
          <w:sz w:val="28"/>
        </w:rPr>
      </w:pPr>
      <w:r>
        <w:rPr>
          <w:rFonts w:hint="eastAsia" w:eastAsia="方正仿宋_GBK" w:cs="Times New Roman"/>
          <w:color w:val="000000"/>
          <w:sz w:val="28"/>
        </w:rPr>
        <w:t>（九）负责管理全县地质勘查行业和地质工作。编制地质勘查规划并监督检查执行情况。管理县级地质勘查项目。组织实施重大地质矿产勘查专项。负责古生物化石的监督管理。</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负责地质灾害预防和治理。负责落实综合防灾减灾规划相关要求，组织编制地质灾害防治规划和防护标准并负责实施。组织协调和监督地质灾害调查评价及隐患的普查、详查、排查。负责开展群测群防、专业监测和预报预警等工作，负责开展地质灾害工程治理工作。承担地质灾害应急救援的技术支撑工作。监督管理地下水过量开采及引发的地面沉降等地质问题。</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（十一）负责全县矿产资源管理工作。负责矿产资源储量管理。负责矿业权管理。会同有关部门负责落实保护性开采的特定矿种、优势矿产的调控及相关管理工作。负责矿产资源合理利用和保护工作。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（十二）负责全县测绘地理信息管理工作。负责基础测绘和测绘行业管理。负责测绘资质资格与信用管理，监督管理地理信息安全和市场秩序。负责地理信息公共服务管理。负责测量标志保护。</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三）推动全县自然资源领域科技发展。制定并实施自然资源领域科技创新发展和人才培养战略、规划和计划。组织制定技术标准、规程规范并监督实施。组织实施重大科技工程及创新能力建设，推进自然资源信息化和信息资料的公共服务。</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（十四）查处全县自然资源开发利用和国土空间规划及测绘重大违法案件。指导监督各乡（镇）、工业区有关行政执法工作。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（十五）负责组织编制、审查、报批和实施县域城镇体系规划、成安县城市总体规划、分区规划、详细规划、专项规划、城市设计和历史文化名城保护规划、风景名胜区规划及相关工作。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六）负责城市规划区内的建设用地规划管理。根据城市规划要求和建设项目的性质规模，提出选址意见；依据控制性详细规划，出具规划设计条件，核发建设项目选址意见书和建设用地规划许可证。参与重大项目的前期论证。</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七）负责城市规划区内的建设工程的规划管理。依据国家、省、市和县有关规范提出规划设计要求，依法审查修建性详细规划和建设工程设计方案，核发建设工程规划许可证。负责辖区内城市规划技术服务的管理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八）负责全县林业和草原及其生态保护修复的监督管理。拟订全县林业和草原及其生态保护修复的政策、规划、地方标准并组织实施。组织开展全县森林、草原、湿地、荒漠和陆生野生动植物资源动态监测与评价。承担林业生态文明建设的有关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十九）组织全县林业和草原生态保护修复和造林绿化工作。组织实施林业和草原重点生态保护修复工程，负责公益林和商品林的培育，组织、指导、监督全民义务植树、城乡绿化工作。负责组织林业和草原有害生物防治、检疫工作。承担林业和草原应对气候变化的相关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负责全县森林、草原、湿地资源的监督管理。负责监督检查、执行全县森林采伐限额工作。负责林地管理，组织拟订全县林地保护利用规划并实施，负责全县公益林划定和管理工作。负责全县草原禁牧、草畜平衡和草原生态修复治理工作，监督管理草原的开发利用。负责全县湿地生态保护修复工作，拟订全县湿地保护规划和相关地方标准并组织实施，监督管理湿地的开发利用。 </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十一）负责监督管理全县荒漠化防治工作。组织开展荒漠调查，组织拟订全县防沙治沙及沙化土地封禁保护区建设规划，拟订相关地方标准和规定并监督实施，监督管理沙化土地的开发利用，组织沙尘暴灾害预测预报和应急处置。</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二）负责全县陆生野生动植物资源监督管理。组织开展陆生野生动植物资源调查，组织全县陆生野生动植物的救护繁育、栖息地恢复发展、疫源疫病监测，监督管理全县陆生野生动植物猎捕或采集、驯养繁殖或培植、经营利用，按分工监督管理野生动植物进出口。 </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三）负责监督管理全县各类自然保护地。拟订全县各类自然保护地规划和相关地方标准。负责自然保护地的自然资源资产管理和国土空间用途管制。提出新建、调整各类县级以上自然保护地的审核建议并按程序报批，组织自然遗产项目的申报，会同有关部门组织自然与文化双重遗产项目的申报。负责全县生物多样性保护相关工作。 </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四）负责推进全县林业和草原改革相关工作。拟订集体林权制度、国有林场、草原等改革意见并监督实施。拟订农村林业发展、维护林业经营者合法权益的政策措施，负责监督农村林地承包经营工作。开展退耕（牧）还林还草，负责天然林保护工作。  </w:t>
      </w:r>
    </w:p>
    <w:p>
      <w:pPr>
        <w:spacing w:line="500" w:lineRule="exact"/>
        <w:ind w:firstLine="560"/>
        <w:rPr>
          <w:rFonts w:eastAsia="方正仿宋_GBK" w:cs="Times New Roman"/>
          <w:color w:val="000000"/>
          <w:sz w:val="28"/>
        </w:rPr>
      </w:pPr>
      <w:r>
        <w:rPr>
          <w:rFonts w:hint="eastAsia" w:eastAsia="方正仿宋_GBK" w:cs="Times New Roman"/>
          <w:color w:val="000000"/>
          <w:sz w:val="28"/>
        </w:rPr>
        <w:t>（二十五）拟订全县林业和草原资源优化配置及木材利用政策，拟订相关林业产业地方标准并监督实施，负责林产品质量监督和生态扶贫相关工作。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六）负责全县国有林场基本建设和发展工作，组织开展林木种子、草种种质资源普查，组织建立种质资源库，负责良种选育推广，监督林木种苗、草种生产经营行为，监管林木种苗、草种质量。监督管理林业和草原生物种质资源、转基因生物安全、植物新品种保护。 </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（二十七）承担林业综合行政执法工作，负责全县林业重大违法案件的查处，负责林业行政执法监管工作，负责林区社会治安治理工作。 </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八）负责落实全县综合防灾减灾规划相关要求，组织编制全县森林和草原火灾防治规划和防护标准并监督实施，负责开展防火巡护、火源管理、防火设施建设等工作。组织开展全县森林和草原防火宣传教育、监测预警、督促检查等防火工作。必要时，可以提请县应急管理局，以县应急指挥机构名义，部署相关防治工作。 </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二十九）监督管理林业和草原县级以上资金及国有资产，提出全县林业和草原预算内投资、县级以上财政性资金安排建议，按权限审核规划内和年度计划内投资项目。参与拟订林业和草原经济调节政策，组织实施林业和草原生态补偿工作。 </w:t>
      </w:r>
    </w:p>
    <w:p>
      <w:pPr>
        <w:spacing w:line="500" w:lineRule="exact"/>
        <w:ind w:firstLine="560"/>
        <w:rPr>
          <w:rFonts w:eastAsia="方正仿宋_GBK" w:cs="Times New Roman"/>
          <w:color w:val="000000"/>
          <w:sz w:val="28"/>
        </w:rPr>
      </w:pPr>
      <w:r>
        <w:rPr>
          <w:rFonts w:hint="eastAsia" w:eastAsia="方正仿宋_GBK" w:cs="Times New Roman"/>
          <w:color w:val="000000"/>
          <w:sz w:val="28"/>
        </w:rPr>
        <w:t xml:space="preserve">（三十）负责全县林业和草原科技、教育和外事工作，负责全县林业和草原人才队伍建设工作，组织实施林业和草原国际交流与合作事务，承担湿地、防治荒漠化、濒危野生动植物等国际公约履约工作。 </w:t>
      </w:r>
    </w:p>
    <w:p>
      <w:pPr>
        <w:spacing w:line="620" w:lineRule="exact"/>
        <w:ind w:firstLine="560" w:firstLineChars="200"/>
        <w:rPr>
          <w:rFonts w:eastAsia="方正仿宋_GBK" w:cs="Times New Roman"/>
          <w:color w:val="000000"/>
          <w:sz w:val="28"/>
        </w:rPr>
      </w:pPr>
      <w:r>
        <w:rPr>
          <w:rFonts w:hint="eastAsia" w:eastAsia="方正仿宋_GBK" w:cs="Times New Roman"/>
          <w:color w:val="000000"/>
          <w:sz w:val="28"/>
        </w:rPr>
        <w:t>（三十一）负责全县自然保护区、风景名胜区、自然遗产、地质公园等管理工作。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（三十二）负责指导和组织各乡（镇）、工业区的规划编制及报批工作。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（三十三）负责城市规划区内建设规划的核实和批后管理。</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（三十四）组织开展全县自然资源对外交流合作。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（三十五）完成县委、县政府交办的其他任务。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成安县自然资源和规划局机关本级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土地开发整理中心</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成安县土地储备中心</w:t>
            </w:r>
          </w:p>
        </w:tc>
        <w:tc>
          <w:tcPr>
            <w:tcW w:w="1843" w:type="dxa"/>
            <w:vAlign w:val="center"/>
          </w:tcPr>
          <w:p>
            <w:pPr>
              <w:pStyle w:val="15"/>
            </w:pPr>
            <w:r>
              <w:t>事业</w:t>
            </w:r>
          </w:p>
        </w:tc>
        <w:tc>
          <w:tcPr>
            <w:tcW w:w="2126" w:type="dxa"/>
            <w:vAlign w:val="center"/>
          </w:tcPr>
          <w:p>
            <w:pPr>
              <w:pStyle w:val="15"/>
            </w:pPr>
          </w:p>
        </w:tc>
        <w:tc>
          <w:tcPr>
            <w:tcW w:w="3827" w:type="dxa"/>
            <w:vAlign w:val="center"/>
          </w:tcPr>
          <w:p>
            <w:pPr>
              <w:pStyle w:val="15"/>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成安县国营商城林场本级</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财政性资金定额或定项补助</w:t>
            </w:r>
          </w:p>
        </w:tc>
      </w:tr>
    </w:tbl>
    <w:p>
      <w:pPr>
        <w:spacing w:line="620" w:lineRule="exact"/>
        <w:ind w:firstLine="560" w:firstLineChars="200"/>
        <w:rPr>
          <w:rFonts w:eastAsia="方正仿宋_GBK" w:cs="Times New Roman"/>
          <w:color w:val="000000"/>
          <w:sz w:val="28"/>
        </w:rPr>
      </w:pPr>
      <w:bookmarkStart w:id="10" w:name="_Toc_3_3_0000000011"/>
      <w:r>
        <w:rPr>
          <w:rFonts w:hint="eastAsia" w:eastAsia="方正仿宋_GBK" w:cs="Times New Roman"/>
          <w:color w:val="000000"/>
          <w:sz w:val="28"/>
        </w:rPr>
        <w:t>（一）办公室。</w:t>
      </w:r>
    </w:p>
    <w:p>
      <w:pPr>
        <w:spacing w:line="620" w:lineRule="exact"/>
        <w:ind w:firstLine="560" w:firstLineChars="200"/>
        <w:rPr>
          <w:rFonts w:eastAsia="方正仿宋_GBK" w:cs="Times New Roman"/>
          <w:color w:val="000000"/>
          <w:sz w:val="28"/>
        </w:rPr>
      </w:pPr>
      <w:r>
        <w:rPr>
          <w:rFonts w:hint="eastAsia" w:eastAsia="方正仿宋_GBK" w:cs="Times New Roman"/>
          <w:color w:val="000000"/>
          <w:sz w:val="28"/>
        </w:rPr>
        <w:t>（二）自然资源股。</w:t>
      </w:r>
    </w:p>
    <w:p>
      <w:pPr>
        <w:spacing w:line="620" w:lineRule="exact"/>
        <w:ind w:firstLine="560" w:firstLineChars="200"/>
        <w:rPr>
          <w:rFonts w:eastAsia="方正仿宋_GBK" w:cs="Times New Roman"/>
          <w:color w:val="000000"/>
          <w:sz w:val="28"/>
        </w:rPr>
      </w:pPr>
      <w:r>
        <w:rPr>
          <w:rFonts w:hint="eastAsia" w:eastAsia="方正仿宋_GBK" w:cs="Times New Roman"/>
          <w:color w:val="000000"/>
          <w:sz w:val="28"/>
        </w:rPr>
        <w:t>（三）规划管理股。</w:t>
      </w:r>
    </w:p>
    <w:p>
      <w:pPr>
        <w:spacing w:line="620" w:lineRule="exact"/>
        <w:ind w:firstLine="560" w:firstLineChars="200"/>
        <w:rPr>
          <w:rFonts w:eastAsia="方正仿宋_GBK" w:cs="Times New Roman"/>
          <w:color w:val="000000"/>
          <w:sz w:val="28"/>
        </w:rPr>
      </w:pPr>
      <w:r>
        <w:rPr>
          <w:rFonts w:hint="eastAsia" w:eastAsia="方正仿宋_GBK" w:cs="Times New Roman"/>
          <w:color w:val="000000"/>
          <w:sz w:val="28"/>
        </w:rPr>
        <w:t>（四）林业管理股。</w:t>
      </w:r>
    </w:p>
    <w:p>
      <w:pPr>
        <w:spacing w:line="620" w:lineRule="exact"/>
        <w:ind w:firstLine="560" w:firstLineChars="200"/>
        <w:rPr>
          <w:rFonts w:ascii="黑体" w:hAnsi="黑体" w:eastAsia="黑体" w:cs="黑体"/>
          <w:color w:val="000000"/>
          <w:sz w:val="32"/>
          <w:lang w:eastAsia="zh-CN"/>
        </w:rPr>
      </w:pPr>
      <w:r>
        <w:rPr>
          <w:rFonts w:hint="eastAsia" w:eastAsia="方正仿宋_GBK" w:cs="Times New Roman"/>
          <w:color w:val="000000"/>
          <w:sz w:val="28"/>
        </w:rPr>
        <w:t>人员编制：局机关行政编制12名。股级领导职数4名。科级领导职数3名，局长1名，副局长2名。</w:t>
      </w:r>
    </w:p>
    <w:p>
      <w:pPr>
        <w:spacing w:before="10" w:after="10" w:line="360" w:lineRule="auto"/>
        <w:ind w:firstLine="640"/>
        <w:outlineLvl w:val="2"/>
      </w:pPr>
      <w:r>
        <w:rPr>
          <w:rFonts w:ascii="黑体" w:hAnsi="黑体" w:eastAsia="黑体" w:cs="黑体"/>
          <w:color w:val="000000"/>
          <w:sz w:val="32"/>
        </w:rPr>
        <w:t>二、部门预算安排的总体情况</w:t>
      </w:r>
      <w:bookmarkEnd w:id="10"/>
    </w:p>
    <w:p>
      <w:pPr>
        <w:spacing w:line="500" w:lineRule="exact"/>
        <w:ind w:firstLine="560"/>
        <w:rPr>
          <w:rFonts w:cs="Times New Roman" w:eastAsiaTheme="minorEastAsia"/>
          <w:color w:val="000000"/>
          <w:sz w:val="28"/>
          <w:lang w:eastAsia="zh-CN"/>
        </w:rPr>
      </w:pPr>
      <w:r>
        <w:rPr>
          <w:rFonts w:eastAsia="方正仿宋_GBK" w:cs="Times New Roman"/>
          <w:color w:val="000000"/>
          <w:sz w:val="28"/>
        </w:rPr>
        <w:t>按照预算管理有关规定，目前我省部门预算的编制实行综合预算管理，即全部收入和支出都反映在预算中。成安县自然资源和规划局机关及所属事业单位的收支包含在部门预算中。</w:t>
      </w:r>
    </w:p>
    <w:p>
      <w:pPr>
        <w:spacing w:line="500" w:lineRule="exact"/>
        <w:ind w:firstLine="560"/>
        <w:rPr>
          <w:rFonts w:eastAsia="方正仿宋_GBK" w:cs="Times New Roman"/>
          <w:color w:val="000000"/>
          <w:sz w:val="28"/>
        </w:rPr>
      </w:pPr>
      <w:r>
        <w:rPr>
          <w:rFonts w:hint="eastAsia" w:eastAsia="方正仿宋_GBK" w:cs="Times New Roman"/>
          <w:color w:val="000000"/>
          <w:sz w:val="28"/>
        </w:rPr>
        <w:t>1、收入说明</w:t>
      </w:r>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cs="Times New Roman" w:eastAsiaTheme="minorEastAsia"/>
          <w:color w:val="000000"/>
          <w:sz w:val="28"/>
          <w:lang w:eastAsia="zh-CN"/>
        </w:rPr>
        <w:t>3</w:t>
      </w:r>
      <w:r>
        <w:rPr>
          <w:rFonts w:hint="eastAsia" w:eastAsia="方正仿宋_GBK" w:cs="Times New Roman"/>
          <w:color w:val="000000"/>
          <w:sz w:val="28"/>
        </w:rPr>
        <w:t>年预算收入</w:t>
      </w:r>
      <w:r>
        <w:rPr>
          <w:rFonts w:hint="eastAsia" w:cs="Times New Roman" w:eastAsiaTheme="minorEastAsia"/>
          <w:color w:val="000000"/>
          <w:sz w:val="28"/>
          <w:lang w:eastAsia="zh-CN"/>
        </w:rPr>
        <w:t>27282.28</w:t>
      </w:r>
      <w:r>
        <w:rPr>
          <w:rFonts w:hint="eastAsia" w:eastAsia="方正仿宋_GBK" w:cs="Times New Roman"/>
          <w:color w:val="000000"/>
          <w:sz w:val="28"/>
        </w:rPr>
        <w:t>万元，其中：一般公共预算收入</w:t>
      </w:r>
      <w:r>
        <w:rPr>
          <w:rFonts w:hint="eastAsia" w:cs="Times New Roman" w:eastAsiaTheme="minorEastAsia"/>
          <w:color w:val="000000"/>
          <w:sz w:val="28"/>
          <w:lang w:eastAsia="zh-CN"/>
        </w:rPr>
        <w:t>2540.78</w:t>
      </w:r>
      <w:r>
        <w:rPr>
          <w:rFonts w:hint="eastAsia" w:eastAsia="方正仿宋_GBK" w:cs="Times New Roman"/>
          <w:color w:val="000000"/>
          <w:sz w:val="28"/>
        </w:rPr>
        <w:t>万元，政府性基金收入</w:t>
      </w:r>
      <w:r>
        <w:rPr>
          <w:rFonts w:hint="eastAsia" w:cs="Times New Roman" w:eastAsiaTheme="minorEastAsia"/>
          <w:color w:val="000000"/>
          <w:sz w:val="28"/>
          <w:lang w:eastAsia="zh-CN"/>
        </w:rPr>
        <w:t>24741.50</w:t>
      </w:r>
      <w:r>
        <w:rPr>
          <w:rFonts w:hint="eastAsia" w:eastAsia="方正仿宋_GBK" w:cs="Times New Roman"/>
          <w:color w:val="000000"/>
          <w:sz w:val="28"/>
        </w:rPr>
        <w:t>万元，国有资本经营收入0万元，事业收入0万元，其他收入0万元。</w:t>
      </w:r>
    </w:p>
    <w:p>
      <w:pPr>
        <w:spacing w:line="500" w:lineRule="exact"/>
        <w:ind w:firstLine="560"/>
        <w:rPr>
          <w:rFonts w:eastAsia="方正仿宋_GBK" w:cs="Times New Roman"/>
          <w:color w:val="000000"/>
          <w:sz w:val="28"/>
        </w:rPr>
      </w:pPr>
      <w:r>
        <w:rPr>
          <w:rFonts w:hint="eastAsia" w:eastAsia="方正仿宋_GBK" w:cs="Times New Roman"/>
          <w:color w:val="000000"/>
          <w:sz w:val="28"/>
        </w:rPr>
        <w:t>2、支出说明</w:t>
      </w:r>
    </w:p>
    <w:p>
      <w:pPr>
        <w:spacing w:line="500" w:lineRule="exact"/>
        <w:ind w:firstLine="560"/>
        <w:rPr>
          <w:rFonts w:ascii="仿宋" w:hAnsi="仿宋" w:eastAsia="仿宋" w:cs="Times New Roman"/>
          <w:color w:val="000000"/>
          <w:sz w:val="28"/>
          <w:lang w:eastAsia="zh-CN"/>
        </w:rPr>
      </w:pPr>
      <w:r>
        <w:rPr>
          <w:rFonts w:hint="eastAsia" w:ascii="仿宋" w:hAnsi="仿宋" w:eastAsia="仿宋" w:cs="Times New Roman"/>
          <w:color w:val="000000"/>
          <w:sz w:val="28"/>
        </w:rPr>
        <w:t>202</w:t>
      </w:r>
      <w:r>
        <w:rPr>
          <w:rFonts w:hint="eastAsia" w:ascii="仿宋" w:hAnsi="仿宋" w:eastAsia="仿宋" w:cs="Times New Roman"/>
          <w:color w:val="000000"/>
          <w:sz w:val="28"/>
          <w:lang w:eastAsia="zh-CN"/>
        </w:rPr>
        <w:t>3</w:t>
      </w:r>
      <w:r>
        <w:rPr>
          <w:rFonts w:hint="eastAsia" w:ascii="仿宋" w:hAnsi="仿宋" w:eastAsia="仿宋" w:cs="Times New Roman"/>
          <w:color w:val="000000"/>
          <w:sz w:val="28"/>
        </w:rPr>
        <w:t>年</w:t>
      </w:r>
      <w:r>
        <w:rPr>
          <w:rFonts w:hint="eastAsia" w:ascii="仿宋" w:hAnsi="仿宋" w:eastAsia="仿宋" w:cs="Times New Roman"/>
          <w:color w:val="000000"/>
          <w:sz w:val="28"/>
          <w:lang w:eastAsia="zh-CN"/>
        </w:rPr>
        <w:t>一般公共预算</w:t>
      </w:r>
      <w:r>
        <w:rPr>
          <w:rFonts w:hint="eastAsia" w:ascii="仿宋" w:hAnsi="仿宋" w:eastAsia="仿宋" w:cs="Times New Roman"/>
          <w:color w:val="000000"/>
          <w:sz w:val="28"/>
        </w:rPr>
        <w:t>支出预算</w:t>
      </w:r>
      <w:r>
        <w:rPr>
          <w:rFonts w:hint="eastAsia" w:ascii="仿宋" w:hAnsi="仿宋" w:eastAsia="仿宋" w:cs="Times New Roman"/>
          <w:color w:val="000000"/>
          <w:sz w:val="28"/>
          <w:lang w:eastAsia="zh-CN"/>
        </w:rPr>
        <w:t>2540.78</w:t>
      </w:r>
      <w:r>
        <w:rPr>
          <w:rFonts w:hint="eastAsia" w:ascii="仿宋" w:hAnsi="仿宋" w:eastAsia="仿宋" w:cs="Times New Roman"/>
          <w:color w:val="000000"/>
          <w:sz w:val="28"/>
        </w:rPr>
        <w:t>万元，其中基本支出</w:t>
      </w:r>
      <w:r>
        <w:rPr>
          <w:rFonts w:hint="eastAsia" w:ascii="仿宋" w:hAnsi="仿宋" w:eastAsia="仿宋" w:cs="Times New Roman"/>
          <w:color w:val="000000"/>
          <w:sz w:val="28"/>
          <w:lang w:eastAsia="zh-CN"/>
        </w:rPr>
        <w:t>1971.56</w:t>
      </w:r>
      <w:r>
        <w:rPr>
          <w:rFonts w:hint="eastAsia" w:ascii="仿宋" w:hAnsi="仿宋" w:eastAsia="仿宋" w:cs="Times New Roman"/>
          <w:color w:val="000000"/>
          <w:sz w:val="28"/>
        </w:rPr>
        <w:t>万元</w:t>
      </w:r>
      <w:r>
        <w:rPr>
          <w:rFonts w:hint="eastAsia" w:ascii="仿宋" w:hAnsi="仿宋" w:eastAsia="仿宋" w:cs="Times New Roman"/>
          <w:color w:val="000000"/>
          <w:sz w:val="28"/>
          <w:lang w:eastAsia="zh-CN"/>
        </w:rPr>
        <w:t>，</w:t>
      </w:r>
      <w:r>
        <w:rPr>
          <w:rFonts w:hint="eastAsia" w:ascii="仿宋" w:hAnsi="仿宋" w:eastAsia="仿宋" w:cs="Times New Roman"/>
          <w:color w:val="000000"/>
          <w:sz w:val="28"/>
        </w:rPr>
        <w:t>包括人员经费</w:t>
      </w:r>
      <w:r>
        <w:rPr>
          <w:rFonts w:hint="eastAsia" w:ascii="仿宋" w:hAnsi="仿宋" w:eastAsia="仿宋" w:cs="Times New Roman"/>
          <w:color w:val="000000"/>
          <w:sz w:val="28"/>
          <w:lang w:eastAsia="zh-CN"/>
        </w:rPr>
        <w:t>1949.32</w:t>
      </w:r>
      <w:r>
        <w:rPr>
          <w:rFonts w:hint="eastAsia" w:ascii="仿宋" w:hAnsi="仿宋" w:eastAsia="仿宋" w:cs="Times New Roman"/>
          <w:color w:val="000000"/>
          <w:sz w:val="28"/>
        </w:rPr>
        <w:t>万元、日常公用经费</w:t>
      </w:r>
      <w:r>
        <w:rPr>
          <w:rFonts w:hint="eastAsia" w:ascii="仿宋" w:hAnsi="仿宋" w:eastAsia="仿宋" w:cs="Times New Roman"/>
          <w:color w:val="000000"/>
          <w:sz w:val="28"/>
          <w:lang w:eastAsia="zh-CN"/>
        </w:rPr>
        <w:t>22.24</w:t>
      </w:r>
      <w:r>
        <w:rPr>
          <w:rFonts w:hint="eastAsia" w:ascii="仿宋" w:hAnsi="仿宋" w:eastAsia="仿宋" w:cs="Times New Roman"/>
          <w:color w:val="000000"/>
          <w:sz w:val="28"/>
        </w:rPr>
        <w:t>万元</w:t>
      </w:r>
      <w:r>
        <w:rPr>
          <w:rFonts w:hint="eastAsia" w:ascii="仿宋" w:hAnsi="仿宋" w:eastAsia="仿宋" w:cs="Times New Roman"/>
          <w:color w:val="000000"/>
          <w:sz w:val="28"/>
          <w:lang w:eastAsia="zh-CN"/>
        </w:rPr>
        <w:t>，</w:t>
      </w:r>
      <w:r>
        <w:rPr>
          <w:rFonts w:hint="eastAsia" w:ascii="仿宋" w:hAnsi="仿宋" w:eastAsia="仿宋" w:cs="Times New Roman"/>
          <w:color w:val="000000"/>
          <w:sz w:val="28"/>
        </w:rPr>
        <w:t>项目支出</w:t>
      </w:r>
      <w:r>
        <w:rPr>
          <w:rFonts w:hint="eastAsia" w:ascii="仿宋" w:hAnsi="仿宋" w:eastAsia="仿宋" w:cs="Times New Roman"/>
          <w:color w:val="000000"/>
          <w:sz w:val="28"/>
          <w:lang w:eastAsia="zh-CN"/>
        </w:rPr>
        <w:t>569.22</w:t>
      </w:r>
      <w:r>
        <w:rPr>
          <w:rFonts w:hint="eastAsia" w:ascii="仿宋" w:hAnsi="仿宋" w:eastAsia="仿宋" w:cs="Times New Roman"/>
          <w:color w:val="000000"/>
          <w:sz w:val="28"/>
        </w:rPr>
        <w:t>万元</w:t>
      </w:r>
      <w:r>
        <w:rPr>
          <w:rFonts w:hint="eastAsia" w:ascii="仿宋" w:hAnsi="仿宋" w:eastAsia="仿宋" w:cs="Times New Roman"/>
          <w:color w:val="000000"/>
          <w:sz w:val="28"/>
          <w:lang w:eastAsia="zh-CN"/>
        </w:rPr>
        <w:t>；2023年政府性基金支出24741.50万元，其中城乡社区支出6741.50万元，转移性支出18000.00万元。</w:t>
      </w:r>
    </w:p>
    <w:p>
      <w:pPr>
        <w:spacing w:line="500" w:lineRule="exact"/>
        <w:ind w:firstLine="560"/>
        <w:rPr>
          <w:rFonts w:ascii="仿宋" w:hAnsi="仿宋" w:eastAsia="仿宋" w:cs="Times New Roman"/>
          <w:color w:val="000000"/>
          <w:sz w:val="28"/>
        </w:rPr>
      </w:pPr>
      <w:r>
        <w:rPr>
          <w:rFonts w:hint="eastAsia" w:ascii="仿宋" w:hAnsi="仿宋" w:eastAsia="仿宋" w:cs="Times New Roman"/>
          <w:color w:val="000000"/>
          <w:sz w:val="28"/>
        </w:rPr>
        <w:t>3、比上年增减变化情况</w:t>
      </w:r>
    </w:p>
    <w:p>
      <w:pPr>
        <w:spacing w:line="500" w:lineRule="exact"/>
        <w:ind w:firstLine="560"/>
        <w:rPr>
          <w:rFonts w:ascii="仿宋" w:hAnsi="仿宋" w:eastAsia="仿宋" w:cs="Times New Roman"/>
          <w:color w:val="000000"/>
          <w:sz w:val="28"/>
        </w:rPr>
      </w:pPr>
      <w:r>
        <w:rPr>
          <w:rFonts w:hint="eastAsia" w:ascii="仿宋" w:hAnsi="仿宋" w:eastAsia="仿宋" w:cs="Times New Roman"/>
          <w:color w:val="000000"/>
          <w:sz w:val="28"/>
        </w:rPr>
        <w:t>202</w:t>
      </w:r>
      <w:r>
        <w:rPr>
          <w:rFonts w:hint="eastAsia" w:ascii="仿宋" w:hAnsi="仿宋" w:eastAsia="仿宋" w:cs="Times New Roman"/>
          <w:color w:val="000000"/>
          <w:sz w:val="28"/>
          <w:lang w:eastAsia="zh-CN"/>
        </w:rPr>
        <w:t>3</w:t>
      </w:r>
      <w:r>
        <w:rPr>
          <w:rFonts w:hint="eastAsia" w:ascii="仿宋" w:hAnsi="仿宋" w:eastAsia="仿宋" w:cs="Times New Roman"/>
          <w:color w:val="000000"/>
          <w:sz w:val="28"/>
        </w:rPr>
        <w:t>年预算收支安排</w:t>
      </w:r>
      <w:r>
        <w:rPr>
          <w:rFonts w:hint="eastAsia" w:ascii="仿宋" w:hAnsi="仿宋" w:eastAsia="仿宋" w:cs="Times New Roman"/>
          <w:color w:val="000000"/>
          <w:sz w:val="28"/>
          <w:lang w:eastAsia="zh-CN"/>
        </w:rPr>
        <w:t>27282.28</w:t>
      </w:r>
      <w:r>
        <w:rPr>
          <w:rFonts w:hint="eastAsia" w:ascii="仿宋" w:hAnsi="仿宋" w:eastAsia="仿宋" w:cs="Times New Roman"/>
          <w:color w:val="000000"/>
          <w:sz w:val="28"/>
        </w:rPr>
        <w:t>万元，较202</w:t>
      </w:r>
      <w:r>
        <w:rPr>
          <w:rFonts w:hint="eastAsia" w:ascii="仿宋" w:hAnsi="仿宋" w:eastAsia="仿宋" w:cs="Times New Roman"/>
          <w:color w:val="000000"/>
          <w:sz w:val="28"/>
          <w:lang w:eastAsia="zh-CN"/>
        </w:rPr>
        <w:t>2</w:t>
      </w:r>
      <w:r>
        <w:rPr>
          <w:rFonts w:hint="eastAsia" w:ascii="仿宋" w:hAnsi="仿宋" w:eastAsia="仿宋" w:cs="Times New Roman"/>
          <w:color w:val="000000"/>
          <w:sz w:val="28"/>
        </w:rPr>
        <w:t>年预算增加</w:t>
      </w:r>
      <w:r>
        <w:rPr>
          <w:rFonts w:hint="eastAsia" w:ascii="仿宋" w:hAnsi="仿宋" w:eastAsia="仿宋" w:cs="Times New Roman"/>
          <w:color w:val="000000"/>
          <w:sz w:val="28"/>
          <w:lang w:eastAsia="zh-CN"/>
        </w:rPr>
        <w:t>16299.27</w:t>
      </w:r>
      <w:r>
        <w:rPr>
          <w:rFonts w:hint="eastAsia" w:ascii="仿宋" w:hAnsi="仿宋" w:eastAsia="仿宋" w:cs="Times New Roman"/>
          <w:color w:val="000000"/>
          <w:sz w:val="28"/>
        </w:rPr>
        <w:t>万元，主要原因是</w:t>
      </w:r>
      <w:r>
        <w:rPr>
          <w:rFonts w:hint="eastAsia" w:ascii="仿宋" w:hAnsi="仿宋" w:eastAsia="仿宋" w:cs="Times New Roman"/>
          <w:color w:val="000000"/>
          <w:sz w:val="28"/>
          <w:lang w:eastAsia="zh-CN"/>
        </w:rPr>
        <w:t>政府性基金支出</w:t>
      </w:r>
      <w:r>
        <w:rPr>
          <w:rFonts w:hint="eastAsia" w:ascii="仿宋" w:hAnsi="仿宋" w:eastAsia="仿宋" w:cs="Times New Roman"/>
          <w:color w:val="000000"/>
          <w:sz w:val="28"/>
        </w:rPr>
        <w:t>增加。</w:t>
      </w:r>
    </w:p>
    <w:p>
      <w:pPr>
        <w:spacing w:before="10" w:after="10" w:line="360" w:lineRule="auto"/>
        <w:ind w:firstLine="640"/>
        <w:outlineLvl w:val="2"/>
        <w:rPr>
          <w:rFonts w:ascii="仿宋" w:hAnsi="仿宋" w:eastAsia="仿宋" w:cs="黑体"/>
          <w:color w:val="000000"/>
          <w:sz w:val="32"/>
          <w:lang w:eastAsia="zh-CN"/>
        </w:rPr>
      </w:pPr>
      <w:bookmarkStart w:id="11" w:name="_Toc_3_3_0000000012"/>
      <w:r>
        <w:rPr>
          <w:rFonts w:ascii="仿宋" w:hAnsi="仿宋" w:eastAsia="仿宋" w:cs="黑体"/>
          <w:color w:val="000000"/>
          <w:sz w:val="32"/>
        </w:rPr>
        <w:t>三、机关运行经费安排情况</w:t>
      </w:r>
      <w:bookmarkEnd w:id="11"/>
    </w:p>
    <w:p>
      <w:pPr>
        <w:spacing w:before="10" w:after="10" w:line="360" w:lineRule="auto"/>
        <w:ind w:firstLine="640"/>
        <w:outlineLvl w:val="2"/>
        <w:rPr>
          <w:rFonts w:ascii="仿宋" w:hAnsi="仿宋" w:eastAsia="仿宋" w:cs="Times New Roman"/>
          <w:color w:val="000000"/>
          <w:sz w:val="28"/>
        </w:rPr>
      </w:pPr>
      <w:r>
        <w:rPr>
          <w:rFonts w:hint="eastAsia" w:ascii="仿宋" w:hAnsi="仿宋" w:eastAsia="仿宋" w:cs="Times New Roman"/>
          <w:color w:val="000000"/>
          <w:sz w:val="28"/>
        </w:rPr>
        <w:t>日常公用经费安排</w:t>
      </w:r>
      <w:r>
        <w:rPr>
          <w:rFonts w:hint="eastAsia" w:ascii="仿宋" w:hAnsi="仿宋" w:eastAsia="仿宋" w:cs="Times New Roman"/>
          <w:color w:val="000000"/>
          <w:sz w:val="28"/>
          <w:lang w:eastAsia="zh-CN"/>
        </w:rPr>
        <w:t>22.24</w:t>
      </w:r>
      <w:r>
        <w:rPr>
          <w:rFonts w:hint="eastAsia" w:ascii="仿宋" w:hAnsi="仿宋" w:eastAsia="仿宋" w:cs="Times New Roman"/>
          <w:color w:val="000000"/>
          <w:sz w:val="28"/>
        </w:rPr>
        <w:t>万元，包括：办公费、差旅费、水费、电费、及其他交通费用等。</w:t>
      </w:r>
    </w:p>
    <w:p>
      <w:pPr>
        <w:spacing w:before="10" w:after="10" w:line="360" w:lineRule="auto"/>
        <w:ind w:firstLine="640"/>
        <w:outlineLvl w:val="2"/>
        <w:rPr>
          <w:rFonts w:ascii="仿宋" w:hAnsi="仿宋" w:eastAsia="仿宋"/>
        </w:rPr>
      </w:pPr>
      <w:bookmarkStart w:id="12" w:name="_Toc_3_3_0000000013"/>
      <w:r>
        <w:rPr>
          <w:rFonts w:ascii="仿宋" w:hAnsi="仿宋" w:eastAsia="仿宋" w:cs="黑体"/>
          <w:color w:val="000000"/>
          <w:sz w:val="32"/>
        </w:rPr>
        <w:t>四、财政拨款“三公”经费预算情况及增减变化原因</w:t>
      </w:r>
      <w:bookmarkEnd w:id="12"/>
    </w:p>
    <w:p>
      <w:pPr>
        <w:spacing w:line="500" w:lineRule="exact"/>
        <w:ind w:firstLine="560"/>
        <w:rPr>
          <w:rFonts w:eastAsia="方正仿宋_GBK" w:cs="Times New Roman"/>
          <w:color w:val="000000"/>
          <w:sz w:val="28"/>
        </w:rPr>
      </w:pPr>
      <w:r>
        <w:rPr>
          <w:rFonts w:hint="eastAsia" w:eastAsia="方正仿宋_GBK" w:cs="Times New Roman"/>
          <w:color w:val="000000"/>
          <w:sz w:val="28"/>
        </w:rPr>
        <w:t>202</w:t>
      </w:r>
      <w:r>
        <w:rPr>
          <w:rFonts w:hint="eastAsia" w:cs="Times New Roman" w:eastAsiaTheme="minorEastAsia"/>
          <w:color w:val="000000"/>
          <w:sz w:val="28"/>
          <w:lang w:eastAsia="zh-CN"/>
        </w:rPr>
        <w:t>3</w:t>
      </w:r>
      <w:r>
        <w:rPr>
          <w:rFonts w:hint="eastAsia" w:eastAsia="方正仿宋_GBK" w:cs="Times New Roman"/>
          <w:color w:val="000000"/>
          <w:sz w:val="28"/>
        </w:rPr>
        <w:t>年度“三公”经费预算支出</w:t>
      </w:r>
      <w:r>
        <w:rPr>
          <w:rFonts w:hint="eastAsia" w:cs="Times New Roman" w:eastAsiaTheme="minorEastAsia"/>
          <w:color w:val="000000"/>
          <w:sz w:val="28"/>
          <w:lang w:eastAsia="zh-CN"/>
        </w:rPr>
        <w:t>2</w:t>
      </w:r>
      <w:r>
        <w:rPr>
          <w:rFonts w:hint="eastAsia" w:eastAsia="方正仿宋_GBK" w:cs="Times New Roman"/>
          <w:color w:val="000000"/>
          <w:sz w:val="28"/>
        </w:rPr>
        <w:t>万元，其中，因公出国（境）费0元，安排公务用车维护费</w:t>
      </w:r>
      <w:r>
        <w:rPr>
          <w:rFonts w:hint="eastAsia" w:cs="Times New Roman" w:eastAsiaTheme="minorEastAsia"/>
          <w:color w:val="000000"/>
          <w:sz w:val="28"/>
          <w:lang w:eastAsia="zh-CN"/>
        </w:rPr>
        <w:t>2</w:t>
      </w:r>
      <w:r>
        <w:rPr>
          <w:rFonts w:hint="eastAsia" w:eastAsia="方正仿宋_GBK" w:cs="Times New Roman"/>
          <w:color w:val="000000"/>
          <w:sz w:val="28"/>
        </w:rPr>
        <w:t>万元，（其中公务用车购置费0元，公务用车运行维护费</w:t>
      </w:r>
      <w:r>
        <w:rPr>
          <w:rFonts w:hint="eastAsia" w:cs="Times New Roman" w:eastAsiaTheme="minorEastAsia"/>
          <w:color w:val="000000"/>
          <w:sz w:val="28"/>
          <w:lang w:eastAsia="zh-CN"/>
        </w:rPr>
        <w:t>2</w:t>
      </w:r>
      <w:r>
        <w:rPr>
          <w:rFonts w:hint="eastAsia" w:eastAsia="方正仿宋_GBK" w:cs="Times New Roman"/>
          <w:color w:val="000000"/>
          <w:sz w:val="28"/>
        </w:rPr>
        <w:t>万元，全部为财政年初预算安排</w:t>
      </w:r>
      <w:r>
        <w:rPr>
          <w:rFonts w:hint="eastAsia" w:cs="Times New Roman" w:eastAsiaTheme="minorEastAsia"/>
          <w:color w:val="000000"/>
          <w:sz w:val="28"/>
          <w:lang w:eastAsia="zh-CN"/>
        </w:rPr>
        <w:t>）</w:t>
      </w:r>
      <w:r>
        <w:rPr>
          <w:rFonts w:hint="eastAsia" w:eastAsia="方正仿宋_GBK" w:cs="Times New Roman"/>
          <w:color w:val="000000"/>
          <w:sz w:val="28"/>
        </w:rPr>
        <w:t>公务接待费0万元。202</w:t>
      </w:r>
      <w:r>
        <w:rPr>
          <w:rFonts w:hint="eastAsia" w:cs="Times New Roman" w:eastAsiaTheme="minorEastAsia"/>
          <w:color w:val="000000"/>
          <w:sz w:val="28"/>
          <w:lang w:eastAsia="zh-CN"/>
        </w:rPr>
        <w:t>3</w:t>
      </w:r>
      <w:r>
        <w:rPr>
          <w:rFonts w:hint="eastAsia" w:eastAsia="方正仿宋_GBK" w:cs="Times New Roman"/>
          <w:color w:val="000000"/>
          <w:sz w:val="28"/>
        </w:rPr>
        <w:t>年度因公出国（境）费与上年持平，公务接待费与上年持平，公务用车运行维护费“三公”经费与上年相比</w:t>
      </w:r>
      <w:r>
        <w:rPr>
          <w:rFonts w:hint="eastAsia" w:cs="Times New Roman" w:eastAsiaTheme="minorEastAsia"/>
          <w:color w:val="000000"/>
          <w:sz w:val="28"/>
          <w:lang w:eastAsia="zh-CN"/>
        </w:rPr>
        <w:t>减少</w:t>
      </w:r>
      <w:r>
        <w:rPr>
          <w:rFonts w:hint="eastAsia" w:eastAsia="方正仿宋_GBK" w:cs="Times New Roman"/>
          <w:color w:val="000000"/>
          <w:sz w:val="28"/>
        </w:rPr>
        <w:t>1万，减少原因车辆老化，赴外公务活动减少。</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rPr>
          <w:rFonts w:cs="Times New Roman" w:eastAsiaTheme="minorEastAsia"/>
          <w:color w:val="000000"/>
          <w:sz w:val="28"/>
          <w:lang w:eastAsia="zh-CN"/>
        </w:rPr>
      </w:pPr>
      <w:r>
        <w:rPr>
          <w:rFonts w:eastAsia="方正仿宋_GBK" w:cs="Times New Roman"/>
          <w:color w:val="000000"/>
          <w:sz w:val="28"/>
        </w:rPr>
        <w:t>（一）总体绩效目标</w:t>
      </w:r>
    </w:p>
    <w:p>
      <w:pPr>
        <w:spacing w:line="500" w:lineRule="exact"/>
        <w:ind w:firstLine="560"/>
        <w:rPr>
          <w:rFonts w:cs="Times New Roman" w:eastAsiaTheme="minorEastAsia"/>
          <w:color w:val="000000"/>
          <w:sz w:val="28"/>
          <w:lang w:eastAsia="zh-CN"/>
        </w:rPr>
      </w:pPr>
      <w:r>
        <w:rPr>
          <w:rFonts w:hint="eastAsia" w:eastAsia="方正仿宋_GBK" w:cs="Times New Roman"/>
          <w:color w:val="000000"/>
          <w:sz w:val="28"/>
        </w:rPr>
        <w:t>组织实施耕地与基本农田保护工作,组织建设用地审批，开展农村集体土地确权登记发证与土地变更调查,做好土地利用工作和不动产登记。实现基本农田面积不减少，质量有提高，各行业合理用地需求得到保障，土地节约集约利用水平进一步提高，保证全县耕地占补平衡。实现土地整治补充耕地</w:t>
      </w:r>
      <w:r>
        <w:rPr>
          <w:rFonts w:hint="eastAsia" w:cs="Times New Roman" w:eastAsiaTheme="minorEastAsia"/>
          <w:color w:val="000000"/>
          <w:sz w:val="28"/>
          <w:lang w:eastAsia="zh-CN"/>
        </w:rPr>
        <w:t>目标</w:t>
      </w:r>
      <w:r>
        <w:rPr>
          <w:rFonts w:hint="eastAsia" w:eastAsia="方正仿宋_GBK" w:cs="Times New Roman"/>
          <w:color w:val="000000"/>
          <w:sz w:val="28"/>
        </w:rPr>
        <w:t>，确保全县耕地占补平衡，继续推进国土空间规划体系建设，按照上级要求的时间节点完成任务，继续做好全县绿化管护工作，创建省级森林城市</w:t>
      </w:r>
      <w:r>
        <w:rPr>
          <w:rFonts w:hint="eastAsia" w:cs="Times New Roman" w:eastAsiaTheme="minorEastAsia"/>
          <w:color w:val="000000"/>
          <w:sz w:val="28"/>
          <w:lang w:eastAsia="zh-CN"/>
        </w:rPr>
        <w:t>。</w:t>
      </w:r>
    </w:p>
    <w:p>
      <w:pPr>
        <w:spacing w:line="500" w:lineRule="exact"/>
        <w:ind w:firstLine="560"/>
        <w:rPr>
          <w:rFonts w:cs="Times New Roman" w:eastAsiaTheme="minorEastAsia"/>
          <w:color w:val="000000"/>
          <w:sz w:val="28"/>
          <w:lang w:eastAsia="zh-CN"/>
        </w:rPr>
      </w:pPr>
      <w:r>
        <w:rPr>
          <w:rFonts w:eastAsia="方正仿宋_GBK" w:cs="Times New Roman"/>
          <w:color w:val="000000"/>
          <w:sz w:val="28"/>
        </w:rPr>
        <w:t>（二）分项绩效目标</w:t>
      </w:r>
    </w:p>
    <w:p>
      <w:pPr>
        <w:spacing w:line="500" w:lineRule="exact"/>
        <w:ind w:firstLine="560"/>
        <w:rPr>
          <w:rFonts w:eastAsia="方正仿宋_GBK" w:cs="Times New Roman"/>
          <w:color w:val="000000"/>
          <w:sz w:val="28"/>
        </w:rPr>
      </w:pPr>
      <w:r>
        <w:rPr>
          <w:rFonts w:hint="eastAsia" w:eastAsia="方正仿宋_GBK" w:cs="Times New Roman"/>
          <w:color w:val="000000"/>
          <w:sz w:val="28"/>
        </w:rPr>
        <w:t>（1）矿产资源管理与地质环境保护职责绩效目标：加强我县基础地质工作，掌控资源储量家底；对重要地质遗迹进行有效保护；做好汛期地质灾害防治工作，提高地质灾害预警预报水平确保人民生命财产安全。</w:t>
      </w:r>
    </w:p>
    <w:p>
      <w:pPr>
        <w:spacing w:line="500" w:lineRule="exact"/>
        <w:ind w:firstLine="560"/>
        <w:rPr>
          <w:rFonts w:eastAsia="方正仿宋_GBK" w:cs="Times New Roman"/>
          <w:color w:val="000000"/>
          <w:sz w:val="28"/>
        </w:rPr>
      </w:pPr>
      <w:r>
        <w:rPr>
          <w:rFonts w:hint="eastAsia" w:eastAsia="方正仿宋_GBK" w:cs="Times New Roman"/>
          <w:color w:val="000000"/>
          <w:sz w:val="28"/>
        </w:rPr>
        <w:t>（2）土地资源管理职责绩效目标：组织开展土地级别与基准地价更新，建立完善政府公示自然资源价格体系。对全县地价和土地市场进行动态监测，为县政府宏观调控和稳定土地市场提供决策依据。编制县本级国有建设用地年度供应计划，加强国有建设用地供应管理，科学调控土地市场。掌握评价我县土地利用现状和节约集约程度，为科学管地用地提供依据。加强土地批后监管提高图例利用效率，有效处置全县低效用地。县本级国有建设用地供地计划工作完成率力争达100%。</w:t>
      </w:r>
    </w:p>
    <w:p>
      <w:pPr>
        <w:spacing w:line="500" w:lineRule="exact"/>
        <w:ind w:firstLine="560"/>
        <w:rPr>
          <w:rFonts w:eastAsia="方正仿宋_GBK" w:cs="Times New Roman"/>
          <w:color w:val="000000"/>
          <w:sz w:val="28"/>
        </w:rPr>
      </w:pPr>
      <w:r>
        <w:rPr>
          <w:rFonts w:hint="eastAsia" w:eastAsia="方正仿宋_GBK" w:cs="Times New Roman"/>
          <w:color w:val="000000"/>
          <w:sz w:val="28"/>
        </w:rPr>
        <w:t>（3）耕地保护监督职责绩效目标：完成耕地和基本农田保护任务，确保全县耕地占补平衡，掌握全县耕地质量变化情况。对年度内耕地现状变化及耕地质量建设引起的耕地质量等别变化情况进行更新评价。</w:t>
      </w:r>
    </w:p>
    <w:p>
      <w:pPr>
        <w:spacing w:line="500" w:lineRule="exact"/>
        <w:ind w:firstLine="560"/>
        <w:rPr>
          <w:rFonts w:eastAsia="方正仿宋_GBK" w:cs="Times New Roman"/>
          <w:color w:val="000000"/>
          <w:sz w:val="28"/>
        </w:rPr>
      </w:pPr>
      <w:r>
        <w:rPr>
          <w:rFonts w:hint="eastAsia" w:eastAsia="方正仿宋_GBK" w:cs="Times New Roman"/>
          <w:color w:val="000000"/>
          <w:sz w:val="28"/>
        </w:rPr>
        <w:t>（4）自然资源调查监测职责绩效目标：在第三次全国国土调查成果的基础上，建设自然资源调查监测数据库，形成自然资源管理的调查监测“一张底图”。逐步建立统一自然资源调查监测评价体系，依法组织开展自然资源调查监测评价。做好202</w:t>
      </w:r>
      <w:r>
        <w:rPr>
          <w:rFonts w:hint="eastAsia" w:cs="Times New Roman" w:eastAsiaTheme="minorEastAsia"/>
          <w:color w:val="000000"/>
          <w:sz w:val="28"/>
          <w:lang w:eastAsia="zh-CN"/>
        </w:rPr>
        <w:t>2</w:t>
      </w:r>
      <w:r>
        <w:rPr>
          <w:rFonts w:hint="eastAsia" w:eastAsia="方正仿宋_GBK" w:cs="Times New Roman"/>
          <w:color w:val="000000"/>
          <w:sz w:val="28"/>
        </w:rPr>
        <w:t>年度土地变更调查工作，全面查清全县自然资源利用变化情况，保持全县土地变更数据的现势性和连续性，完成率力争达到98%以上，加强过程质量管控，确保成果数据真实准确可靠。分析评价自然资源调查监测数据，为科学分析和客观评价自然资源和生态环境保护修复治理利用效率提供数据支撑。</w:t>
      </w:r>
    </w:p>
    <w:p>
      <w:pPr>
        <w:spacing w:line="500" w:lineRule="exact"/>
        <w:ind w:firstLine="560"/>
        <w:rPr>
          <w:rFonts w:eastAsia="方正仿宋_GBK" w:cs="Times New Roman"/>
          <w:color w:val="000000"/>
          <w:sz w:val="28"/>
        </w:rPr>
      </w:pPr>
      <w:r>
        <w:rPr>
          <w:rFonts w:hint="eastAsia" w:eastAsia="方正仿宋_GBK" w:cs="Times New Roman"/>
          <w:color w:val="000000"/>
          <w:sz w:val="28"/>
        </w:rPr>
        <w:t>（5）地理信息管理职责绩效目标：组织实施基础测绘和地理信息资源建设等重大项目。监督管理测绘活动、质量，管理测绘资质资格。负责地理信息成果管理和测量标志保护。负责地图管理，审查向社会公开的地图，监督互联网地图服务，开展国家版图意识宣传教育。</w:t>
      </w:r>
    </w:p>
    <w:p>
      <w:pPr>
        <w:spacing w:line="500" w:lineRule="exact"/>
        <w:ind w:firstLine="560"/>
        <w:rPr>
          <w:rFonts w:eastAsia="方正仿宋_GBK" w:cs="Times New Roman"/>
          <w:color w:val="000000"/>
          <w:sz w:val="28"/>
        </w:rPr>
      </w:pPr>
      <w:r>
        <w:rPr>
          <w:rFonts w:hint="eastAsia" w:eastAsia="方正仿宋_GBK" w:cs="Times New Roman"/>
          <w:color w:val="000000"/>
          <w:sz w:val="28"/>
        </w:rPr>
        <w:t>（6）自然资源和规划执法与监察职责绩效目标：组织全县自然资源和规划执法监察部门，落实巡查、及时发现、制止违法行为。依法查处案件，开展卫片、例督执法监督检查，联络国家例行督察机构。保障执法监测工作开展的基础性建设，加强日常执法监管，将违法解决在初始、遏制在萌芽，做好重点执法专项行动，严厉打击违法，维护群众合法权益，专项执法工作完成率95%以上，重大典型违法案件调查反馈率95%以上。</w:t>
      </w:r>
    </w:p>
    <w:p>
      <w:pPr>
        <w:spacing w:line="500" w:lineRule="exact"/>
        <w:ind w:firstLine="560"/>
        <w:rPr>
          <w:rFonts w:eastAsia="方正仿宋_GBK" w:cs="Times New Roman"/>
          <w:color w:val="000000"/>
          <w:sz w:val="28"/>
        </w:rPr>
      </w:pPr>
      <w:r>
        <w:rPr>
          <w:rFonts w:hint="eastAsia" w:eastAsia="方正仿宋_GBK" w:cs="Times New Roman"/>
          <w:color w:val="000000"/>
          <w:sz w:val="28"/>
        </w:rPr>
        <w:t>（7）不动产确权登记职责绩效目标：推进各类自然资源和不动产统一确权登记、权籍调查。做好自然资源和不动产权属调查处理工作，界定各类自然资源产权主体，划清各类自然资源所有权和使用权边界。科学、合理、高效完成自然资源资产负债表，编制自然资产报告。建立健全自然资源和不动产登记信息管理基础平台，管理登记资料，以及完善不动产登记各项程序和规则。加快推进全市不动产登记“最多跑一次”改革，特别是“一窗受理，并行办理”改革工作。</w:t>
      </w:r>
    </w:p>
    <w:p>
      <w:pPr>
        <w:spacing w:line="500" w:lineRule="exact"/>
        <w:ind w:firstLine="560"/>
        <w:rPr>
          <w:rFonts w:eastAsia="方正仿宋_GBK" w:cs="Times New Roman"/>
          <w:color w:val="000000"/>
          <w:sz w:val="28"/>
        </w:rPr>
      </w:pPr>
      <w:r>
        <w:rPr>
          <w:rFonts w:hint="eastAsia" w:eastAsia="方正仿宋_GBK" w:cs="Times New Roman"/>
          <w:color w:val="000000"/>
          <w:sz w:val="28"/>
        </w:rPr>
        <w:t>（8）城乡规划指导职责绩效目标：搞好县国土空间规划体系</w:t>
      </w:r>
      <w:r>
        <w:rPr>
          <w:rFonts w:hint="eastAsia" w:eastAsia="方正仿宋_GBK" w:cs="Times New Roman"/>
          <w:color w:val="000000"/>
          <w:sz w:val="28"/>
          <w:lang w:eastAsia="zh-CN"/>
        </w:rPr>
        <w:t>建设</w:t>
      </w:r>
      <w:r>
        <w:rPr>
          <w:rFonts w:hint="eastAsia" w:eastAsia="方正仿宋_GBK" w:cs="Times New Roman"/>
          <w:color w:val="000000"/>
          <w:sz w:val="28"/>
        </w:rPr>
        <w:t>工作，确保县国土空间规划的编制、审查科学、合理、有效。进一步提升县国土空间编制水平。</w:t>
      </w:r>
    </w:p>
    <w:p>
      <w:pPr>
        <w:spacing w:line="500" w:lineRule="exact"/>
        <w:ind w:firstLine="560"/>
        <w:rPr>
          <w:rFonts w:cs="Times New Roman" w:eastAsiaTheme="minorEastAsia"/>
          <w:color w:val="000000"/>
          <w:sz w:val="28"/>
          <w:lang w:eastAsia="zh-CN"/>
        </w:rPr>
      </w:pPr>
      <w:r>
        <w:rPr>
          <w:rFonts w:hint="eastAsia" w:eastAsia="方正仿宋_GBK" w:cs="Times New Roman"/>
          <w:color w:val="000000"/>
          <w:sz w:val="28"/>
        </w:rPr>
        <w:t>（9）国土空间规划职责绩效目标：科学、合理、高效完成国土空间规划和相关专项规划的编制，并对相关规划的实施进行监督。开展中心城区分区规划编制，开展中心城区控制性详细规划编制，开展国土空间开发适宜性评价。建立国土空间规划实施监督、评估和预警体系。</w:t>
      </w:r>
    </w:p>
    <w:p>
      <w:pPr>
        <w:spacing w:line="500" w:lineRule="exact"/>
        <w:ind w:firstLine="560"/>
        <w:rPr>
          <w:rFonts w:eastAsia="方正仿宋_GBK" w:cs="Times New Roman"/>
          <w:color w:val="000000"/>
          <w:sz w:val="28"/>
        </w:rPr>
      </w:pPr>
      <w:r>
        <w:rPr>
          <w:rFonts w:hint="eastAsia" w:eastAsia="方正仿宋_GBK" w:cs="Times New Roman"/>
          <w:color w:val="000000"/>
          <w:sz w:val="28"/>
        </w:rPr>
        <w:t>（10）绿化职责绩效目标：全面推进国土绿化，以创建省级森林城市、园林县城为抓手，挖潜增量改造提升并重。重点推进城区绿化、村庄绿化和林网建设，同时对低质低效片林、林网、经济林和窗口节点提升改造，建设绿美成安；2023年全县积极争创省级森林城市，强力推进全域创森，力争创建“河北省森林城市”，打造宜居宜业环境优美的森林新城。</w:t>
      </w:r>
    </w:p>
    <w:p>
      <w:pPr>
        <w:spacing w:line="500" w:lineRule="exact"/>
        <w:ind w:firstLine="560"/>
        <w:rPr>
          <w:rFonts w:eastAsia="方正仿宋_GBK" w:cs="Times New Roman"/>
          <w:color w:val="000000"/>
          <w:sz w:val="28"/>
        </w:rPr>
      </w:pPr>
      <w:r>
        <w:rPr>
          <w:rFonts w:eastAsia="方正仿宋_GBK" w:cs="Times New Roman"/>
          <w:color w:val="000000"/>
          <w:sz w:val="28"/>
        </w:rPr>
        <w:t>（三）工作保障措施</w:t>
      </w:r>
    </w:p>
    <w:p>
      <w:pPr>
        <w:spacing w:line="500" w:lineRule="exact"/>
        <w:ind w:firstLine="560"/>
        <w:rPr>
          <w:rFonts w:eastAsia="方正仿宋_GBK" w:cs="Times New Roman"/>
          <w:color w:val="000000"/>
          <w:sz w:val="28"/>
        </w:rPr>
      </w:pPr>
      <w:r>
        <w:rPr>
          <w:rFonts w:hint="eastAsia" w:eastAsia="方正仿宋_GBK" w:cs="Times New Roman"/>
          <w:color w:val="000000"/>
          <w:sz w:val="28"/>
        </w:rPr>
        <w:t>（1）切实加强组织领导。提高政治站位，处理好当前和长远、局部和整体的关系，以高质量的规划推动现代化城市建设、打造品质之城。成立工作领导小组，主要负责同志负总责，明确各部门职责，细化时间节点和工作要求，制定年度工作计划，定期协调研究解决重大问题，确保工作按时保质保量完成。</w:t>
      </w:r>
    </w:p>
    <w:p>
      <w:pPr>
        <w:spacing w:line="500" w:lineRule="exact"/>
        <w:ind w:firstLine="560"/>
        <w:rPr>
          <w:rFonts w:eastAsia="方正仿宋_GBK" w:cs="Times New Roman"/>
          <w:color w:val="000000"/>
          <w:sz w:val="28"/>
        </w:rPr>
      </w:pPr>
      <w:r>
        <w:rPr>
          <w:rFonts w:hint="eastAsia" w:eastAsia="方正仿宋_GBK" w:cs="Times New Roman"/>
          <w:color w:val="000000"/>
          <w:sz w:val="28"/>
        </w:rPr>
        <w:t>（2）严格实施监管。建立长效管理机制，加强重点工作实施监管，严肃查处违法违规行为，促进各项重点工作有效实施。加强对违法行为的日常巡查，及时发现、制止和查处各类违法行为。强化土地用途管制，依法依规批地供地，加强土地执法工作，加大违法占地查处力度，严禁新增违法用地，维护好用地秩序。</w:t>
      </w:r>
    </w:p>
    <w:p>
      <w:pPr>
        <w:spacing w:line="500" w:lineRule="exact"/>
        <w:ind w:firstLine="560"/>
        <w:rPr>
          <w:rFonts w:eastAsia="方正仿宋_GBK" w:cs="Times New Roman"/>
          <w:color w:val="000000"/>
          <w:sz w:val="28"/>
        </w:rPr>
      </w:pPr>
      <w:r>
        <w:rPr>
          <w:rFonts w:hint="eastAsia" w:eastAsia="方正仿宋_GBK" w:cs="Times New Roman"/>
          <w:color w:val="000000"/>
          <w:sz w:val="28"/>
        </w:rPr>
        <w:t>（3）强化工作推动。对工作开展情况将实行重点工作通报机制，解决工作统筹衔接重点难点问题。要主动加强与发展改革、财政环保、交通运输、农业、林业、水利等部门之间的沟通合作，提高协同办事能力。加强总结宣传，充分发挥示范引领作用。</w:t>
      </w:r>
    </w:p>
    <w:p>
      <w:pPr>
        <w:spacing w:line="500" w:lineRule="exact"/>
        <w:ind w:firstLine="560"/>
        <w:rPr>
          <w:rFonts w:eastAsia="方正仿宋_GBK" w:cs="Times New Roman"/>
          <w:color w:val="000000"/>
          <w:sz w:val="28"/>
        </w:rPr>
      </w:pPr>
      <w:r>
        <w:rPr>
          <w:rFonts w:hint="eastAsia" w:eastAsia="方正仿宋_GBK" w:cs="Times New Roman"/>
          <w:color w:val="000000"/>
          <w:sz w:val="28"/>
        </w:rPr>
        <w:t>（4）开展专项考核。建立工作台账，结合工作职责，定期开展督促、指导和检查。将年度工作纳入局重点工作范围，对工作落实情况将定期进行通报，切实推动各项重点工作落实落地。</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第二部分  专项资金绩效目标</w:t>
      </w:r>
    </w:p>
    <w:tbl>
      <w:tblPr>
        <w:tblStyle w:val="6"/>
        <w:tblW w:w="0" w:type="auto"/>
        <w:tblInd w:w="0" w:type="dxa"/>
        <w:tblLayout w:type="fixed"/>
        <w:tblCellMar>
          <w:top w:w="0" w:type="dxa"/>
          <w:left w:w="108" w:type="dxa"/>
          <w:bottom w:w="0" w:type="dxa"/>
          <w:right w:w="108" w:type="dxa"/>
        </w:tblCellMar>
      </w:tblPr>
      <w:tblGrid>
        <w:gridCol w:w="1496"/>
        <w:gridCol w:w="1020"/>
        <w:gridCol w:w="1656"/>
        <w:gridCol w:w="8856"/>
      </w:tblGrid>
      <w:tr>
        <w:tblPrEx>
          <w:tblCellMar>
            <w:top w:w="0" w:type="dxa"/>
            <w:left w:w="108" w:type="dxa"/>
            <w:bottom w:w="0" w:type="dxa"/>
            <w:right w:w="108" w:type="dxa"/>
          </w:tblCellMar>
        </w:tblPrEx>
        <w:trPr>
          <w:trHeight w:val="402" w:hRule="atLeast"/>
        </w:trPr>
        <w:tc>
          <w:tcPr>
            <w:tcW w:w="149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jc w:val="center"/>
              <w:rPr>
                <w:rFonts w:ascii="宋体" w:hAnsi="宋体" w:eastAsia="宋体" w:cs="宋体"/>
                <w:b/>
                <w:bCs/>
                <w:color w:val="000000"/>
                <w:sz w:val="20"/>
                <w:szCs w:val="20"/>
                <w:lang w:eastAsia="zh-CN"/>
              </w:rPr>
            </w:pPr>
            <w:r>
              <w:rPr>
                <w:rFonts w:hint="eastAsia" w:ascii="宋体" w:hAnsi="宋体" w:eastAsia="宋体" w:cs="宋体"/>
                <w:b/>
                <w:bCs/>
                <w:color w:val="000000"/>
                <w:sz w:val="20"/>
                <w:szCs w:val="20"/>
                <w:lang w:eastAsia="zh-CN"/>
              </w:rPr>
              <w:t>资金用途</w:t>
            </w:r>
          </w:p>
        </w:tc>
        <w:tc>
          <w:tcPr>
            <w:tcW w:w="11532"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绩效指标</w:t>
            </w:r>
          </w:p>
        </w:tc>
      </w:tr>
      <w:tr>
        <w:tblPrEx>
          <w:tblCellMar>
            <w:top w:w="0" w:type="dxa"/>
            <w:left w:w="108" w:type="dxa"/>
            <w:bottom w:w="0" w:type="dxa"/>
            <w:right w:w="108" w:type="dxa"/>
          </w:tblCellMar>
        </w:tblPrEx>
        <w:trPr>
          <w:trHeight w:val="582" w:hRule="atLeast"/>
        </w:trPr>
        <w:tc>
          <w:tcPr>
            <w:tcW w:w="1496" w:type="dxa"/>
            <w:vMerge w:val="continue"/>
            <w:tcBorders>
              <w:top w:val="single" w:color="auto" w:sz="4" w:space="0"/>
              <w:left w:val="single" w:color="auto" w:sz="4" w:space="0"/>
              <w:bottom w:val="single" w:color="000000" w:sz="4" w:space="0"/>
              <w:right w:val="single" w:color="auto" w:sz="4" w:space="0"/>
            </w:tcBorders>
            <w:vAlign w:val="center"/>
          </w:tcPr>
          <w:p>
            <w:pPr>
              <w:rPr>
                <w:rFonts w:ascii="宋体" w:hAnsi="宋体" w:eastAsia="宋体" w:cs="宋体"/>
                <w:b/>
                <w:bCs/>
                <w:color w:val="000000"/>
                <w:sz w:val="20"/>
                <w:szCs w:val="20"/>
                <w:lang w:eastAsia="zh-CN"/>
              </w:rPr>
            </w:pPr>
          </w:p>
        </w:tc>
        <w:tc>
          <w:tcPr>
            <w:tcW w:w="1020" w:type="dxa"/>
            <w:tcBorders>
              <w:top w:val="nil"/>
              <w:left w:val="nil"/>
              <w:bottom w:val="nil"/>
              <w:right w:val="single" w:color="auto" w:sz="4" w:space="0"/>
            </w:tcBorders>
            <w:shd w:val="clear" w:color="auto" w:fill="auto"/>
            <w:vAlign w:val="center"/>
          </w:tcPr>
          <w:p>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一级指标</w:t>
            </w:r>
          </w:p>
        </w:tc>
        <w:tc>
          <w:tcPr>
            <w:tcW w:w="1656" w:type="dxa"/>
            <w:tcBorders>
              <w:top w:val="nil"/>
              <w:left w:val="nil"/>
              <w:bottom w:val="nil"/>
              <w:right w:val="single" w:color="auto" w:sz="4" w:space="0"/>
            </w:tcBorders>
            <w:shd w:val="clear" w:color="auto" w:fill="auto"/>
            <w:vAlign w:val="center"/>
          </w:tcPr>
          <w:p>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二级指标</w:t>
            </w:r>
          </w:p>
        </w:tc>
        <w:tc>
          <w:tcPr>
            <w:tcW w:w="8856" w:type="dxa"/>
            <w:tcBorders>
              <w:top w:val="nil"/>
              <w:left w:val="nil"/>
              <w:bottom w:val="nil"/>
              <w:right w:val="single" w:color="auto" w:sz="4" w:space="0"/>
            </w:tcBorders>
            <w:shd w:val="clear" w:color="auto" w:fill="auto"/>
            <w:vAlign w:val="center"/>
          </w:tcPr>
          <w:p>
            <w:pPr>
              <w:jc w:val="center"/>
              <w:rPr>
                <w:rFonts w:ascii="宋体" w:hAnsi="宋体" w:eastAsia="宋体" w:cs="宋体"/>
                <w:b/>
                <w:bCs/>
                <w:sz w:val="20"/>
                <w:szCs w:val="20"/>
                <w:lang w:eastAsia="zh-CN"/>
              </w:rPr>
            </w:pPr>
            <w:r>
              <w:rPr>
                <w:rFonts w:hint="eastAsia" w:ascii="宋体" w:hAnsi="宋体" w:eastAsia="宋体" w:cs="宋体"/>
                <w:b/>
                <w:bCs/>
                <w:sz w:val="20"/>
                <w:szCs w:val="20"/>
                <w:lang w:eastAsia="zh-CN"/>
              </w:rPr>
              <w:t>三级指标</w:t>
            </w:r>
          </w:p>
        </w:tc>
      </w:tr>
      <w:tr>
        <w:tblPrEx>
          <w:tblCellMar>
            <w:top w:w="0" w:type="dxa"/>
            <w:left w:w="108" w:type="dxa"/>
            <w:bottom w:w="0" w:type="dxa"/>
            <w:right w:w="108" w:type="dxa"/>
          </w:tblCellMar>
        </w:tblPrEx>
        <w:trPr>
          <w:trHeight w:val="420" w:hRule="atLeast"/>
        </w:trPr>
        <w:tc>
          <w:tcPr>
            <w:tcW w:w="1496" w:type="dxa"/>
            <w:vMerge w:val="restar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16"/>
                <w:szCs w:val="16"/>
                <w:lang w:eastAsia="zh-CN"/>
              </w:rPr>
            </w:pPr>
            <w:r>
              <w:rPr>
                <w:rFonts w:hint="eastAsia" w:ascii="宋体" w:hAnsi="宋体" w:eastAsia="宋体" w:cs="宋体"/>
                <w:sz w:val="16"/>
                <w:szCs w:val="16"/>
                <w:lang w:eastAsia="zh-CN"/>
              </w:rPr>
              <w:t>测绘地理信息</w:t>
            </w:r>
          </w:p>
        </w:tc>
        <w:tc>
          <w:tcPr>
            <w:tcW w:w="1020"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测绘基准建设及更新完成率</w:t>
            </w:r>
          </w:p>
        </w:tc>
      </w:tr>
      <w:tr>
        <w:tblPrEx>
          <w:tblCellMar>
            <w:top w:w="0" w:type="dxa"/>
            <w:left w:w="108" w:type="dxa"/>
            <w:bottom w:w="0" w:type="dxa"/>
            <w:right w:w="108" w:type="dxa"/>
          </w:tblCellMar>
        </w:tblPrEx>
        <w:trPr>
          <w:trHeight w:val="46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完成的图幅数量</w:t>
            </w:r>
          </w:p>
        </w:tc>
      </w:tr>
      <w:tr>
        <w:tblPrEx>
          <w:tblCellMar>
            <w:top w:w="0" w:type="dxa"/>
            <w:left w:w="108" w:type="dxa"/>
            <w:bottom w:w="0" w:type="dxa"/>
            <w:right w:w="108" w:type="dxa"/>
          </w:tblCellMar>
        </w:tblPrEx>
        <w:trPr>
          <w:trHeight w:val="63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入库的图幅数量</w:t>
            </w:r>
          </w:p>
        </w:tc>
      </w:tr>
      <w:tr>
        <w:tblPrEx>
          <w:tblCellMar>
            <w:top w:w="0" w:type="dxa"/>
            <w:left w:w="108" w:type="dxa"/>
            <w:bottom w:w="0" w:type="dxa"/>
            <w:right w:w="108" w:type="dxa"/>
          </w:tblCellMar>
        </w:tblPrEx>
        <w:trPr>
          <w:trHeight w:val="42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sz w:val="16"/>
                <w:szCs w:val="16"/>
                <w:lang w:eastAsia="zh-CN"/>
              </w:rPr>
            </w:pPr>
            <w:r>
              <w:rPr>
                <w:rFonts w:hint="eastAsia" w:ascii="宋体" w:hAnsi="宋体" w:eastAsia="宋体" w:cs="宋体"/>
                <w:sz w:val="16"/>
                <w:szCs w:val="16"/>
                <w:lang w:eastAsia="zh-CN"/>
              </w:rPr>
              <w:t>数字线划图更新数</w:t>
            </w:r>
          </w:p>
        </w:tc>
      </w:tr>
      <w:tr>
        <w:tblPrEx>
          <w:tblCellMar>
            <w:top w:w="0" w:type="dxa"/>
            <w:left w:w="108" w:type="dxa"/>
            <w:bottom w:w="0" w:type="dxa"/>
            <w:right w:w="108" w:type="dxa"/>
          </w:tblCellMar>
        </w:tblPrEx>
        <w:trPr>
          <w:trHeight w:val="42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监督检验完成数量</w:t>
            </w:r>
          </w:p>
        </w:tc>
      </w:tr>
      <w:tr>
        <w:tblPrEx>
          <w:tblCellMar>
            <w:top w:w="0" w:type="dxa"/>
            <w:left w:w="108" w:type="dxa"/>
            <w:bottom w:w="0" w:type="dxa"/>
            <w:right w:w="108" w:type="dxa"/>
          </w:tblCellMar>
        </w:tblPrEx>
        <w:trPr>
          <w:trHeight w:val="45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航空摄影数据获取面积</w:t>
            </w:r>
          </w:p>
        </w:tc>
      </w:tr>
      <w:tr>
        <w:tblPrEx>
          <w:tblCellMar>
            <w:top w:w="0" w:type="dxa"/>
            <w:left w:w="108" w:type="dxa"/>
            <w:bottom w:w="0" w:type="dxa"/>
            <w:right w:w="108" w:type="dxa"/>
          </w:tblCellMar>
        </w:tblPrEx>
        <w:trPr>
          <w:trHeight w:val="45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卫星影像数据获取面积</w:t>
            </w:r>
          </w:p>
        </w:tc>
      </w:tr>
      <w:tr>
        <w:tblPrEx>
          <w:tblCellMar>
            <w:top w:w="0" w:type="dxa"/>
            <w:left w:w="108" w:type="dxa"/>
            <w:bottom w:w="0" w:type="dxa"/>
            <w:right w:w="108" w:type="dxa"/>
          </w:tblCellMar>
        </w:tblPrEx>
        <w:trPr>
          <w:trHeight w:val="45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正射影像完成面积</w:t>
            </w:r>
          </w:p>
        </w:tc>
      </w:tr>
      <w:tr>
        <w:tblPrEx>
          <w:tblCellMar>
            <w:top w:w="0" w:type="dxa"/>
            <w:left w:w="108" w:type="dxa"/>
            <w:bottom w:w="0" w:type="dxa"/>
            <w:right w:w="108" w:type="dxa"/>
          </w:tblCellMar>
        </w:tblPrEx>
        <w:trPr>
          <w:trHeight w:val="522"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管理平台数据入库数量</w:t>
            </w:r>
          </w:p>
        </w:tc>
      </w:tr>
      <w:tr>
        <w:tblPrEx>
          <w:tblCellMar>
            <w:top w:w="0" w:type="dxa"/>
            <w:left w:w="108" w:type="dxa"/>
            <w:bottom w:w="0" w:type="dxa"/>
            <w:right w:w="108" w:type="dxa"/>
          </w:tblCellMar>
        </w:tblPrEx>
        <w:trPr>
          <w:trHeight w:val="45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基础地理国情监测面积</w:t>
            </w:r>
          </w:p>
        </w:tc>
      </w:tr>
      <w:tr>
        <w:tblPrEx>
          <w:tblCellMar>
            <w:top w:w="0" w:type="dxa"/>
            <w:left w:w="108" w:type="dxa"/>
            <w:bottom w:w="0" w:type="dxa"/>
            <w:right w:w="108" w:type="dxa"/>
          </w:tblCellMar>
        </w:tblPrEx>
        <w:trPr>
          <w:trHeight w:val="42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新设测量标志数</w:t>
            </w:r>
          </w:p>
        </w:tc>
      </w:tr>
      <w:tr>
        <w:tblPrEx>
          <w:tblCellMar>
            <w:top w:w="0" w:type="dxa"/>
            <w:left w:w="108" w:type="dxa"/>
            <w:bottom w:w="0" w:type="dxa"/>
            <w:right w:w="108" w:type="dxa"/>
          </w:tblCellMar>
        </w:tblPrEx>
        <w:trPr>
          <w:trHeight w:val="42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测量标志维护数</w:t>
            </w:r>
          </w:p>
        </w:tc>
      </w:tr>
      <w:tr>
        <w:tblPrEx>
          <w:tblCellMar>
            <w:top w:w="0" w:type="dxa"/>
            <w:left w:w="108" w:type="dxa"/>
            <w:bottom w:w="0" w:type="dxa"/>
            <w:right w:w="108" w:type="dxa"/>
          </w:tblCellMar>
        </w:tblPrEx>
        <w:trPr>
          <w:trHeight w:val="409"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质量指标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基础测绘项目检验合格率</w:t>
            </w:r>
          </w:p>
        </w:tc>
      </w:tr>
      <w:tr>
        <w:tblPrEx>
          <w:tblCellMar>
            <w:top w:w="0" w:type="dxa"/>
            <w:left w:w="108" w:type="dxa"/>
            <w:bottom w:w="0" w:type="dxa"/>
            <w:right w:w="108" w:type="dxa"/>
          </w:tblCellMar>
        </w:tblPrEx>
        <w:trPr>
          <w:trHeight w:val="429"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质量指标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成果检验完成率</w:t>
            </w:r>
          </w:p>
        </w:tc>
      </w:tr>
      <w:tr>
        <w:tblPrEx>
          <w:tblCellMar>
            <w:top w:w="0" w:type="dxa"/>
            <w:left w:w="108" w:type="dxa"/>
            <w:bottom w:w="0" w:type="dxa"/>
            <w:right w:w="108" w:type="dxa"/>
          </w:tblCellMar>
        </w:tblPrEx>
        <w:trPr>
          <w:trHeight w:val="42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质量指标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航空影像覆盖率</w:t>
            </w:r>
          </w:p>
        </w:tc>
      </w:tr>
      <w:tr>
        <w:tblPrEx>
          <w:tblCellMar>
            <w:top w:w="0" w:type="dxa"/>
            <w:left w:w="108" w:type="dxa"/>
            <w:bottom w:w="0" w:type="dxa"/>
            <w:right w:w="108" w:type="dxa"/>
          </w:tblCellMar>
        </w:tblPrEx>
        <w:trPr>
          <w:trHeight w:val="42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时效指标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任务完成及时率</w:t>
            </w:r>
          </w:p>
        </w:tc>
      </w:tr>
      <w:tr>
        <w:tblPrEx>
          <w:tblCellMar>
            <w:top w:w="0" w:type="dxa"/>
            <w:left w:w="108" w:type="dxa"/>
            <w:bottom w:w="0" w:type="dxa"/>
            <w:right w:w="108" w:type="dxa"/>
          </w:tblCellMar>
        </w:tblPrEx>
        <w:trPr>
          <w:trHeight w:val="42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效果指标</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社会效益指标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数据现势性</w:t>
            </w:r>
          </w:p>
        </w:tc>
      </w:tr>
      <w:tr>
        <w:tblPrEx>
          <w:tblCellMar>
            <w:top w:w="0" w:type="dxa"/>
            <w:left w:w="108" w:type="dxa"/>
            <w:bottom w:w="0" w:type="dxa"/>
            <w:right w:w="108" w:type="dxa"/>
          </w:tblCellMar>
        </w:tblPrEx>
        <w:trPr>
          <w:trHeight w:val="63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效果指标</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可持续影响指标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基础测绘保障程度</w:t>
            </w:r>
          </w:p>
        </w:tc>
      </w:tr>
      <w:tr>
        <w:tblPrEx>
          <w:tblCellMar>
            <w:top w:w="0" w:type="dxa"/>
            <w:left w:w="108" w:type="dxa"/>
            <w:bottom w:w="0" w:type="dxa"/>
            <w:right w:w="108" w:type="dxa"/>
          </w:tblCellMar>
        </w:tblPrEx>
        <w:trPr>
          <w:trHeight w:val="42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满意度指标</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服务对象满意度指标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服务对象的满意度</w:t>
            </w:r>
          </w:p>
        </w:tc>
      </w:tr>
      <w:tr>
        <w:tblPrEx>
          <w:tblCellMar>
            <w:top w:w="0" w:type="dxa"/>
            <w:left w:w="108" w:type="dxa"/>
            <w:bottom w:w="0" w:type="dxa"/>
            <w:right w:w="108" w:type="dxa"/>
          </w:tblCellMar>
        </w:tblPrEx>
        <w:trPr>
          <w:trHeight w:val="312" w:hRule="atLeast"/>
        </w:trPr>
        <w:tc>
          <w:tcPr>
            <w:tcW w:w="1496" w:type="dxa"/>
            <w:vMerge w:val="restart"/>
            <w:tcBorders>
              <w:top w:val="nil"/>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16"/>
                <w:szCs w:val="16"/>
                <w:lang w:eastAsia="zh-CN"/>
              </w:rPr>
            </w:pPr>
            <w:r>
              <w:rPr>
                <w:rFonts w:hint="eastAsia" w:ascii="宋体" w:hAnsi="宋体" w:eastAsia="宋体" w:cs="宋体"/>
                <w:sz w:val="16"/>
                <w:szCs w:val="16"/>
                <w:lang w:eastAsia="zh-CN"/>
              </w:rPr>
              <w:t>自然资源利用保护</w:t>
            </w: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建设用地项目用地预审工作完成率</w:t>
            </w:r>
          </w:p>
        </w:tc>
      </w:tr>
      <w:tr>
        <w:tblPrEx>
          <w:tblCellMar>
            <w:top w:w="0" w:type="dxa"/>
            <w:left w:w="108" w:type="dxa"/>
            <w:bottom w:w="0" w:type="dxa"/>
            <w:right w:w="108" w:type="dxa"/>
          </w:tblCellMar>
        </w:tblPrEx>
        <w:trPr>
          <w:trHeight w:val="43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耕地后备资源数据库更新率</w:t>
            </w:r>
          </w:p>
        </w:tc>
      </w:tr>
      <w:tr>
        <w:tblPrEx>
          <w:tblCellMar>
            <w:top w:w="0" w:type="dxa"/>
            <w:left w:w="108" w:type="dxa"/>
            <w:bottom w:w="0" w:type="dxa"/>
            <w:right w:w="108" w:type="dxa"/>
          </w:tblCellMar>
        </w:tblPrEx>
        <w:trPr>
          <w:trHeight w:val="408"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第三次国土调查完成率</w:t>
            </w:r>
          </w:p>
        </w:tc>
      </w:tr>
      <w:tr>
        <w:tblPrEx>
          <w:tblCellMar>
            <w:top w:w="0" w:type="dxa"/>
            <w:left w:w="108" w:type="dxa"/>
            <w:bottom w:w="0" w:type="dxa"/>
            <w:right w:w="108" w:type="dxa"/>
          </w:tblCellMar>
        </w:tblPrEx>
        <w:trPr>
          <w:trHeight w:val="42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复垦方案评审数</w:t>
            </w:r>
          </w:p>
        </w:tc>
      </w:tr>
      <w:tr>
        <w:tblPrEx>
          <w:tblCellMar>
            <w:top w:w="0" w:type="dxa"/>
            <w:left w:w="108" w:type="dxa"/>
            <w:bottom w:w="0" w:type="dxa"/>
            <w:right w:w="108" w:type="dxa"/>
          </w:tblCellMar>
        </w:tblPrEx>
        <w:trPr>
          <w:trHeight w:val="264"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变更调查完成率</w:t>
            </w:r>
          </w:p>
        </w:tc>
      </w:tr>
      <w:tr>
        <w:tblPrEx>
          <w:tblCellMar>
            <w:top w:w="0" w:type="dxa"/>
            <w:left w:w="108" w:type="dxa"/>
            <w:bottom w:w="0" w:type="dxa"/>
            <w:right w:w="108" w:type="dxa"/>
          </w:tblCellMar>
        </w:tblPrEx>
        <w:trPr>
          <w:trHeight w:val="41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坡度图制作完成数</w:t>
            </w:r>
          </w:p>
        </w:tc>
      </w:tr>
      <w:tr>
        <w:tblPrEx>
          <w:tblCellMar>
            <w:top w:w="0" w:type="dxa"/>
            <w:left w:w="108" w:type="dxa"/>
            <w:bottom w:w="0" w:type="dxa"/>
            <w:right w:w="108" w:type="dxa"/>
          </w:tblCellMar>
        </w:tblPrEx>
        <w:trPr>
          <w:trHeight w:val="415"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土地权属界线图幅数</w:t>
            </w:r>
          </w:p>
        </w:tc>
      </w:tr>
      <w:tr>
        <w:tblPrEx>
          <w:tblCellMar>
            <w:top w:w="0" w:type="dxa"/>
            <w:left w:w="108" w:type="dxa"/>
            <w:bottom w:w="0" w:type="dxa"/>
            <w:right w:w="108" w:type="dxa"/>
          </w:tblCellMar>
        </w:tblPrEx>
        <w:trPr>
          <w:trHeight w:val="422"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数据校核完成面积</w:t>
            </w:r>
          </w:p>
        </w:tc>
      </w:tr>
      <w:tr>
        <w:tblPrEx>
          <w:tblCellMar>
            <w:top w:w="0" w:type="dxa"/>
            <w:left w:w="108" w:type="dxa"/>
            <w:bottom w:w="0" w:type="dxa"/>
            <w:right w:w="108" w:type="dxa"/>
          </w:tblCellMar>
        </w:tblPrEx>
        <w:trPr>
          <w:trHeight w:val="414"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市县不动产登记信息数据上报率</w:t>
            </w:r>
          </w:p>
        </w:tc>
      </w:tr>
      <w:tr>
        <w:tblPrEx>
          <w:tblCellMar>
            <w:top w:w="0" w:type="dxa"/>
            <w:left w:w="108" w:type="dxa"/>
            <w:bottom w:w="0" w:type="dxa"/>
            <w:right w:w="108" w:type="dxa"/>
          </w:tblCellMar>
        </w:tblPrEx>
        <w:trPr>
          <w:trHeight w:val="42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国土空间综合整治面积</w:t>
            </w:r>
          </w:p>
        </w:tc>
      </w:tr>
      <w:tr>
        <w:tblPrEx>
          <w:tblCellMar>
            <w:top w:w="0" w:type="dxa"/>
            <w:left w:w="108" w:type="dxa"/>
            <w:bottom w:w="0" w:type="dxa"/>
            <w:right w:w="108" w:type="dxa"/>
          </w:tblCellMar>
        </w:tblPrEx>
        <w:trPr>
          <w:trHeight w:val="27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城市地价动态监测率</w:t>
            </w:r>
          </w:p>
        </w:tc>
      </w:tr>
      <w:tr>
        <w:tblPrEx>
          <w:tblCellMar>
            <w:top w:w="0" w:type="dxa"/>
            <w:left w:w="108" w:type="dxa"/>
            <w:bottom w:w="0" w:type="dxa"/>
            <w:right w:w="108" w:type="dxa"/>
          </w:tblCellMar>
        </w:tblPrEx>
        <w:trPr>
          <w:trHeight w:val="416"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土地市场动态监测率</w:t>
            </w:r>
          </w:p>
        </w:tc>
      </w:tr>
      <w:tr>
        <w:tblPrEx>
          <w:tblCellMar>
            <w:top w:w="0" w:type="dxa"/>
            <w:left w:w="108" w:type="dxa"/>
            <w:bottom w:w="0" w:type="dxa"/>
            <w:right w:w="108" w:type="dxa"/>
          </w:tblCellMar>
        </w:tblPrEx>
        <w:trPr>
          <w:trHeight w:val="411"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质量指标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耕地质量检测评价与定级完成率</w:t>
            </w:r>
          </w:p>
        </w:tc>
      </w:tr>
      <w:tr>
        <w:tblPrEx>
          <w:tblCellMar>
            <w:top w:w="0" w:type="dxa"/>
            <w:left w:w="108" w:type="dxa"/>
            <w:bottom w:w="0" w:type="dxa"/>
            <w:right w:w="108" w:type="dxa"/>
          </w:tblCellMar>
        </w:tblPrEx>
        <w:trPr>
          <w:trHeight w:val="289"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质量指标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永久基本农田数据库更新监管率</w:t>
            </w:r>
          </w:p>
        </w:tc>
      </w:tr>
      <w:tr>
        <w:tblPrEx>
          <w:tblCellMar>
            <w:top w:w="0" w:type="dxa"/>
            <w:left w:w="108" w:type="dxa"/>
            <w:bottom w:w="0" w:type="dxa"/>
            <w:right w:w="108" w:type="dxa"/>
          </w:tblCellMar>
        </w:tblPrEx>
        <w:trPr>
          <w:trHeight w:val="421"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质量指标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自然资源开发利用统计分析率</w:t>
            </w:r>
          </w:p>
        </w:tc>
      </w:tr>
      <w:tr>
        <w:tblPrEx>
          <w:tblCellMar>
            <w:top w:w="0" w:type="dxa"/>
            <w:left w:w="108" w:type="dxa"/>
            <w:bottom w:w="0" w:type="dxa"/>
            <w:right w:w="108" w:type="dxa"/>
          </w:tblCellMar>
        </w:tblPrEx>
        <w:trPr>
          <w:trHeight w:val="413"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质量指标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项目验收合格率</w:t>
            </w:r>
          </w:p>
        </w:tc>
      </w:tr>
      <w:tr>
        <w:tblPrEx>
          <w:tblCellMar>
            <w:top w:w="0" w:type="dxa"/>
            <w:left w:w="108" w:type="dxa"/>
            <w:bottom w:w="0" w:type="dxa"/>
            <w:right w:w="108" w:type="dxa"/>
          </w:tblCellMar>
        </w:tblPrEx>
        <w:trPr>
          <w:trHeight w:val="404"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质量指标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数据审查合格率</w:t>
            </w:r>
          </w:p>
        </w:tc>
      </w:tr>
      <w:tr>
        <w:tblPrEx>
          <w:tblCellMar>
            <w:top w:w="0" w:type="dxa"/>
            <w:left w:w="108" w:type="dxa"/>
            <w:bottom w:w="0" w:type="dxa"/>
            <w:right w:w="108" w:type="dxa"/>
          </w:tblCellMar>
        </w:tblPrEx>
        <w:trPr>
          <w:trHeight w:val="424"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质量指标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地类接边矢量数据准确率</w:t>
            </w:r>
          </w:p>
        </w:tc>
      </w:tr>
      <w:tr>
        <w:tblPrEx>
          <w:tblCellMar>
            <w:top w:w="0" w:type="dxa"/>
            <w:left w:w="108" w:type="dxa"/>
            <w:bottom w:w="0" w:type="dxa"/>
            <w:right w:w="108" w:type="dxa"/>
          </w:tblCellMar>
        </w:tblPrEx>
        <w:trPr>
          <w:trHeight w:val="274"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质量指标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面积量算准确率</w:t>
            </w:r>
          </w:p>
        </w:tc>
      </w:tr>
      <w:tr>
        <w:tblPrEx>
          <w:tblCellMar>
            <w:top w:w="0" w:type="dxa"/>
            <w:left w:w="108" w:type="dxa"/>
            <w:bottom w:w="0" w:type="dxa"/>
            <w:right w:w="108" w:type="dxa"/>
          </w:tblCellMar>
        </w:tblPrEx>
        <w:trPr>
          <w:trHeight w:val="406"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质量指标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控制界线准确率</w:t>
            </w:r>
          </w:p>
        </w:tc>
      </w:tr>
      <w:tr>
        <w:tblPrEx>
          <w:tblCellMar>
            <w:top w:w="0" w:type="dxa"/>
            <w:left w:w="108" w:type="dxa"/>
            <w:bottom w:w="0" w:type="dxa"/>
            <w:right w:w="108" w:type="dxa"/>
          </w:tblCellMar>
        </w:tblPrEx>
        <w:trPr>
          <w:trHeight w:val="284"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时效指标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任务完成及时率</w:t>
            </w:r>
          </w:p>
        </w:tc>
      </w:tr>
      <w:tr>
        <w:tblPrEx>
          <w:tblCellMar>
            <w:top w:w="0" w:type="dxa"/>
            <w:left w:w="108" w:type="dxa"/>
            <w:bottom w:w="0" w:type="dxa"/>
            <w:right w:w="108" w:type="dxa"/>
          </w:tblCellMar>
        </w:tblPrEx>
        <w:trPr>
          <w:trHeight w:val="26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 xml:space="preserve">产出指标 </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成本指标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亩均补助标准</w:t>
            </w:r>
          </w:p>
        </w:tc>
      </w:tr>
      <w:tr>
        <w:tblPrEx>
          <w:tblCellMar>
            <w:top w:w="0" w:type="dxa"/>
            <w:left w:w="108" w:type="dxa"/>
            <w:bottom w:w="0" w:type="dxa"/>
            <w:right w:w="108" w:type="dxa"/>
          </w:tblCellMar>
        </w:tblPrEx>
        <w:trPr>
          <w:trHeight w:val="434"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效果指标</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经济效益指标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自然资源开发利用现状掌握率</w:t>
            </w:r>
          </w:p>
        </w:tc>
      </w:tr>
      <w:tr>
        <w:tblPrEx>
          <w:tblCellMar>
            <w:top w:w="0" w:type="dxa"/>
            <w:left w:w="108" w:type="dxa"/>
            <w:bottom w:w="0" w:type="dxa"/>
            <w:right w:w="108" w:type="dxa"/>
          </w:tblCellMar>
        </w:tblPrEx>
        <w:trPr>
          <w:trHeight w:val="398"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效果指标</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经济效益指标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新增粮食产能</w:t>
            </w:r>
          </w:p>
        </w:tc>
      </w:tr>
      <w:tr>
        <w:tblPrEx>
          <w:tblCellMar>
            <w:top w:w="0" w:type="dxa"/>
            <w:left w:w="108" w:type="dxa"/>
            <w:bottom w:w="0" w:type="dxa"/>
            <w:right w:w="108" w:type="dxa"/>
          </w:tblCellMar>
        </w:tblPrEx>
        <w:trPr>
          <w:trHeight w:val="29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效果指标</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经济效益指标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亩均增加粮食产能</w:t>
            </w:r>
          </w:p>
        </w:tc>
      </w:tr>
      <w:tr>
        <w:tblPrEx>
          <w:tblCellMar>
            <w:top w:w="0" w:type="dxa"/>
            <w:left w:w="108" w:type="dxa"/>
            <w:bottom w:w="0" w:type="dxa"/>
            <w:right w:w="108" w:type="dxa"/>
          </w:tblCellMar>
        </w:tblPrEx>
        <w:trPr>
          <w:trHeight w:val="408"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效果指标</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社会效益指标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不动产权属争议调处达标率</w:t>
            </w:r>
          </w:p>
        </w:tc>
      </w:tr>
      <w:tr>
        <w:tblPrEx>
          <w:tblCellMar>
            <w:top w:w="0" w:type="dxa"/>
            <w:left w:w="108" w:type="dxa"/>
            <w:bottom w:w="0" w:type="dxa"/>
            <w:right w:w="108" w:type="dxa"/>
          </w:tblCellMar>
        </w:tblPrEx>
        <w:trPr>
          <w:trHeight w:val="413"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效果指标</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生态效益指标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国土空间综合整治项目工程完成情况</w:t>
            </w:r>
          </w:p>
        </w:tc>
      </w:tr>
      <w:tr>
        <w:tblPrEx>
          <w:tblCellMar>
            <w:top w:w="0" w:type="dxa"/>
            <w:left w:w="108" w:type="dxa"/>
            <w:bottom w:w="0" w:type="dxa"/>
            <w:right w:w="108" w:type="dxa"/>
          </w:tblCellMar>
        </w:tblPrEx>
        <w:trPr>
          <w:trHeight w:val="42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效果指标</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生态效益指标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新增耕地面积</w:t>
            </w:r>
          </w:p>
        </w:tc>
      </w:tr>
      <w:tr>
        <w:tblPrEx>
          <w:tblCellMar>
            <w:top w:w="0" w:type="dxa"/>
            <w:left w:w="108" w:type="dxa"/>
            <w:bottom w:w="0" w:type="dxa"/>
            <w:right w:w="108" w:type="dxa"/>
          </w:tblCellMar>
        </w:tblPrEx>
        <w:trPr>
          <w:trHeight w:val="270"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效果指标</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生态效益指标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耕地质量提升</w:t>
            </w:r>
          </w:p>
        </w:tc>
      </w:tr>
      <w:tr>
        <w:tblPrEx>
          <w:tblCellMar>
            <w:top w:w="0" w:type="dxa"/>
            <w:left w:w="108" w:type="dxa"/>
            <w:bottom w:w="0" w:type="dxa"/>
            <w:right w:w="108" w:type="dxa"/>
          </w:tblCellMar>
        </w:tblPrEx>
        <w:trPr>
          <w:trHeight w:val="415"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效果指标</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可持续影响指标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监测、评价完成率</w:t>
            </w:r>
          </w:p>
        </w:tc>
      </w:tr>
      <w:tr>
        <w:tblPrEx>
          <w:tblCellMar>
            <w:top w:w="0" w:type="dxa"/>
            <w:left w:w="108" w:type="dxa"/>
            <w:bottom w:w="0" w:type="dxa"/>
            <w:right w:w="108" w:type="dxa"/>
          </w:tblCellMar>
        </w:tblPrEx>
        <w:trPr>
          <w:trHeight w:val="563" w:hRule="atLeast"/>
        </w:trPr>
        <w:tc>
          <w:tcPr>
            <w:tcW w:w="149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16"/>
                <w:szCs w:val="16"/>
                <w:lang w:eastAsia="zh-CN"/>
              </w:rPr>
            </w:pPr>
          </w:p>
        </w:tc>
        <w:tc>
          <w:tcPr>
            <w:tcW w:w="1020"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满意度指标</w:t>
            </w:r>
          </w:p>
        </w:tc>
        <w:tc>
          <w:tcPr>
            <w:tcW w:w="16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服务对象满意度指标</w:t>
            </w:r>
          </w:p>
        </w:tc>
        <w:tc>
          <w:tcPr>
            <w:tcW w:w="8856" w:type="dxa"/>
            <w:tcBorders>
              <w:top w:val="nil"/>
              <w:left w:val="nil"/>
              <w:bottom w:val="single" w:color="auto" w:sz="4" w:space="0"/>
              <w:right w:val="single" w:color="auto" w:sz="4" w:space="0"/>
            </w:tcBorders>
            <w:shd w:val="clear" w:color="auto" w:fill="auto"/>
            <w:vAlign w:val="center"/>
          </w:tcPr>
          <w:p>
            <w:pPr>
              <w:rPr>
                <w:rFonts w:ascii="宋体" w:hAnsi="宋体" w:eastAsia="宋体" w:cs="宋体"/>
                <w:color w:val="000000"/>
                <w:sz w:val="16"/>
                <w:szCs w:val="16"/>
                <w:lang w:eastAsia="zh-CN"/>
              </w:rPr>
            </w:pPr>
            <w:r>
              <w:rPr>
                <w:rFonts w:hint="eastAsia" w:ascii="宋体" w:hAnsi="宋体" w:eastAsia="宋体" w:cs="宋体"/>
                <w:color w:val="000000"/>
                <w:sz w:val="16"/>
                <w:szCs w:val="16"/>
                <w:lang w:eastAsia="zh-CN"/>
              </w:rPr>
              <w:t>群众满意度</w:t>
            </w:r>
          </w:p>
        </w:tc>
      </w:tr>
    </w:tbl>
    <w:p>
      <w:pPr>
        <w:ind w:firstLine="640"/>
        <w:rPr>
          <w:rFonts w:eastAsiaTheme="minorEastAsia"/>
          <w:lang w:eastAsia="zh-CN"/>
        </w:rPr>
        <w:sectPr>
          <w:pgSz w:w="16840" w:h="11900" w:orient="landscape"/>
          <w:pgMar w:top="1361" w:right="1020" w:bottom="1361" w:left="1020" w:header="720" w:footer="720" w:gutter="0"/>
          <w:cols w:space="720" w:num="1"/>
        </w:sectPr>
      </w:pP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第三部分  预算项目绩效目标</w:t>
      </w:r>
    </w:p>
    <w:p>
      <w:pPr>
        <w:ind w:firstLine="640"/>
        <w:rPr>
          <w:rFonts w:eastAsiaTheme="minorEastAsia"/>
          <w:lang w:eastAsia="zh-CN"/>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1、JZ2021城乡观摩绿化项目等资金绩效目标表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1.绿化环境和卫生环境进一步得到提升，完成各项观摩任务，综合整治得到提档升级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人工卫生整治</w:t>
            </w:r>
          </w:p>
        </w:tc>
        <w:tc>
          <w:tcPr>
            <w:tcW w:w="2835" w:type="dxa"/>
            <w:vAlign w:val="center"/>
          </w:tcPr>
          <w:p>
            <w:pPr>
              <w:pStyle w:val="14"/>
            </w:pPr>
            <w:r>
              <w:t>按照合同约定进行卫生整治</w:t>
            </w:r>
          </w:p>
        </w:tc>
        <w:tc>
          <w:tcPr>
            <w:tcW w:w="2551" w:type="dxa"/>
            <w:vAlign w:val="center"/>
          </w:tcPr>
          <w:p>
            <w:pPr>
              <w:pStyle w:val="14"/>
            </w:pPr>
            <w:r>
              <w:t>12798平方米</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人工卫生整治成本</w:t>
            </w:r>
          </w:p>
        </w:tc>
        <w:tc>
          <w:tcPr>
            <w:tcW w:w="2835" w:type="dxa"/>
            <w:vAlign w:val="center"/>
          </w:tcPr>
          <w:p>
            <w:pPr>
              <w:pStyle w:val="14"/>
            </w:pPr>
            <w:r>
              <w:t>每平方米人工卫生整治成本</w:t>
            </w:r>
          </w:p>
        </w:tc>
        <w:tc>
          <w:tcPr>
            <w:tcW w:w="2551" w:type="dxa"/>
            <w:vAlign w:val="center"/>
          </w:tcPr>
          <w:p>
            <w:pPr>
              <w:pStyle w:val="14"/>
            </w:pPr>
            <w:r>
              <w:t>5元</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圆满完成迎检任务</w:t>
            </w:r>
          </w:p>
        </w:tc>
        <w:tc>
          <w:tcPr>
            <w:tcW w:w="2835" w:type="dxa"/>
            <w:vAlign w:val="center"/>
          </w:tcPr>
          <w:p>
            <w:pPr>
              <w:pStyle w:val="14"/>
            </w:pPr>
            <w:r>
              <w:t>圆满完成迎检任务</w:t>
            </w:r>
          </w:p>
        </w:tc>
        <w:tc>
          <w:tcPr>
            <w:tcW w:w="2551" w:type="dxa"/>
            <w:vAlign w:val="center"/>
          </w:tcPr>
          <w:p>
            <w:pPr>
              <w:pStyle w:val="14"/>
            </w:pPr>
            <w:r>
              <w:t>圆满完成迎检任务</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及时完成情况</w:t>
            </w:r>
          </w:p>
        </w:tc>
        <w:tc>
          <w:tcPr>
            <w:tcW w:w="2835" w:type="dxa"/>
            <w:vAlign w:val="center"/>
          </w:tcPr>
          <w:p>
            <w:pPr>
              <w:pStyle w:val="14"/>
            </w:pPr>
            <w:r>
              <w:t>按照合同施工期限完成情况</w:t>
            </w:r>
          </w:p>
        </w:tc>
        <w:tc>
          <w:tcPr>
            <w:tcW w:w="2551" w:type="dxa"/>
            <w:vAlign w:val="center"/>
          </w:tcPr>
          <w:p>
            <w:pPr>
              <w:pStyle w:val="14"/>
            </w:pPr>
            <w:r>
              <w:t>施工合同签订之日起10日内完成</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不体现</w:t>
            </w:r>
          </w:p>
        </w:tc>
        <w:tc>
          <w:tcPr>
            <w:tcW w:w="2835" w:type="dxa"/>
            <w:vAlign w:val="center"/>
          </w:tcPr>
          <w:p>
            <w:pPr>
              <w:pStyle w:val="14"/>
            </w:pPr>
            <w:r>
              <w:t>不体现</w:t>
            </w:r>
          </w:p>
        </w:tc>
        <w:tc>
          <w:tcPr>
            <w:tcW w:w="2551" w:type="dxa"/>
            <w:vAlign w:val="center"/>
          </w:tcPr>
          <w:p>
            <w:pPr>
              <w:pStyle w:val="14"/>
            </w:pPr>
            <w:r>
              <w:t>不体现</w:t>
            </w:r>
          </w:p>
        </w:tc>
        <w:tc>
          <w:tcPr>
            <w:tcW w:w="2268" w:type="dxa"/>
            <w:vAlign w:val="center"/>
          </w:tcPr>
          <w:p>
            <w:pPr>
              <w:pStyle w:val="14"/>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美化环境</w:t>
            </w:r>
          </w:p>
        </w:tc>
        <w:tc>
          <w:tcPr>
            <w:tcW w:w="2835" w:type="dxa"/>
            <w:vAlign w:val="center"/>
          </w:tcPr>
          <w:p>
            <w:pPr>
              <w:pStyle w:val="14"/>
            </w:pPr>
            <w:r>
              <w:t>美化成安环境</w:t>
            </w:r>
          </w:p>
        </w:tc>
        <w:tc>
          <w:tcPr>
            <w:tcW w:w="2551" w:type="dxa"/>
            <w:vAlign w:val="center"/>
          </w:tcPr>
          <w:p>
            <w:pPr>
              <w:pStyle w:val="14"/>
            </w:pPr>
            <w:r>
              <w:t>通过种植花卉、开展环境整治，美化成安环境</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建设生态景观</w:t>
            </w:r>
          </w:p>
        </w:tc>
        <w:tc>
          <w:tcPr>
            <w:tcW w:w="2835" w:type="dxa"/>
            <w:vAlign w:val="center"/>
          </w:tcPr>
          <w:p>
            <w:pPr>
              <w:pStyle w:val="14"/>
            </w:pPr>
            <w:r>
              <w:t>建设生态景观，改善生态环境</w:t>
            </w:r>
          </w:p>
        </w:tc>
        <w:tc>
          <w:tcPr>
            <w:tcW w:w="2551" w:type="dxa"/>
            <w:vAlign w:val="center"/>
          </w:tcPr>
          <w:p>
            <w:pPr>
              <w:pStyle w:val="14"/>
            </w:pPr>
            <w:r>
              <w:t>通过种植花卉植物体现生态景观</w:t>
            </w:r>
          </w:p>
        </w:tc>
        <w:tc>
          <w:tcPr>
            <w:tcW w:w="2268"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不体现</w:t>
            </w:r>
          </w:p>
        </w:tc>
        <w:tc>
          <w:tcPr>
            <w:tcW w:w="2835" w:type="dxa"/>
            <w:vAlign w:val="center"/>
          </w:tcPr>
          <w:p>
            <w:pPr>
              <w:pStyle w:val="14"/>
            </w:pPr>
            <w:r>
              <w:t>不体现</w:t>
            </w:r>
          </w:p>
        </w:tc>
        <w:tc>
          <w:tcPr>
            <w:tcW w:w="2551" w:type="dxa"/>
            <w:vAlign w:val="center"/>
          </w:tcPr>
          <w:p>
            <w:pPr>
              <w:pStyle w:val="14"/>
            </w:pPr>
            <w:r>
              <w:t>不体现</w:t>
            </w:r>
          </w:p>
        </w:tc>
        <w:tc>
          <w:tcPr>
            <w:tcW w:w="2268" w:type="dxa"/>
            <w:vAlign w:val="center"/>
          </w:tcPr>
          <w:p>
            <w:pPr>
              <w:pStyle w:val="14"/>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群众满意率</w:t>
            </w:r>
          </w:p>
        </w:tc>
        <w:tc>
          <w:tcPr>
            <w:tcW w:w="2835" w:type="dxa"/>
            <w:vAlign w:val="center"/>
          </w:tcPr>
          <w:p>
            <w:pPr>
              <w:pStyle w:val="14"/>
            </w:pPr>
            <w:r>
              <w:t>满意和比较满意人数与调查人数的比率</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2、JZ2021成安县自然资源和规划局通道绿化带租地面积测绘核查项目绩效目标表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1.为了更好掌握全县林带绿化租地面积，为全县造林绿化提供更加详实有效的绿化租地面积。</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测绘面积</w:t>
            </w:r>
          </w:p>
        </w:tc>
        <w:tc>
          <w:tcPr>
            <w:tcW w:w="2835" w:type="dxa"/>
            <w:vAlign w:val="center"/>
          </w:tcPr>
          <w:p>
            <w:pPr>
              <w:pStyle w:val="14"/>
            </w:pPr>
            <w:r>
              <w:t>全县通道林带绿化租地测绘面积数</w:t>
            </w:r>
          </w:p>
        </w:tc>
        <w:tc>
          <w:tcPr>
            <w:tcW w:w="2551" w:type="dxa"/>
            <w:vAlign w:val="center"/>
          </w:tcPr>
          <w:p>
            <w:pPr>
              <w:pStyle w:val="14"/>
            </w:pPr>
            <w:r>
              <w:t>20153.16亩</w:t>
            </w:r>
          </w:p>
        </w:tc>
        <w:tc>
          <w:tcPr>
            <w:tcW w:w="2268" w:type="dxa"/>
            <w:vAlign w:val="center"/>
          </w:tcPr>
          <w:p>
            <w:pPr>
              <w:pStyle w:val="14"/>
            </w:pPr>
            <w:r>
              <w:t>测绘成果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2835" w:type="dxa"/>
            <w:vAlign w:val="center"/>
          </w:tcPr>
          <w:p>
            <w:pPr>
              <w:pStyle w:val="14"/>
            </w:pPr>
            <w:r>
              <w:t>项目验收合格率</w:t>
            </w:r>
          </w:p>
        </w:tc>
        <w:tc>
          <w:tcPr>
            <w:tcW w:w="2551" w:type="dxa"/>
            <w:vAlign w:val="center"/>
          </w:tcPr>
          <w:p>
            <w:pPr>
              <w:pStyle w:val="14"/>
            </w:pPr>
            <w:r>
              <w:t>≥95%</w:t>
            </w:r>
          </w:p>
        </w:tc>
        <w:tc>
          <w:tcPr>
            <w:tcW w:w="2268" w:type="dxa"/>
            <w:vAlign w:val="center"/>
          </w:tcPr>
          <w:p>
            <w:pPr>
              <w:pStyle w:val="14"/>
            </w:pPr>
            <w:r>
              <w:t>测绘成果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测绘完成时间</w:t>
            </w:r>
          </w:p>
        </w:tc>
        <w:tc>
          <w:tcPr>
            <w:tcW w:w="2835" w:type="dxa"/>
            <w:vAlign w:val="center"/>
          </w:tcPr>
          <w:p>
            <w:pPr>
              <w:pStyle w:val="14"/>
            </w:pPr>
            <w:r>
              <w:t>测绘完成时间</w:t>
            </w:r>
          </w:p>
        </w:tc>
        <w:tc>
          <w:tcPr>
            <w:tcW w:w="2551" w:type="dxa"/>
            <w:vAlign w:val="center"/>
          </w:tcPr>
          <w:p>
            <w:pPr>
              <w:pStyle w:val="14"/>
            </w:pPr>
            <w:r>
              <w:t>合同约定时间内完成</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测绘单价</w:t>
            </w:r>
          </w:p>
        </w:tc>
        <w:tc>
          <w:tcPr>
            <w:tcW w:w="2835" w:type="dxa"/>
            <w:vAlign w:val="center"/>
          </w:tcPr>
          <w:p>
            <w:pPr>
              <w:pStyle w:val="14"/>
            </w:pPr>
            <w:r>
              <w:t>通道林带测绘每亩单价</w:t>
            </w:r>
          </w:p>
        </w:tc>
        <w:tc>
          <w:tcPr>
            <w:tcW w:w="2551" w:type="dxa"/>
            <w:vAlign w:val="center"/>
          </w:tcPr>
          <w:p>
            <w:pPr>
              <w:pStyle w:val="14"/>
            </w:pPr>
            <w:r>
              <w:t>26.6元</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不体现</w:t>
            </w:r>
          </w:p>
        </w:tc>
        <w:tc>
          <w:tcPr>
            <w:tcW w:w="2835" w:type="dxa"/>
            <w:vAlign w:val="center"/>
          </w:tcPr>
          <w:p>
            <w:pPr>
              <w:pStyle w:val="14"/>
            </w:pPr>
            <w:r>
              <w:t>不体现</w:t>
            </w:r>
          </w:p>
        </w:tc>
        <w:tc>
          <w:tcPr>
            <w:tcW w:w="2551" w:type="dxa"/>
            <w:vAlign w:val="center"/>
          </w:tcPr>
          <w:p>
            <w:pPr>
              <w:pStyle w:val="14"/>
            </w:pPr>
            <w:r>
              <w:t>不体现</w:t>
            </w:r>
          </w:p>
        </w:tc>
        <w:tc>
          <w:tcPr>
            <w:tcW w:w="2268" w:type="dxa"/>
            <w:vAlign w:val="center"/>
          </w:tcPr>
          <w:p>
            <w:pPr>
              <w:pStyle w:val="14"/>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有效防治和减轻环境污染</w:t>
            </w:r>
          </w:p>
        </w:tc>
        <w:tc>
          <w:tcPr>
            <w:tcW w:w="2835" w:type="dxa"/>
            <w:vAlign w:val="center"/>
          </w:tcPr>
          <w:p>
            <w:pPr>
              <w:pStyle w:val="14"/>
            </w:pPr>
            <w:r>
              <w:t>有效防治和减轻环境污染</w:t>
            </w:r>
          </w:p>
        </w:tc>
        <w:tc>
          <w:tcPr>
            <w:tcW w:w="2551" w:type="dxa"/>
            <w:vAlign w:val="center"/>
          </w:tcPr>
          <w:p>
            <w:pPr>
              <w:pStyle w:val="14"/>
            </w:pPr>
            <w:r>
              <w:t>有效防治和减轻环境污染</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项目区植被覆盖率</w:t>
            </w:r>
          </w:p>
        </w:tc>
        <w:tc>
          <w:tcPr>
            <w:tcW w:w="2835" w:type="dxa"/>
            <w:vAlign w:val="center"/>
          </w:tcPr>
          <w:p>
            <w:pPr>
              <w:pStyle w:val="14"/>
            </w:pPr>
            <w:r>
              <w:t>项目区植被覆盖率</w:t>
            </w:r>
          </w:p>
        </w:tc>
        <w:tc>
          <w:tcPr>
            <w:tcW w:w="2551" w:type="dxa"/>
            <w:vAlign w:val="center"/>
          </w:tcPr>
          <w:p>
            <w:pPr>
              <w:pStyle w:val="14"/>
            </w:pPr>
            <w:r>
              <w:t>≥95%</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保障城市生态系统平衡</w:t>
            </w:r>
          </w:p>
        </w:tc>
        <w:tc>
          <w:tcPr>
            <w:tcW w:w="2835" w:type="dxa"/>
            <w:vAlign w:val="center"/>
          </w:tcPr>
          <w:p>
            <w:pPr>
              <w:pStyle w:val="14"/>
            </w:pPr>
            <w:r>
              <w:t>保障城市生态系统平衡</w:t>
            </w:r>
          </w:p>
        </w:tc>
        <w:tc>
          <w:tcPr>
            <w:tcW w:w="2551" w:type="dxa"/>
            <w:vAlign w:val="center"/>
          </w:tcPr>
          <w:p>
            <w:pPr>
              <w:pStyle w:val="14"/>
            </w:pPr>
            <w:r>
              <w:t>保障城市生态系统平衡</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3、JZ2021县城新区测绘及土地流转核实报告绩效目标表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1.全面核实项目用地实际情况及土地流转范围植被种植具体情况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调查面积</w:t>
            </w:r>
          </w:p>
        </w:tc>
        <w:tc>
          <w:tcPr>
            <w:tcW w:w="2835" w:type="dxa"/>
            <w:vAlign w:val="center"/>
          </w:tcPr>
          <w:p>
            <w:pPr>
              <w:pStyle w:val="14"/>
            </w:pPr>
            <w:r>
              <w:t>调查面积</w:t>
            </w:r>
          </w:p>
        </w:tc>
        <w:tc>
          <w:tcPr>
            <w:tcW w:w="2551" w:type="dxa"/>
            <w:vAlign w:val="center"/>
          </w:tcPr>
          <w:p>
            <w:pPr>
              <w:pStyle w:val="14"/>
            </w:pPr>
            <w:r>
              <w:t>7574亩</w:t>
            </w:r>
          </w:p>
        </w:tc>
        <w:tc>
          <w:tcPr>
            <w:tcW w:w="2268" w:type="dxa"/>
            <w:vAlign w:val="center"/>
          </w:tcPr>
          <w:p>
            <w:pPr>
              <w:pStyle w:val="14"/>
            </w:pPr>
            <w:r>
              <w:t>勘测报告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勘测成果经上级认可</w:t>
            </w:r>
          </w:p>
        </w:tc>
        <w:tc>
          <w:tcPr>
            <w:tcW w:w="2835" w:type="dxa"/>
            <w:vAlign w:val="center"/>
          </w:tcPr>
          <w:p>
            <w:pPr>
              <w:pStyle w:val="14"/>
            </w:pPr>
            <w:r>
              <w:t>勘测成果经上级认可</w:t>
            </w:r>
          </w:p>
        </w:tc>
        <w:tc>
          <w:tcPr>
            <w:tcW w:w="2551" w:type="dxa"/>
            <w:vAlign w:val="center"/>
          </w:tcPr>
          <w:p>
            <w:pPr>
              <w:pStyle w:val="14"/>
            </w:pPr>
            <w:r>
              <w:t>勘测成果经上级认可</w:t>
            </w:r>
          </w:p>
        </w:tc>
        <w:tc>
          <w:tcPr>
            <w:tcW w:w="2268" w:type="dxa"/>
            <w:vAlign w:val="center"/>
          </w:tcPr>
          <w:p>
            <w:pPr>
              <w:pStyle w:val="14"/>
            </w:pPr>
            <w:r>
              <w:t>上级认可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规定时间内完成</w:t>
            </w:r>
          </w:p>
        </w:tc>
        <w:tc>
          <w:tcPr>
            <w:tcW w:w="2835" w:type="dxa"/>
            <w:vAlign w:val="center"/>
          </w:tcPr>
          <w:p>
            <w:pPr>
              <w:pStyle w:val="14"/>
            </w:pPr>
            <w:r>
              <w:t>规定时间内完成</w:t>
            </w:r>
          </w:p>
        </w:tc>
        <w:tc>
          <w:tcPr>
            <w:tcW w:w="2551" w:type="dxa"/>
            <w:vAlign w:val="center"/>
          </w:tcPr>
          <w:p>
            <w:pPr>
              <w:pStyle w:val="14"/>
            </w:pPr>
            <w:r>
              <w:t>规定时间内完成</w:t>
            </w:r>
          </w:p>
        </w:tc>
        <w:tc>
          <w:tcPr>
            <w:tcW w:w="2268" w:type="dxa"/>
            <w:vAlign w:val="center"/>
          </w:tcPr>
          <w:p>
            <w:pPr>
              <w:pStyle w:val="14"/>
            </w:pPr>
            <w:r>
              <w:t>勘测报告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资金需求</w:t>
            </w:r>
          </w:p>
        </w:tc>
        <w:tc>
          <w:tcPr>
            <w:tcW w:w="2835" w:type="dxa"/>
            <w:vAlign w:val="center"/>
          </w:tcPr>
          <w:p>
            <w:pPr>
              <w:pStyle w:val="14"/>
            </w:pPr>
            <w:r>
              <w:t>资金需求</w:t>
            </w:r>
          </w:p>
        </w:tc>
        <w:tc>
          <w:tcPr>
            <w:tcW w:w="2551" w:type="dxa"/>
            <w:vAlign w:val="center"/>
          </w:tcPr>
          <w:p>
            <w:pPr>
              <w:pStyle w:val="14"/>
            </w:pPr>
            <w:r>
              <w:t>7.58万元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不体现</w:t>
            </w:r>
          </w:p>
        </w:tc>
        <w:tc>
          <w:tcPr>
            <w:tcW w:w="2835" w:type="dxa"/>
            <w:vAlign w:val="center"/>
          </w:tcPr>
          <w:p>
            <w:pPr>
              <w:pStyle w:val="14"/>
            </w:pPr>
            <w:r>
              <w:t>不体现</w:t>
            </w:r>
          </w:p>
        </w:tc>
        <w:tc>
          <w:tcPr>
            <w:tcW w:w="2551" w:type="dxa"/>
            <w:vAlign w:val="center"/>
          </w:tcPr>
          <w:p>
            <w:pPr>
              <w:pStyle w:val="14"/>
            </w:pPr>
            <w:r>
              <w:t>不体现</w:t>
            </w:r>
          </w:p>
        </w:tc>
        <w:tc>
          <w:tcPr>
            <w:tcW w:w="2268" w:type="dxa"/>
            <w:vAlign w:val="center"/>
          </w:tcPr>
          <w:p>
            <w:pPr>
              <w:pStyle w:val="14"/>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全面摸清范围内现状</w:t>
            </w:r>
          </w:p>
        </w:tc>
        <w:tc>
          <w:tcPr>
            <w:tcW w:w="2835" w:type="dxa"/>
            <w:vAlign w:val="center"/>
          </w:tcPr>
          <w:p>
            <w:pPr>
              <w:pStyle w:val="14"/>
            </w:pPr>
            <w:r>
              <w:t>全面摸清范围内现状</w:t>
            </w:r>
          </w:p>
        </w:tc>
        <w:tc>
          <w:tcPr>
            <w:tcW w:w="2551" w:type="dxa"/>
            <w:vAlign w:val="center"/>
          </w:tcPr>
          <w:p>
            <w:pPr>
              <w:pStyle w:val="14"/>
            </w:pPr>
            <w:r>
              <w:t>全面摸清范围内现状</w:t>
            </w:r>
          </w:p>
        </w:tc>
        <w:tc>
          <w:tcPr>
            <w:tcW w:w="2268" w:type="dxa"/>
            <w:vAlign w:val="center"/>
          </w:tcPr>
          <w:p>
            <w:pPr>
              <w:pStyle w:val="14"/>
            </w:pPr>
            <w:r>
              <w:t>及时掌握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保证土地不显著</w:t>
            </w:r>
          </w:p>
        </w:tc>
        <w:tc>
          <w:tcPr>
            <w:tcW w:w="2835" w:type="dxa"/>
            <w:vAlign w:val="center"/>
          </w:tcPr>
          <w:p>
            <w:pPr>
              <w:pStyle w:val="14"/>
            </w:pPr>
            <w:r>
              <w:t>保证土地不显著</w:t>
            </w:r>
          </w:p>
        </w:tc>
        <w:tc>
          <w:tcPr>
            <w:tcW w:w="2551" w:type="dxa"/>
            <w:vAlign w:val="center"/>
          </w:tcPr>
          <w:p>
            <w:pPr>
              <w:pStyle w:val="14"/>
            </w:pPr>
            <w:r>
              <w:t>保证土地不显著</w:t>
            </w:r>
          </w:p>
        </w:tc>
        <w:tc>
          <w:tcPr>
            <w:tcW w:w="2268" w:type="dxa"/>
            <w:vAlign w:val="center"/>
          </w:tcPr>
          <w:p>
            <w:pPr>
              <w:pStyle w:val="14"/>
            </w:pPr>
            <w:r>
              <w:t>耕地持续向好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保持数据现势性</w:t>
            </w:r>
          </w:p>
        </w:tc>
        <w:tc>
          <w:tcPr>
            <w:tcW w:w="2835" w:type="dxa"/>
            <w:vAlign w:val="center"/>
          </w:tcPr>
          <w:p>
            <w:pPr>
              <w:pStyle w:val="14"/>
            </w:pPr>
            <w:r>
              <w:t>保持数据现势性</w:t>
            </w:r>
          </w:p>
        </w:tc>
        <w:tc>
          <w:tcPr>
            <w:tcW w:w="2551" w:type="dxa"/>
            <w:vAlign w:val="center"/>
          </w:tcPr>
          <w:p>
            <w:pPr>
              <w:pStyle w:val="14"/>
            </w:pPr>
            <w:r>
              <w:t>保持数据现势性</w:t>
            </w:r>
          </w:p>
        </w:tc>
        <w:tc>
          <w:tcPr>
            <w:tcW w:w="2268" w:type="dxa"/>
            <w:vAlign w:val="center"/>
          </w:tcPr>
          <w:p>
            <w:pPr>
              <w:pStyle w:val="14"/>
            </w:pPr>
            <w:r>
              <w:t>数据现势性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4、JZ2022办公经费绩效目标表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1.保障办公正常运行，不断提高服务水平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购置办公耗材</w:t>
            </w:r>
          </w:p>
        </w:tc>
        <w:tc>
          <w:tcPr>
            <w:tcW w:w="2835" w:type="dxa"/>
            <w:vAlign w:val="center"/>
          </w:tcPr>
          <w:p>
            <w:pPr>
              <w:pStyle w:val="14"/>
            </w:pPr>
            <w:r>
              <w:t>购置办公耗材</w:t>
            </w:r>
          </w:p>
        </w:tc>
        <w:tc>
          <w:tcPr>
            <w:tcW w:w="2551" w:type="dxa"/>
            <w:vAlign w:val="center"/>
          </w:tcPr>
          <w:p>
            <w:pPr>
              <w:pStyle w:val="14"/>
            </w:pPr>
            <w:r>
              <w:t>购置各类办公耗材</w:t>
            </w:r>
          </w:p>
        </w:tc>
        <w:tc>
          <w:tcPr>
            <w:tcW w:w="2268" w:type="dxa"/>
            <w:vAlign w:val="center"/>
          </w:tcPr>
          <w:p>
            <w:pPr>
              <w:pStyle w:val="14"/>
            </w:pPr>
            <w:r>
              <w:t>测算数据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保障工作正常开展</w:t>
            </w:r>
          </w:p>
        </w:tc>
        <w:tc>
          <w:tcPr>
            <w:tcW w:w="2835" w:type="dxa"/>
            <w:vAlign w:val="center"/>
          </w:tcPr>
          <w:p>
            <w:pPr>
              <w:pStyle w:val="14"/>
            </w:pPr>
            <w:r>
              <w:t>保障工作正常开展</w:t>
            </w:r>
          </w:p>
        </w:tc>
        <w:tc>
          <w:tcPr>
            <w:tcW w:w="2551" w:type="dxa"/>
            <w:vAlign w:val="center"/>
          </w:tcPr>
          <w:p>
            <w:pPr>
              <w:pStyle w:val="14"/>
            </w:pPr>
            <w:r>
              <w:t>保障工作正常开展</w:t>
            </w:r>
          </w:p>
        </w:tc>
        <w:tc>
          <w:tcPr>
            <w:tcW w:w="2268" w:type="dxa"/>
            <w:vAlign w:val="center"/>
          </w:tcPr>
          <w:p>
            <w:pPr>
              <w:pStyle w:val="14"/>
            </w:pPr>
            <w:r>
              <w:t>发放明细表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及时购置办公用品</w:t>
            </w:r>
          </w:p>
        </w:tc>
        <w:tc>
          <w:tcPr>
            <w:tcW w:w="2835" w:type="dxa"/>
            <w:vAlign w:val="center"/>
          </w:tcPr>
          <w:p>
            <w:pPr>
              <w:pStyle w:val="14"/>
            </w:pPr>
            <w:r>
              <w:t>及时购置办公用品</w:t>
            </w:r>
          </w:p>
        </w:tc>
        <w:tc>
          <w:tcPr>
            <w:tcW w:w="2551" w:type="dxa"/>
            <w:vAlign w:val="center"/>
          </w:tcPr>
          <w:p>
            <w:pPr>
              <w:pStyle w:val="14"/>
            </w:pPr>
            <w:r>
              <w:t>及时购置</w:t>
            </w:r>
          </w:p>
        </w:tc>
        <w:tc>
          <w:tcPr>
            <w:tcW w:w="2268" w:type="dxa"/>
            <w:vAlign w:val="center"/>
          </w:tcPr>
          <w:p>
            <w:pPr>
              <w:pStyle w:val="14"/>
            </w:pPr>
            <w:r>
              <w:t>运行效果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机关运行金额</w:t>
            </w:r>
          </w:p>
        </w:tc>
        <w:tc>
          <w:tcPr>
            <w:tcW w:w="2835" w:type="dxa"/>
            <w:vAlign w:val="center"/>
          </w:tcPr>
          <w:p>
            <w:pPr>
              <w:pStyle w:val="14"/>
            </w:pPr>
            <w:r>
              <w:t>机关运行金额</w:t>
            </w:r>
          </w:p>
        </w:tc>
        <w:tc>
          <w:tcPr>
            <w:tcW w:w="2551" w:type="dxa"/>
            <w:vAlign w:val="center"/>
          </w:tcPr>
          <w:p>
            <w:pPr>
              <w:pStyle w:val="14"/>
            </w:pPr>
            <w:r>
              <w:t>2万元</w:t>
            </w:r>
          </w:p>
        </w:tc>
        <w:tc>
          <w:tcPr>
            <w:tcW w:w="2268" w:type="dxa"/>
            <w:vAlign w:val="center"/>
          </w:tcPr>
          <w:p>
            <w:pPr>
              <w:pStyle w:val="14"/>
            </w:pPr>
            <w:r>
              <w:t>运行效果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不体现</w:t>
            </w:r>
          </w:p>
        </w:tc>
        <w:tc>
          <w:tcPr>
            <w:tcW w:w="2835" w:type="dxa"/>
            <w:vAlign w:val="center"/>
          </w:tcPr>
          <w:p>
            <w:pPr>
              <w:pStyle w:val="14"/>
            </w:pPr>
            <w:r>
              <w:t>不体现</w:t>
            </w:r>
          </w:p>
        </w:tc>
        <w:tc>
          <w:tcPr>
            <w:tcW w:w="2551" w:type="dxa"/>
            <w:vAlign w:val="center"/>
          </w:tcPr>
          <w:p>
            <w:pPr>
              <w:pStyle w:val="14"/>
            </w:pPr>
            <w:r>
              <w:t>不体现</w:t>
            </w:r>
          </w:p>
        </w:tc>
        <w:tc>
          <w:tcPr>
            <w:tcW w:w="2268" w:type="dxa"/>
            <w:vAlign w:val="center"/>
          </w:tcPr>
          <w:p>
            <w:pPr>
              <w:pStyle w:val="14"/>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保障日常运行提高服务水平</w:t>
            </w:r>
          </w:p>
        </w:tc>
        <w:tc>
          <w:tcPr>
            <w:tcW w:w="2835" w:type="dxa"/>
            <w:vAlign w:val="center"/>
          </w:tcPr>
          <w:p>
            <w:pPr>
              <w:pStyle w:val="14"/>
            </w:pPr>
            <w:r>
              <w:t>保障日常运行提高服务水平</w:t>
            </w:r>
          </w:p>
        </w:tc>
        <w:tc>
          <w:tcPr>
            <w:tcW w:w="2551" w:type="dxa"/>
            <w:vAlign w:val="center"/>
          </w:tcPr>
          <w:p>
            <w:pPr>
              <w:pStyle w:val="14"/>
            </w:pPr>
            <w:r>
              <w:t>保障日常运行提高服务水平</w:t>
            </w:r>
          </w:p>
        </w:tc>
        <w:tc>
          <w:tcPr>
            <w:tcW w:w="2268" w:type="dxa"/>
            <w:vAlign w:val="center"/>
          </w:tcPr>
          <w:p>
            <w:pPr>
              <w:pStyle w:val="14"/>
            </w:pPr>
            <w:r>
              <w:t>保障日常运行提高服务水平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不体现</w:t>
            </w:r>
          </w:p>
        </w:tc>
        <w:tc>
          <w:tcPr>
            <w:tcW w:w="2835" w:type="dxa"/>
            <w:vAlign w:val="center"/>
          </w:tcPr>
          <w:p>
            <w:pPr>
              <w:pStyle w:val="14"/>
            </w:pPr>
            <w:r>
              <w:t>不体现</w:t>
            </w:r>
          </w:p>
        </w:tc>
        <w:tc>
          <w:tcPr>
            <w:tcW w:w="2551" w:type="dxa"/>
            <w:vAlign w:val="center"/>
          </w:tcPr>
          <w:p>
            <w:pPr>
              <w:pStyle w:val="14"/>
            </w:pPr>
            <w:r>
              <w:t>不体现</w:t>
            </w:r>
          </w:p>
        </w:tc>
        <w:tc>
          <w:tcPr>
            <w:tcW w:w="2268" w:type="dxa"/>
            <w:vAlign w:val="center"/>
          </w:tcPr>
          <w:p>
            <w:pPr>
              <w:pStyle w:val="14"/>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持续提高服务水平</w:t>
            </w:r>
          </w:p>
        </w:tc>
        <w:tc>
          <w:tcPr>
            <w:tcW w:w="2835" w:type="dxa"/>
            <w:vAlign w:val="center"/>
          </w:tcPr>
          <w:p>
            <w:pPr>
              <w:pStyle w:val="14"/>
            </w:pPr>
            <w:r>
              <w:t>持续提高服务水平</w:t>
            </w:r>
          </w:p>
        </w:tc>
        <w:tc>
          <w:tcPr>
            <w:tcW w:w="2551" w:type="dxa"/>
            <w:vAlign w:val="center"/>
          </w:tcPr>
          <w:p>
            <w:pPr>
              <w:pStyle w:val="14"/>
            </w:pPr>
            <w:r>
              <w:t>持续提高服务水平</w:t>
            </w:r>
          </w:p>
        </w:tc>
        <w:tc>
          <w:tcPr>
            <w:tcW w:w="2268" w:type="dxa"/>
            <w:vAlign w:val="center"/>
          </w:tcPr>
          <w:p>
            <w:pPr>
              <w:pStyle w:val="14"/>
            </w:pPr>
            <w:r>
              <w:t>持续提高服务水平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5、JZ2022办公经费绩效目标表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1.保障办公正常运转，不断提高服务水平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购置办公耗材</w:t>
            </w:r>
          </w:p>
        </w:tc>
        <w:tc>
          <w:tcPr>
            <w:tcW w:w="2835" w:type="dxa"/>
            <w:vAlign w:val="center"/>
          </w:tcPr>
          <w:p>
            <w:pPr>
              <w:pStyle w:val="14"/>
            </w:pPr>
            <w:r>
              <w:t>购置办公耗材</w:t>
            </w:r>
          </w:p>
        </w:tc>
        <w:tc>
          <w:tcPr>
            <w:tcW w:w="2551" w:type="dxa"/>
            <w:vAlign w:val="center"/>
          </w:tcPr>
          <w:p>
            <w:pPr>
              <w:pStyle w:val="14"/>
            </w:pPr>
            <w:r>
              <w:t>购置各类办公耗材</w:t>
            </w:r>
          </w:p>
        </w:tc>
        <w:tc>
          <w:tcPr>
            <w:tcW w:w="2268" w:type="dxa"/>
            <w:vAlign w:val="center"/>
          </w:tcPr>
          <w:p>
            <w:pPr>
              <w:pStyle w:val="14"/>
            </w:pPr>
            <w:r>
              <w:t>测算数据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正常运行率</w:t>
            </w:r>
          </w:p>
        </w:tc>
        <w:tc>
          <w:tcPr>
            <w:tcW w:w="2835" w:type="dxa"/>
            <w:vAlign w:val="center"/>
          </w:tcPr>
          <w:p>
            <w:pPr>
              <w:pStyle w:val="14"/>
            </w:pPr>
            <w:r>
              <w:t>正常运行率</w:t>
            </w:r>
          </w:p>
        </w:tc>
        <w:tc>
          <w:tcPr>
            <w:tcW w:w="2551" w:type="dxa"/>
            <w:vAlign w:val="center"/>
          </w:tcPr>
          <w:p>
            <w:pPr>
              <w:pStyle w:val="14"/>
            </w:pPr>
            <w:r>
              <w:t>100%</w:t>
            </w:r>
          </w:p>
        </w:tc>
        <w:tc>
          <w:tcPr>
            <w:tcW w:w="2268" w:type="dxa"/>
            <w:vAlign w:val="center"/>
          </w:tcPr>
          <w:p>
            <w:pPr>
              <w:pStyle w:val="14"/>
            </w:pPr>
            <w:r>
              <w:t>运行效果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及时发放及购置办公耗材</w:t>
            </w:r>
          </w:p>
        </w:tc>
        <w:tc>
          <w:tcPr>
            <w:tcW w:w="2835" w:type="dxa"/>
            <w:vAlign w:val="center"/>
          </w:tcPr>
          <w:p>
            <w:pPr>
              <w:pStyle w:val="14"/>
            </w:pPr>
            <w:r>
              <w:t>及时发放及购置办公耗材</w:t>
            </w:r>
          </w:p>
        </w:tc>
        <w:tc>
          <w:tcPr>
            <w:tcW w:w="2551" w:type="dxa"/>
            <w:vAlign w:val="center"/>
          </w:tcPr>
          <w:p>
            <w:pPr>
              <w:pStyle w:val="14"/>
            </w:pPr>
            <w:r>
              <w:t>及时发放及购置办公耗材</w:t>
            </w:r>
          </w:p>
        </w:tc>
        <w:tc>
          <w:tcPr>
            <w:tcW w:w="2268" w:type="dxa"/>
            <w:vAlign w:val="center"/>
          </w:tcPr>
          <w:p>
            <w:pPr>
              <w:pStyle w:val="14"/>
            </w:pPr>
            <w:r>
              <w:t>运行效果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机关运行金额</w:t>
            </w:r>
          </w:p>
        </w:tc>
        <w:tc>
          <w:tcPr>
            <w:tcW w:w="2835" w:type="dxa"/>
            <w:vAlign w:val="center"/>
          </w:tcPr>
          <w:p>
            <w:pPr>
              <w:pStyle w:val="14"/>
            </w:pPr>
            <w:r>
              <w:t>机关运行金额</w:t>
            </w:r>
          </w:p>
        </w:tc>
        <w:tc>
          <w:tcPr>
            <w:tcW w:w="2551" w:type="dxa"/>
            <w:vAlign w:val="center"/>
          </w:tcPr>
          <w:p>
            <w:pPr>
              <w:pStyle w:val="14"/>
            </w:pPr>
            <w:r>
              <w:t>1.38万元</w:t>
            </w:r>
          </w:p>
        </w:tc>
        <w:tc>
          <w:tcPr>
            <w:tcW w:w="2268" w:type="dxa"/>
            <w:vAlign w:val="center"/>
          </w:tcPr>
          <w:p>
            <w:pPr>
              <w:pStyle w:val="14"/>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不体现</w:t>
            </w:r>
          </w:p>
        </w:tc>
        <w:tc>
          <w:tcPr>
            <w:tcW w:w="2835" w:type="dxa"/>
            <w:vAlign w:val="center"/>
          </w:tcPr>
          <w:p>
            <w:pPr>
              <w:pStyle w:val="14"/>
            </w:pPr>
            <w:r>
              <w:t>不体现</w:t>
            </w:r>
          </w:p>
        </w:tc>
        <w:tc>
          <w:tcPr>
            <w:tcW w:w="2551" w:type="dxa"/>
            <w:vAlign w:val="center"/>
          </w:tcPr>
          <w:p>
            <w:pPr>
              <w:pStyle w:val="14"/>
            </w:pPr>
            <w:r>
              <w:t>不体现</w:t>
            </w:r>
          </w:p>
        </w:tc>
        <w:tc>
          <w:tcPr>
            <w:tcW w:w="2268" w:type="dxa"/>
            <w:vAlign w:val="center"/>
          </w:tcPr>
          <w:p>
            <w:pPr>
              <w:pStyle w:val="14"/>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保障日常运行提高服务水平</w:t>
            </w:r>
          </w:p>
        </w:tc>
        <w:tc>
          <w:tcPr>
            <w:tcW w:w="2835" w:type="dxa"/>
            <w:vAlign w:val="center"/>
          </w:tcPr>
          <w:p>
            <w:pPr>
              <w:pStyle w:val="14"/>
            </w:pPr>
            <w:r>
              <w:t>保障日常运行提高服务水平</w:t>
            </w:r>
          </w:p>
        </w:tc>
        <w:tc>
          <w:tcPr>
            <w:tcW w:w="2551" w:type="dxa"/>
            <w:vAlign w:val="center"/>
          </w:tcPr>
          <w:p>
            <w:pPr>
              <w:pStyle w:val="14"/>
            </w:pPr>
            <w:r>
              <w:t>保障日常运行提高服务水平</w:t>
            </w:r>
          </w:p>
        </w:tc>
        <w:tc>
          <w:tcPr>
            <w:tcW w:w="2268" w:type="dxa"/>
            <w:vAlign w:val="center"/>
          </w:tcPr>
          <w:p>
            <w:pPr>
              <w:pStyle w:val="14"/>
            </w:pPr>
            <w:r>
              <w:t>运行效果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不体现</w:t>
            </w:r>
          </w:p>
        </w:tc>
        <w:tc>
          <w:tcPr>
            <w:tcW w:w="2835" w:type="dxa"/>
            <w:vAlign w:val="center"/>
          </w:tcPr>
          <w:p>
            <w:pPr>
              <w:pStyle w:val="14"/>
            </w:pPr>
            <w:r>
              <w:t>不体现</w:t>
            </w:r>
          </w:p>
        </w:tc>
        <w:tc>
          <w:tcPr>
            <w:tcW w:w="2551" w:type="dxa"/>
            <w:vAlign w:val="center"/>
          </w:tcPr>
          <w:p>
            <w:pPr>
              <w:pStyle w:val="14"/>
            </w:pPr>
            <w:r>
              <w:t>不体现</w:t>
            </w:r>
          </w:p>
        </w:tc>
        <w:tc>
          <w:tcPr>
            <w:tcW w:w="2268" w:type="dxa"/>
            <w:vAlign w:val="center"/>
          </w:tcPr>
          <w:p>
            <w:pPr>
              <w:pStyle w:val="14"/>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持续提高服务水平</w:t>
            </w:r>
          </w:p>
        </w:tc>
        <w:tc>
          <w:tcPr>
            <w:tcW w:w="2835" w:type="dxa"/>
            <w:vAlign w:val="center"/>
          </w:tcPr>
          <w:p>
            <w:pPr>
              <w:pStyle w:val="14"/>
            </w:pPr>
            <w:r>
              <w:t>持续提高服务水平</w:t>
            </w:r>
          </w:p>
        </w:tc>
        <w:tc>
          <w:tcPr>
            <w:tcW w:w="2551" w:type="dxa"/>
            <w:vAlign w:val="center"/>
          </w:tcPr>
          <w:p>
            <w:pPr>
              <w:pStyle w:val="14"/>
            </w:pPr>
            <w:r>
              <w:t>持续提高服务水平</w:t>
            </w:r>
          </w:p>
        </w:tc>
        <w:tc>
          <w:tcPr>
            <w:tcW w:w="2268" w:type="dxa"/>
            <w:vAlign w:val="center"/>
          </w:tcPr>
          <w:p>
            <w:pPr>
              <w:pStyle w:val="14"/>
            </w:pPr>
            <w:r>
              <w:t>运行效果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6、JZ2022办公楼及附属建筑节能改造项目绩效目标表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1.通过节能改造提高资源配置效率和使用效率，改造后建筑节能效能提升</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节能改造面积</w:t>
            </w:r>
          </w:p>
        </w:tc>
        <w:tc>
          <w:tcPr>
            <w:tcW w:w="2835" w:type="dxa"/>
            <w:vAlign w:val="center"/>
          </w:tcPr>
          <w:p>
            <w:pPr>
              <w:pStyle w:val="14"/>
            </w:pPr>
            <w:r>
              <w:t>节能改造面积</w:t>
            </w:r>
          </w:p>
        </w:tc>
        <w:tc>
          <w:tcPr>
            <w:tcW w:w="2551" w:type="dxa"/>
            <w:vAlign w:val="center"/>
          </w:tcPr>
          <w:p>
            <w:pPr>
              <w:pStyle w:val="14"/>
            </w:pPr>
            <w:r>
              <w:t>2821.1平方米</w:t>
            </w:r>
          </w:p>
        </w:tc>
        <w:tc>
          <w:tcPr>
            <w:tcW w:w="2268" w:type="dxa"/>
            <w:vAlign w:val="center"/>
          </w:tcPr>
          <w:p>
            <w:pPr>
              <w:pStyle w:val="14"/>
            </w:pPr>
            <w:r>
              <w:t>能效测评报告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改造结果符合标准要求</w:t>
            </w:r>
          </w:p>
        </w:tc>
        <w:tc>
          <w:tcPr>
            <w:tcW w:w="2835" w:type="dxa"/>
            <w:vAlign w:val="center"/>
          </w:tcPr>
          <w:p>
            <w:pPr>
              <w:pStyle w:val="14"/>
            </w:pPr>
            <w:r>
              <w:t>改造结果符合标准要求</w:t>
            </w:r>
          </w:p>
        </w:tc>
        <w:tc>
          <w:tcPr>
            <w:tcW w:w="2551" w:type="dxa"/>
            <w:vAlign w:val="center"/>
          </w:tcPr>
          <w:p>
            <w:pPr>
              <w:pStyle w:val="14"/>
            </w:pPr>
            <w:r>
              <w:t>改造结果符合标准要求</w:t>
            </w:r>
          </w:p>
        </w:tc>
        <w:tc>
          <w:tcPr>
            <w:tcW w:w="2268" w:type="dxa"/>
            <w:vAlign w:val="center"/>
          </w:tcPr>
          <w:p>
            <w:pPr>
              <w:pStyle w:val="14"/>
            </w:pPr>
            <w:r>
              <w:t>能效测评报告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合同签订之日起30日内完成</w:t>
            </w:r>
          </w:p>
        </w:tc>
        <w:tc>
          <w:tcPr>
            <w:tcW w:w="2835" w:type="dxa"/>
            <w:vAlign w:val="center"/>
          </w:tcPr>
          <w:p>
            <w:pPr>
              <w:pStyle w:val="14"/>
            </w:pPr>
            <w:r>
              <w:t>合同签订之日起30日内完成</w:t>
            </w:r>
          </w:p>
        </w:tc>
        <w:tc>
          <w:tcPr>
            <w:tcW w:w="2551" w:type="dxa"/>
            <w:vAlign w:val="center"/>
          </w:tcPr>
          <w:p>
            <w:pPr>
              <w:pStyle w:val="14"/>
            </w:pPr>
            <w:r>
              <w:t>合同签订之日起30日内完成</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审计审定金额</w:t>
            </w:r>
          </w:p>
        </w:tc>
        <w:tc>
          <w:tcPr>
            <w:tcW w:w="2835" w:type="dxa"/>
            <w:vAlign w:val="center"/>
          </w:tcPr>
          <w:p>
            <w:pPr>
              <w:pStyle w:val="14"/>
            </w:pPr>
            <w:r>
              <w:t>审计审定金额</w:t>
            </w:r>
          </w:p>
        </w:tc>
        <w:tc>
          <w:tcPr>
            <w:tcW w:w="2551" w:type="dxa"/>
            <w:vAlign w:val="center"/>
          </w:tcPr>
          <w:p>
            <w:pPr>
              <w:pStyle w:val="14"/>
            </w:pPr>
            <w:r>
              <w:t>999125.43元（尾款）</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顺应国家节能降耗政策，不断推动社会经济建设</w:t>
            </w:r>
          </w:p>
        </w:tc>
        <w:tc>
          <w:tcPr>
            <w:tcW w:w="2835" w:type="dxa"/>
            <w:vAlign w:val="center"/>
          </w:tcPr>
          <w:p>
            <w:pPr>
              <w:pStyle w:val="14"/>
            </w:pPr>
            <w:r>
              <w:t>顺应国家节能降耗政策，不断推动社会经济建设</w:t>
            </w:r>
          </w:p>
        </w:tc>
        <w:tc>
          <w:tcPr>
            <w:tcW w:w="2551" w:type="dxa"/>
            <w:vAlign w:val="center"/>
          </w:tcPr>
          <w:p>
            <w:pPr>
              <w:pStyle w:val="14"/>
            </w:pPr>
            <w:r>
              <w:t>顺应国家节能降耗政策，不断推动社会经济建设</w:t>
            </w:r>
          </w:p>
        </w:tc>
        <w:tc>
          <w:tcPr>
            <w:tcW w:w="2268" w:type="dxa"/>
            <w:vAlign w:val="center"/>
          </w:tcPr>
          <w:p>
            <w:pPr>
              <w:pStyle w:val="14"/>
            </w:pPr>
            <w:r>
              <w:t>绩效评价报告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有效提高能源利用效率，缓解资源缺乏问题</w:t>
            </w:r>
          </w:p>
        </w:tc>
        <w:tc>
          <w:tcPr>
            <w:tcW w:w="2835" w:type="dxa"/>
            <w:vAlign w:val="center"/>
          </w:tcPr>
          <w:p>
            <w:pPr>
              <w:pStyle w:val="14"/>
            </w:pPr>
            <w:r>
              <w:t>有效提高能源利用效率，缓解资源缺乏问题</w:t>
            </w:r>
          </w:p>
        </w:tc>
        <w:tc>
          <w:tcPr>
            <w:tcW w:w="2551" w:type="dxa"/>
            <w:vAlign w:val="center"/>
          </w:tcPr>
          <w:p>
            <w:pPr>
              <w:pStyle w:val="14"/>
            </w:pPr>
            <w:r>
              <w:t>有效提高能源利用效率，缓解资源缺乏问题</w:t>
            </w:r>
          </w:p>
        </w:tc>
        <w:tc>
          <w:tcPr>
            <w:tcW w:w="2268" w:type="dxa"/>
            <w:vAlign w:val="center"/>
          </w:tcPr>
          <w:p>
            <w:pPr>
              <w:pStyle w:val="14"/>
            </w:pPr>
            <w:r>
              <w:t>绩效评价报告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不体现</w:t>
            </w:r>
          </w:p>
        </w:tc>
        <w:tc>
          <w:tcPr>
            <w:tcW w:w="2835" w:type="dxa"/>
            <w:vAlign w:val="center"/>
          </w:tcPr>
          <w:p>
            <w:pPr>
              <w:pStyle w:val="14"/>
            </w:pPr>
            <w:r>
              <w:t>不体现</w:t>
            </w:r>
          </w:p>
        </w:tc>
        <w:tc>
          <w:tcPr>
            <w:tcW w:w="2551" w:type="dxa"/>
            <w:vAlign w:val="center"/>
          </w:tcPr>
          <w:p>
            <w:pPr>
              <w:pStyle w:val="14"/>
            </w:pPr>
            <w:r>
              <w:t>不体现</w:t>
            </w:r>
          </w:p>
        </w:tc>
        <w:tc>
          <w:tcPr>
            <w:tcW w:w="2268" w:type="dxa"/>
            <w:vAlign w:val="center"/>
          </w:tcPr>
          <w:p>
            <w:pPr>
              <w:pStyle w:val="14"/>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促进社会、经济和环境协调发展</w:t>
            </w:r>
          </w:p>
        </w:tc>
        <w:tc>
          <w:tcPr>
            <w:tcW w:w="2835" w:type="dxa"/>
            <w:vAlign w:val="center"/>
          </w:tcPr>
          <w:p>
            <w:pPr>
              <w:pStyle w:val="14"/>
            </w:pPr>
            <w:r>
              <w:t>促进社会、经济和环境协调发展</w:t>
            </w:r>
          </w:p>
        </w:tc>
        <w:tc>
          <w:tcPr>
            <w:tcW w:w="2551" w:type="dxa"/>
            <w:vAlign w:val="center"/>
          </w:tcPr>
          <w:p>
            <w:pPr>
              <w:pStyle w:val="14"/>
            </w:pPr>
            <w:r>
              <w:t>促进社会、经济和环境协调发展</w:t>
            </w:r>
          </w:p>
        </w:tc>
        <w:tc>
          <w:tcPr>
            <w:tcW w:w="2268" w:type="dxa"/>
            <w:vAlign w:val="center"/>
          </w:tcPr>
          <w:p>
            <w:pPr>
              <w:pStyle w:val="14"/>
            </w:pPr>
            <w:r>
              <w:t>绩效评价报告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7、JZ2022北环路林地数木修剪养护资金绩效目标表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养护树木数量</w:t>
            </w:r>
          </w:p>
        </w:tc>
        <w:tc>
          <w:tcPr>
            <w:tcW w:w="2835" w:type="dxa"/>
            <w:vAlign w:val="center"/>
          </w:tcPr>
          <w:p>
            <w:pPr>
              <w:pStyle w:val="14"/>
            </w:pPr>
            <w:r>
              <w:t>养护树木数量</w:t>
            </w:r>
          </w:p>
        </w:tc>
        <w:tc>
          <w:tcPr>
            <w:tcW w:w="2551" w:type="dxa"/>
            <w:vAlign w:val="center"/>
          </w:tcPr>
          <w:p>
            <w:pPr>
              <w:pStyle w:val="14"/>
            </w:pPr>
            <w:r>
              <w:t>26330棵</w:t>
            </w:r>
          </w:p>
        </w:tc>
        <w:tc>
          <w:tcPr>
            <w:tcW w:w="2268" w:type="dxa"/>
            <w:vAlign w:val="center"/>
          </w:tcPr>
          <w:p>
            <w:pPr>
              <w:pStyle w:val="14"/>
            </w:pPr>
            <w:r>
              <w:t>据实结算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树木存活率</w:t>
            </w:r>
          </w:p>
        </w:tc>
        <w:tc>
          <w:tcPr>
            <w:tcW w:w="2835" w:type="dxa"/>
            <w:vAlign w:val="center"/>
          </w:tcPr>
          <w:p>
            <w:pPr>
              <w:pStyle w:val="14"/>
            </w:pPr>
            <w:r>
              <w:t>树木存活率</w:t>
            </w:r>
          </w:p>
        </w:tc>
        <w:tc>
          <w:tcPr>
            <w:tcW w:w="2551" w:type="dxa"/>
            <w:vAlign w:val="center"/>
          </w:tcPr>
          <w:p>
            <w:pPr>
              <w:pStyle w:val="14"/>
            </w:pPr>
            <w:r>
              <w:t>≥90%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2835" w:type="dxa"/>
            <w:vAlign w:val="center"/>
          </w:tcPr>
          <w:p>
            <w:pPr>
              <w:pStyle w:val="14"/>
            </w:pPr>
            <w:r>
              <w:t>合同签订起30日内完成</w:t>
            </w:r>
          </w:p>
        </w:tc>
        <w:tc>
          <w:tcPr>
            <w:tcW w:w="2551" w:type="dxa"/>
            <w:vAlign w:val="center"/>
          </w:tcPr>
          <w:p>
            <w:pPr>
              <w:pStyle w:val="14"/>
            </w:pPr>
            <w:r>
              <w:t>合同约定</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棵均投入金额</w:t>
            </w:r>
          </w:p>
        </w:tc>
        <w:tc>
          <w:tcPr>
            <w:tcW w:w="2835" w:type="dxa"/>
            <w:vAlign w:val="center"/>
          </w:tcPr>
          <w:p>
            <w:pPr>
              <w:pStyle w:val="14"/>
            </w:pPr>
            <w:r>
              <w:t>养护及垃圾清运棵均投入资金</w:t>
            </w:r>
          </w:p>
        </w:tc>
        <w:tc>
          <w:tcPr>
            <w:tcW w:w="2551" w:type="dxa"/>
            <w:vAlign w:val="center"/>
          </w:tcPr>
          <w:p>
            <w:pPr>
              <w:pStyle w:val="14"/>
            </w:pPr>
            <w:r>
              <w:t>11.2元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不体现</w:t>
            </w:r>
          </w:p>
        </w:tc>
        <w:tc>
          <w:tcPr>
            <w:tcW w:w="2835" w:type="dxa"/>
            <w:vAlign w:val="center"/>
          </w:tcPr>
          <w:p>
            <w:pPr>
              <w:pStyle w:val="14"/>
            </w:pPr>
            <w:r>
              <w:t>不体现</w:t>
            </w:r>
          </w:p>
        </w:tc>
        <w:tc>
          <w:tcPr>
            <w:tcW w:w="2551" w:type="dxa"/>
            <w:vAlign w:val="center"/>
          </w:tcPr>
          <w:p>
            <w:pPr>
              <w:pStyle w:val="14"/>
            </w:pPr>
            <w:r>
              <w:t>不体现</w:t>
            </w:r>
          </w:p>
        </w:tc>
        <w:tc>
          <w:tcPr>
            <w:tcW w:w="2268" w:type="dxa"/>
            <w:vAlign w:val="center"/>
          </w:tcPr>
          <w:p>
            <w:pPr>
              <w:pStyle w:val="14"/>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改善城区居住环境</w:t>
            </w:r>
          </w:p>
        </w:tc>
        <w:tc>
          <w:tcPr>
            <w:tcW w:w="2835" w:type="dxa"/>
            <w:vAlign w:val="center"/>
          </w:tcPr>
          <w:p>
            <w:pPr>
              <w:pStyle w:val="14"/>
            </w:pPr>
            <w:r>
              <w:t>改善城区居住环境</w:t>
            </w:r>
          </w:p>
        </w:tc>
        <w:tc>
          <w:tcPr>
            <w:tcW w:w="2551" w:type="dxa"/>
            <w:vAlign w:val="center"/>
          </w:tcPr>
          <w:p>
            <w:pPr>
              <w:pStyle w:val="14"/>
            </w:pPr>
            <w:r>
              <w:t>持续改善</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对区域生态环境保护作用</w:t>
            </w:r>
          </w:p>
        </w:tc>
        <w:tc>
          <w:tcPr>
            <w:tcW w:w="2835" w:type="dxa"/>
            <w:vAlign w:val="center"/>
          </w:tcPr>
          <w:p>
            <w:pPr>
              <w:pStyle w:val="14"/>
            </w:pPr>
            <w:r>
              <w:t>对区域生态环境保护作用</w:t>
            </w:r>
          </w:p>
        </w:tc>
        <w:tc>
          <w:tcPr>
            <w:tcW w:w="2551" w:type="dxa"/>
            <w:vAlign w:val="center"/>
          </w:tcPr>
          <w:p>
            <w:pPr>
              <w:pStyle w:val="14"/>
            </w:pPr>
            <w:r>
              <w:t>持续改善</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持续改善区域空气质量</w:t>
            </w:r>
          </w:p>
        </w:tc>
        <w:tc>
          <w:tcPr>
            <w:tcW w:w="2835" w:type="dxa"/>
            <w:vAlign w:val="center"/>
          </w:tcPr>
          <w:p>
            <w:pPr>
              <w:pStyle w:val="14"/>
            </w:pPr>
            <w:r>
              <w:t>持续改善区域空气质量</w:t>
            </w:r>
          </w:p>
        </w:tc>
        <w:tc>
          <w:tcPr>
            <w:tcW w:w="2551" w:type="dxa"/>
            <w:vAlign w:val="center"/>
          </w:tcPr>
          <w:p>
            <w:pPr>
              <w:pStyle w:val="14"/>
            </w:pPr>
            <w:r>
              <w:t>持续改善</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社会公众满意度</w:t>
            </w:r>
          </w:p>
        </w:tc>
        <w:tc>
          <w:tcPr>
            <w:tcW w:w="2835" w:type="dxa"/>
            <w:vAlign w:val="center"/>
          </w:tcPr>
          <w:p>
            <w:pPr>
              <w:pStyle w:val="14"/>
            </w:pPr>
            <w:r>
              <w:t>社会公众满意度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8、JZ2022不动产登记系统维护工作经费绩效目标表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1.满足日常不动产需求，完善系统功能与修补系统漏洞</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系统维护年限</w:t>
            </w:r>
          </w:p>
        </w:tc>
        <w:tc>
          <w:tcPr>
            <w:tcW w:w="2835" w:type="dxa"/>
            <w:vAlign w:val="center"/>
          </w:tcPr>
          <w:p>
            <w:pPr>
              <w:pStyle w:val="14"/>
            </w:pPr>
            <w:r>
              <w:t>系统维护年限</w:t>
            </w:r>
          </w:p>
        </w:tc>
        <w:tc>
          <w:tcPr>
            <w:tcW w:w="2551" w:type="dxa"/>
            <w:vAlign w:val="center"/>
          </w:tcPr>
          <w:p>
            <w:pPr>
              <w:pStyle w:val="14"/>
            </w:pPr>
            <w:r>
              <w:t>1年</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系统正常运行</w:t>
            </w:r>
          </w:p>
        </w:tc>
        <w:tc>
          <w:tcPr>
            <w:tcW w:w="2835" w:type="dxa"/>
            <w:vAlign w:val="center"/>
          </w:tcPr>
          <w:p>
            <w:pPr>
              <w:pStyle w:val="14"/>
            </w:pPr>
            <w:r>
              <w:t>系统正常运行率</w:t>
            </w:r>
          </w:p>
        </w:tc>
        <w:tc>
          <w:tcPr>
            <w:tcW w:w="2551" w:type="dxa"/>
            <w:vAlign w:val="center"/>
          </w:tcPr>
          <w:p>
            <w:pPr>
              <w:pStyle w:val="14"/>
            </w:pPr>
            <w:r>
              <w:t xml:space="preserve">≥95% </w:t>
            </w:r>
          </w:p>
        </w:tc>
        <w:tc>
          <w:tcPr>
            <w:tcW w:w="2268" w:type="dxa"/>
            <w:vAlign w:val="center"/>
          </w:tcPr>
          <w:p>
            <w:pPr>
              <w:pStyle w:val="14"/>
            </w:pPr>
            <w:r>
              <w:t>系统运行情况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修复任务完成及时率</w:t>
            </w:r>
          </w:p>
        </w:tc>
        <w:tc>
          <w:tcPr>
            <w:tcW w:w="2835" w:type="dxa"/>
            <w:vAlign w:val="center"/>
          </w:tcPr>
          <w:p>
            <w:pPr>
              <w:pStyle w:val="14"/>
            </w:pPr>
            <w:r>
              <w:t>修复任务完成及时率</w:t>
            </w:r>
          </w:p>
        </w:tc>
        <w:tc>
          <w:tcPr>
            <w:tcW w:w="2551" w:type="dxa"/>
            <w:vAlign w:val="center"/>
          </w:tcPr>
          <w:p>
            <w:pPr>
              <w:pStyle w:val="14"/>
            </w:pPr>
            <w:r>
              <w:t>≥95%</w:t>
            </w:r>
          </w:p>
        </w:tc>
        <w:tc>
          <w:tcPr>
            <w:tcW w:w="2268" w:type="dxa"/>
            <w:vAlign w:val="center"/>
          </w:tcPr>
          <w:p>
            <w:pPr>
              <w:pStyle w:val="14"/>
            </w:pPr>
            <w:r>
              <w:t>系统运行情况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合同约定金额</w:t>
            </w:r>
          </w:p>
        </w:tc>
        <w:tc>
          <w:tcPr>
            <w:tcW w:w="2835" w:type="dxa"/>
            <w:vAlign w:val="center"/>
          </w:tcPr>
          <w:p>
            <w:pPr>
              <w:pStyle w:val="14"/>
            </w:pPr>
            <w:r>
              <w:t>合同约定金额</w:t>
            </w:r>
          </w:p>
        </w:tc>
        <w:tc>
          <w:tcPr>
            <w:tcW w:w="2551" w:type="dxa"/>
            <w:vAlign w:val="center"/>
          </w:tcPr>
          <w:p>
            <w:pPr>
              <w:pStyle w:val="14"/>
            </w:pPr>
            <w:r>
              <w:t>11.95万元</w:t>
            </w:r>
          </w:p>
        </w:tc>
        <w:tc>
          <w:tcPr>
            <w:tcW w:w="2268" w:type="dxa"/>
            <w:vAlign w:val="center"/>
          </w:tcPr>
          <w:p>
            <w:pPr>
              <w:pStyle w:val="14"/>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继续压缩不动产登记办理时限，提升工作效率</w:t>
            </w:r>
          </w:p>
        </w:tc>
        <w:tc>
          <w:tcPr>
            <w:tcW w:w="2835" w:type="dxa"/>
            <w:vAlign w:val="center"/>
          </w:tcPr>
          <w:p>
            <w:pPr>
              <w:pStyle w:val="14"/>
            </w:pPr>
            <w:r>
              <w:t>继续压缩不动产登记办理时限，提升工作效率</w:t>
            </w:r>
          </w:p>
        </w:tc>
        <w:tc>
          <w:tcPr>
            <w:tcW w:w="2551" w:type="dxa"/>
            <w:vAlign w:val="center"/>
          </w:tcPr>
          <w:p>
            <w:pPr>
              <w:pStyle w:val="14"/>
            </w:pPr>
            <w:r>
              <w:t>继续压缩不动产登记办理时限，提升工作效率</w:t>
            </w:r>
          </w:p>
        </w:tc>
        <w:tc>
          <w:tcPr>
            <w:tcW w:w="2268" w:type="dxa"/>
            <w:vAlign w:val="center"/>
          </w:tcPr>
          <w:p>
            <w:pPr>
              <w:pStyle w:val="14"/>
            </w:pPr>
            <w:r>
              <w:t>群众反馈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通过优化提升，保持”互联网+不动产登记“工作在全省领先地位</w:t>
            </w:r>
          </w:p>
        </w:tc>
        <w:tc>
          <w:tcPr>
            <w:tcW w:w="2835" w:type="dxa"/>
            <w:vAlign w:val="center"/>
          </w:tcPr>
          <w:p>
            <w:pPr>
              <w:pStyle w:val="14"/>
            </w:pPr>
            <w:r>
              <w:t>通过优化提升，保持”互联网+不动产登记“工作在全省领先地位</w:t>
            </w:r>
          </w:p>
        </w:tc>
        <w:tc>
          <w:tcPr>
            <w:tcW w:w="2551" w:type="dxa"/>
            <w:vAlign w:val="center"/>
          </w:tcPr>
          <w:p>
            <w:pPr>
              <w:pStyle w:val="14"/>
            </w:pPr>
            <w:r>
              <w:t>通过优化提升，保持”互联网+不动产登记“工作在全省领先地位</w:t>
            </w:r>
          </w:p>
        </w:tc>
        <w:tc>
          <w:tcPr>
            <w:tcW w:w="2268" w:type="dxa"/>
            <w:vAlign w:val="center"/>
          </w:tcPr>
          <w:p>
            <w:pPr>
              <w:pStyle w:val="14"/>
            </w:pPr>
            <w:r>
              <w:t>省厅反馈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进一步提升群众和企业满意度，营造最优营商环境</w:t>
            </w:r>
          </w:p>
        </w:tc>
        <w:tc>
          <w:tcPr>
            <w:tcW w:w="2835" w:type="dxa"/>
            <w:vAlign w:val="center"/>
          </w:tcPr>
          <w:p>
            <w:pPr>
              <w:pStyle w:val="14"/>
            </w:pPr>
            <w:r>
              <w:t>进一步提升群众和企业满意度，营造最优营商环境</w:t>
            </w:r>
          </w:p>
        </w:tc>
        <w:tc>
          <w:tcPr>
            <w:tcW w:w="2551" w:type="dxa"/>
            <w:vAlign w:val="center"/>
          </w:tcPr>
          <w:p>
            <w:pPr>
              <w:pStyle w:val="14"/>
            </w:pPr>
            <w:r>
              <w:t>进一步提升群众和企业满意度，营造最优营商环境</w:t>
            </w:r>
          </w:p>
        </w:tc>
        <w:tc>
          <w:tcPr>
            <w:tcW w:w="2268" w:type="dxa"/>
            <w:vAlign w:val="center"/>
          </w:tcPr>
          <w:p>
            <w:pPr>
              <w:pStyle w:val="14"/>
            </w:pPr>
            <w:r>
              <w:t>群众反馈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项目实施带来好的社会和生态效益并形成长期可持续影响</w:t>
            </w:r>
          </w:p>
        </w:tc>
        <w:tc>
          <w:tcPr>
            <w:tcW w:w="2835" w:type="dxa"/>
            <w:vAlign w:val="center"/>
          </w:tcPr>
          <w:p>
            <w:pPr>
              <w:pStyle w:val="14"/>
            </w:pPr>
            <w:r>
              <w:t>项目实施带来好的社会和生态效益并形成长期可持续影响</w:t>
            </w:r>
          </w:p>
        </w:tc>
        <w:tc>
          <w:tcPr>
            <w:tcW w:w="2551" w:type="dxa"/>
            <w:vAlign w:val="center"/>
          </w:tcPr>
          <w:p>
            <w:pPr>
              <w:pStyle w:val="14"/>
            </w:pPr>
            <w:r>
              <w:t>项目实施带来好的社会和生态效益并形成长期可持续影响</w:t>
            </w:r>
          </w:p>
        </w:tc>
        <w:tc>
          <w:tcPr>
            <w:tcW w:w="2268" w:type="dxa"/>
            <w:vAlign w:val="center"/>
          </w:tcPr>
          <w:p>
            <w:pPr>
              <w:pStyle w:val="14"/>
            </w:pPr>
            <w:r>
              <w:t>群众反馈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9、JZ2022城镇基准地价、城区标定地价、集体建设用地和农用地基准地价项目绩效目标表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1.建立县级自然资源价格体系、完善自然资源分等定级价格评估与监测，促进自然资源保护与合理开发</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建立自然资源价格体系的数量</w:t>
            </w:r>
          </w:p>
        </w:tc>
        <w:tc>
          <w:tcPr>
            <w:tcW w:w="2835" w:type="dxa"/>
            <w:vAlign w:val="center"/>
          </w:tcPr>
          <w:p>
            <w:pPr>
              <w:pStyle w:val="14"/>
            </w:pPr>
            <w:r>
              <w:t>建立自然资源价格体系的数量</w:t>
            </w:r>
          </w:p>
        </w:tc>
        <w:tc>
          <w:tcPr>
            <w:tcW w:w="2551" w:type="dxa"/>
            <w:vAlign w:val="center"/>
          </w:tcPr>
          <w:p>
            <w:pPr>
              <w:pStyle w:val="14"/>
            </w:pPr>
            <w:r>
              <w:t>3个</w:t>
            </w:r>
          </w:p>
        </w:tc>
        <w:tc>
          <w:tcPr>
            <w:tcW w:w="2268" w:type="dxa"/>
            <w:vAlign w:val="center"/>
          </w:tcPr>
          <w:p>
            <w:pPr>
              <w:pStyle w:val="14"/>
            </w:pPr>
            <w:r>
              <w:t>专家验收意见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通过省厅组织的验收</w:t>
            </w:r>
          </w:p>
        </w:tc>
        <w:tc>
          <w:tcPr>
            <w:tcW w:w="2835" w:type="dxa"/>
            <w:vAlign w:val="center"/>
          </w:tcPr>
          <w:p>
            <w:pPr>
              <w:pStyle w:val="14"/>
            </w:pPr>
            <w:r>
              <w:t>通过省厅组织的验收</w:t>
            </w:r>
          </w:p>
        </w:tc>
        <w:tc>
          <w:tcPr>
            <w:tcW w:w="2551" w:type="dxa"/>
            <w:vAlign w:val="center"/>
          </w:tcPr>
          <w:p>
            <w:pPr>
              <w:pStyle w:val="14"/>
            </w:pPr>
            <w:r>
              <w:t>通过省厅组织的验收</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任务完成及时率</w:t>
            </w:r>
          </w:p>
        </w:tc>
        <w:tc>
          <w:tcPr>
            <w:tcW w:w="2835" w:type="dxa"/>
            <w:vAlign w:val="center"/>
          </w:tcPr>
          <w:p>
            <w:pPr>
              <w:pStyle w:val="14"/>
            </w:pPr>
            <w:r>
              <w:t>任务完成及时率</w:t>
            </w:r>
          </w:p>
        </w:tc>
        <w:tc>
          <w:tcPr>
            <w:tcW w:w="2551" w:type="dxa"/>
            <w:vAlign w:val="center"/>
          </w:tcPr>
          <w:p>
            <w:pPr>
              <w:pStyle w:val="14"/>
            </w:pPr>
            <w:r>
              <w:t>100通过省厅组织的验收</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建立价格体系收费标准</w:t>
            </w:r>
          </w:p>
        </w:tc>
        <w:tc>
          <w:tcPr>
            <w:tcW w:w="2835" w:type="dxa"/>
            <w:vAlign w:val="center"/>
          </w:tcPr>
          <w:p>
            <w:pPr>
              <w:pStyle w:val="14"/>
            </w:pPr>
            <w:r>
              <w:t>建立价格体系收费标准</w:t>
            </w:r>
          </w:p>
        </w:tc>
        <w:tc>
          <w:tcPr>
            <w:tcW w:w="2551" w:type="dxa"/>
            <w:vAlign w:val="center"/>
          </w:tcPr>
          <w:p>
            <w:pPr>
              <w:pStyle w:val="14"/>
            </w:pPr>
            <w:r>
              <w:t>建立价格体系收费标准</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为政府在土地有偿使用、征收土地税费提供依据</w:t>
            </w:r>
          </w:p>
        </w:tc>
        <w:tc>
          <w:tcPr>
            <w:tcW w:w="2835" w:type="dxa"/>
            <w:vAlign w:val="center"/>
          </w:tcPr>
          <w:p>
            <w:pPr>
              <w:pStyle w:val="14"/>
            </w:pPr>
            <w:r>
              <w:t>为政府在土地有偿使用、征收土地税费提供依据</w:t>
            </w:r>
          </w:p>
        </w:tc>
        <w:tc>
          <w:tcPr>
            <w:tcW w:w="2551" w:type="dxa"/>
            <w:vAlign w:val="center"/>
          </w:tcPr>
          <w:p>
            <w:pPr>
              <w:pStyle w:val="14"/>
            </w:pPr>
            <w:r>
              <w:t>为政府在土地有偿使用、征收土地税费提供依据</w:t>
            </w:r>
          </w:p>
        </w:tc>
        <w:tc>
          <w:tcPr>
            <w:tcW w:w="2268" w:type="dxa"/>
            <w:vAlign w:val="center"/>
          </w:tcPr>
          <w:p>
            <w:pPr>
              <w:pStyle w:val="14"/>
            </w:pPr>
            <w:r>
              <w:t>地价更新成果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有限土地发挥最大社会效用</w:t>
            </w:r>
          </w:p>
        </w:tc>
        <w:tc>
          <w:tcPr>
            <w:tcW w:w="2835" w:type="dxa"/>
            <w:vAlign w:val="center"/>
          </w:tcPr>
          <w:p>
            <w:pPr>
              <w:pStyle w:val="14"/>
            </w:pPr>
            <w:r>
              <w:t>有限土地发挥最大社会效用</w:t>
            </w:r>
          </w:p>
        </w:tc>
        <w:tc>
          <w:tcPr>
            <w:tcW w:w="2551" w:type="dxa"/>
            <w:vAlign w:val="center"/>
          </w:tcPr>
          <w:p>
            <w:pPr>
              <w:pStyle w:val="14"/>
            </w:pPr>
            <w:r>
              <w:t>有限土地发挥最大社会效用</w:t>
            </w:r>
          </w:p>
        </w:tc>
        <w:tc>
          <w:tcPr>
            <w:tcW w:w="2268" w:type="dxa"/>
            <w:vAlign w:val="center"/>
          </w:tcPr>
          <w:p>
            <w:pPr>
              <w:pStyle w:val="14"/>
            </w:pPr>
            <w:r>
              <w:t>地价更新成果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通过地价调整引导经济活动</w:t>
            </w:r>
          </w:p>
        </w:tc>
        <w:tc>
          <w:tcPr>
            <w:tcW w:w="2835" w:type="dxa"/>
            <w:vAlign w:val="center"/>
          </w:tcPr>
          <w:p>
            <w:pPr>
              <w:pStyle w:val="14"/>
            </w:pPr>
            <w:r>
              <w:t>通过地价调整引导经济活动</w:t>
            </w:r>
          </w:p>
        </w:tc>
        <w:tc>
          <w:tcPr>
            <w:tcW w:w="2551" w:type="dxa"/>
            <w:vAlign w:val="center"/>
          </w:tcPr>
          <w:p>
            <w:pPr>
              <w:pStyle w:val="14"/>
            </w:pPr>
            <w:r>
              <w:t>通过地价调整引导经济活动</w:t>
            </w:r>
          </w:p>
        </w:tc>
        <w:tc>
          <w:tcPr>
            <w:tcW w:w="2268" w:type="dxa"/>
            <w:vAlign w:val="center"/>
          </w:tcPr>
          <w:p>
            <w:pPr>
              <w:pStyle w:val="14"/>
            </w:pPr>
            <w:r>
              <w:t>地价更新成果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促进土地资源可持续发展</w:t>
            </w:r>
          </w:p>
        </w:tc>
        <w:tc>
          <w:tcPr>
            <w:tcW w:w="2835" w:type="dxa"/>
            <w:vAlign w:val="center"/>
          </w:tcPr>
          <w:p>
            <w:pPr>
              <w:pStyle w:val="14"/>
            </w:pPr>
            <w:r>
              <w:t>促进土地资源可持续发展</w:t>
            </w:r>
          </w:p>
        </w:tc>
        <w:tc>
          <w:tcPr>
            <w:tcW w:w="2551" w:type="dxa"/>
            <w:vAlign w:val="center"/>
          </w:tcPr>
          <w:p>
            <w:pPr>
              <w:pStyle w:val="14"/>
            </w:pPr>
            <w:r>
              <w:t>促进土地资源可持续发展</w:t>
            </w:r>
          </w:p>
        </w:tc>
        <w:tc>
          <w:tcPr>
            <w:tcW w:w="2268" w:type="dxa"/>
            <w:vAlign w:val="center"/>
          </w:tcPr>
          <w:p>
            <w:pPr>
              <w:pStyle w:val="14"/>
            </w:pPr>
            <w:r>
              <w:t>地价更新成果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10、JZ2022成安县2021年度第1批次、第2批次城乡建设用地增减挂钩试点项目拆旧区地上附着物清理费绩效目标表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1.增减挂钩遗留整改项目，有效缓解民生工程，项目建设用地压力，保障遗留整改问题整改到位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归还遗留问题指标（亩）</w:t>
            </w:r>
          </w:p>
        </w:tc>
        <w:tc>
          <w:tcPr>
            <w:tcW w:w="2835" w:type="dxa"/>
            <w:vAlign w:val="center"/>
          </w:tcPr>
          <w:p>
            <w:pPr>
              <w:pStyle w:val="14"/>
            </w:pPr>
            <w:r>
              <w:t>归还遗留问题指标（亩）</w:t>
            </w:r>
          </w:p>
        </w:tc>
        <w:tc>
          <w:tcPr>
            <w:tcW w:w="2551" w:type="dxa"/>
            <w:vAlign w:val="center"/>
          </w:tcPr>
          <w:p>
            <w:pPr>
              <w:pStyle w:val="14"/>
            </w:pPr>
            <w:r>
              <w:t>≥473.57亩</w:t>
            </w:r>
          </w:p>
        </w:tc>
        <w:tc>
          <w:tcPr>
            <w:tcW w:w="2268" w:type="dxa"/>
            <w:vAlign w:val="center"/>
          </w:tcPr>
          <w:p>
            <w:pPr>
              <w:pStyle w:val="14"/>
            </w:pPr>
            <w:r>
              <w:t>专家验收意见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保证遗留问题得到彻底整改</w:t>
            </w:r>
          </w:p>
        </w:tc>
        <w:tc>
          <w:tcPr>
            <w:tcW w:w="2835" w:type="dxa"/>
            <w:vAlign w:val="center"/>
          </w:tcPr>
          <w:p>
            <w:pPr>
              <w:pStyle w:val="14"/>
            </w:pPr>
            <w:r>
              <w:t>保证遗留问题得到彻底整改</w:t>
            </w:r>
          </w:p>
        </w:tc>
        <w:tc>
          <w:tcPr>
            <w:tcW w:w="2551" w:type="dxa"/>
            <w:vAlign w:val="center"/>
          </w:tcPr>
          <w:p>
            <w:pPr>
              <w:pStyle w:val="14"/>
            </w:pPr>
            <w:r>
              <w:t>保证遗留问题得到彻底整改</w:t>
            </w:r>
          </w:p>
        </w:tc>
        <w:tc>
          <w:tcPr>
            <w:tcW w:w="2268" w:type="dxa"/>
            <w:vAlign w:val="center"/>
          </w:tcPr>
          <w:p>
            <w:pPr>
              <w:pStyle w:val="14"/>
            </w:pPr>
            <w:r>
              <w:t>专家验收意见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上级要求的时间节点完成</w:t>
            </w:r>
          </w:p>
        </w:tc>
        <w:tc>
          <w:tcPr>
            <w:tcW w:w="2835" w:type="dxa"/>
            <w:vAlign w:val="center"/>
          </w:tcPr>
          <w:p>
            <w:pPr>
              <w:pStyle w:val="14"/>
            </w:pPr>
            <w:r>
              <w:t>上级要求的时间节点完成</w:t>
            </w:r>
          </w:p>
        </w:tc>
        <w:tc>
          <w:tcPr>
            <w:tcW w:w="2551" w:type="dxa"/>
            <w:vAlign w:val="center"/>
          </w:tcPr>
          <w:p>
            <w:pPr>
              <w:pStyle w:val="14"/>
            </w:pPr>
            <w:r>
              <w:t>上级要求的时间节点完成</w:t>
            </w:r>
          </w:p>
        </w:tc>
        <w:tc>
          <w:tcPr>
            <w:tcW w:w="2268" w:type="dxa"/>
            <w:vAlign w:val="center"/>
          </w:tcPr>
          <w:p>
            <w:pPr>
              <w:pStyle w:val="14"/>
            </w:pPr>
            <w:r>
              <w:t>专家验收意见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清理地上附着物亩均投资额</w:t>
            </w:r>
          </w:p>
        </w:tc>
        <w:tc>
          <w:tcPr>
            <w:tcW w:w="2835" w:type="dxa"/>
            <w:vAlign w:val="center"/>
          </w:tcPr>
          <w:p>
            <w:pPr>
              <w:pStyle w:val="14"/>
            </w:pPr>
            <w:r>
              <w:t>清理地上附着物亩均投资额</w:t>
            </w:r>
          </w:p>
        </w:tc>
        <w:tc>
          <w:tcPr>
            <w:tcW w:w="2551" w:type="dxa"/>
            <w:vAlign w:val="center"/>
          </w:tcPr>
          <w:p>
            <w:pPr>
              <w:pStyle w:val="14"/>
            </w:pPr>
            <w:r>
              <w:t>0.26万元</w:t>
            </w:r>
          </w:p>
        </w:tc>
        <w:tc>
          <w:tcPr>
            <w:tcW w:w="2268" w:type="dxa"/>
            <w:vAlign w:val="center"/>
          </w:tcPr>
          <w:p>
            <w:pPr>
              <w:pStyle w:val="14"/>
            </w:pPr>
            <w:r>
              <w:t>专家验收意见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不适用</w:t>
            </w:r>
          </w:p>
        </w:tc>
        <w:tc>
          <w:tcPr>
            <w:tcW w:w="2835" w:type="dxa"/>
            <w:vAlign w:val="center"/>
          </w:tcPr>
          <w:p>
            <w:pPr>
              <w:pStyle w:val="14"/>
            </w:pPr>
            <w:r>
              <w:t>不适用</w:t>
            </w:r>
          </w:p>
        </w:tc>
        <w:tc>
          <w:tcPr>
            <w:tcW w:w="2551" w:type="dxa"/>
            <w:vAlign w:val="center"/>
          </w:tcPr>
          <w:p>
            <w:pPr>
              <w:pStyle w:val="14"/>
            </w:pPr>
            <w:r>
              <w:t>不适用</w:t>
            </w:r>
          </w:p>
        </w:tc>
        <w:tc>
          <w:tcPr>
            <w:tcW w:w="2268" w:type="dxa"/>
            <w:vAlign w:val="center"/>
          </w:tcPr>
          <w:p>
            <w:pPr>
              <w:pStyle w:val="14"/>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有效增加耕地面积，确保耕地占补平衡</w:t>
            </w:r>
          </w:p>
        </w:tc>
        <w:tc>
          <w:tcPr>
            <w:tcW w:w="2835" w:type="dxa"/>
            <w:vAlign w:val="center"/>
          </w:tcPr>
          <w:p>
            <w:pPr>
              <w:pStyle w:val="14"/>
            </w:pPr>
            <w:r>
              <w:t>有效增加耕地面积，确保耕地占补平衡</w:t>
            </w:r>
          </w:p>
        </w:tc>
        <w:tc>
          <w:tcPr>
            <w:tcW w:w="2551" w:type="dxa"/>
            <w:vAlign w:val="center"/>
          </w:tcPr>
          <w:p>
            <w:pPr>
              <w:pStyle w:val="14"/>
            </w:pPr>
            <w:r>
              <w:t>有效增加耕地面积，确保耕地占补平衡</w:t>
            </w:r>
          </w:p>
        </w:tc>
        <w:tc>
          <w:tcPr>
            <w:tcW w:w="2268" w:type="dxa"/>
            <w:vAlign w:val="center"/>
          </w:tcPr>
          <w:p>
            <w:pPr>
              <w:pStyle w:val="14"/>
            </w:pPr>
            <w:r>
              <w:t>专家验收意见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改善小环境进一步改善农田的整体生态环境，保护生态环境</w:t>
            </w:r>
          </w:p>
        </w:tc>
        <w:tc>
          <w:tcPr>
            <w:tcW w:w="2835" w:type="dxa"/>
            <w:vAlign w:val="center"/>
          </w:tcPr>
          <w:p>
            <w:pPr>
              <w:pStyle w:val="14"/>
            </w:pPr>
            <w:r>
              <w:t>改善小环境进一步改善农田的整体生态环境，保护生态环境</w:t>
            </w:r>
          </w:p>
        </w:tc>
        <w:tc>
          <w:tcPr>
            <w:tcW w:w="2551" w:type="dxa"/>
            <w:vAlign w:val="center"/>
          </w:tcPr>
          <w:p>
            <w:pPr>
              <w:pStyle w:val="14"/>
            </w:pPr>
            <w:r>
              <w:t>改善小环境进一步改善农田的整体生态环境，保护生态环境</w:t>
            </w:r>
          </w:p>
        </w:tc>
        <w:tc>
          <w:tcPr>
            <w:tcW w:w="2268" w:type="dxa"/>
            <w:vAlign w:val="center"/>
          </w:tcPr>
          <w:p>
            <w:pPr>
              <w:pStyle w:val="14"/>
            </w:pPr>
            <w:r>
              <w:t>专家验收意见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农业生产条件得到改善，生产力效果持续提高</w:t>
            </w:r>
          </w:p>
        </w:tc>
        <w:tc>
          <w:tcPr>
            <w:tcW w:w="2835" w:type="dxa"/>
            <w:vAlign w:val="center"/>
          </w:tcPr>
          <w:p>
            <w:pPr>
              <w:pStyle w:val="14"/>
            </w:pPr>
            <w:r>
              <w:t>农业生产条件得到改善，生产力效果持续提高</w:t>
            </w:r>
          </w:p>
        </w:tc>
        <w:tc>
          <w:tcPr>
            <w:tcW w:w="2551" w:type="dxa"/>
            <w:vAlign w:val="center"/>
          </w:tcPr>
          <w:p>
            <w:pPr>
              <w:pStyle w:val="14"/>
            </w:pPr>
            <w:r>
              <w:t>农业生产条件得到改善，生产力效果持续提高</w:t>
            </w:r>
          </w:p>
        </w:tc>
        <w:tc>
          <w:tcPr>
            <w:tcW w:w="2268" w:type="dxa"/>
            <w:vAlign w:val="center"/>
          </w:tcPr>
          <w:p>
            <w:pPr>
              <w:pStyle w:val="14"/>
            </w:pPr>
            <w:r>
              <w:t>专家验收意见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11、JZ2022成安县2021年度第1批次、第2批次建设用地增减挂钩试点项目拆旧区复垦绩效目标表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1.增减挂钩遗留整改项目，有效缓解民生工程，项目建设用地压力，保证遗留问题整改到位</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遗留问题清理的面积</w:t>
            </w:r>
          </w:p>
        </w:tc>
        <w:tc>
          <w:tcPr>
            <w:tcW w:w="2835" w:type="dxa"/>
            <w:vAlign w:val="center"/>
          </w:tcPr>
          <w:p>
            <w:pPr>
              <w:pStyle w:val="14"/>
            </w:pPr>
            <w:r>
              <w:t>遗留问题清理的面积</w:t>
            </w:r>
          </w:p>
        </w:tc>
        <w:tc>
          <w:tcPr>
            <w:tcW w:w="2551" w:type="dxa"/>
            <w:vAlign w:val="center"/>
          </w:tcPr>
          <w:p>
            <w:pPr>
              <w:pStyle w:val="14"/>
            </w:pPr>
            <w:r>
              <w:t>≥473.57亩</w:t>
            </w:r>
          </w:p>
        </w:tc>
        <w:tc>
          <w:tcPr>
            <w:tcW w:w="2268" w:type="dxa"/>
            <w:vAlign w:val="center"/>
          </w:tcPr>
          <w:p>
            <w:pPr>
              <w:pStyle w:val="14"/>
            </w:pPr>
            <w:r>
              <w:t>专家验收报告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按照要求遗留整改项目彻底整改到位</w:t>
            </w:r>
          </w:p>
        </w:tc>
        <w:tc>
          <w:tcPr>
            <w:tcW w:w="2835" w:type="dxa"/>
            <w:vAlign w:val="center"/>
          </w:tcPr>
          <w:p>
            <w:pPr>
              <w:pStyle w:val="14"/>
            </w:pPr>
            <w:r>
              <w:t>按照要求遗留整改项目彻底整改到位</w:t>
            </w:r>
          </w:p>
        </w:tc>
        <w:tc>
          <w:tcPr>
            <w:tcW w:w="2551" w:type="dxa"/>
            <w:vAlign w:val="center"/>
          </w:tcPr>
          <w:p>
            <w:pPr>
              <w:pStyle w:val="14"/>
            </w:pPr>
            <w:r>
              <w:t>按照要求遗留整改项目彻底整改到位</w:t>
            </w:r>
          </w:p>
        </w:tc>
        <w:tc>
          <w:tcPr>
            <w:tcW w:w="2268" w:type="dxa"/>
            <w:vAlign w:val="center"/>
          </w:tcPr>
          <w:p>
            <w:pPr>
              <w:pStyle w:val="14"/>
            </w:pPr>
            <w:r>
              <w:t>专家验收报告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2022年6月底完成验收</w:t>
            </w:r>
          </w:p>
        </w:tc>
        <w:tc>
          <w:tcPr>
            <w:tcW w:w="2835" w:type="dxa"/>
            <w:vAlign w:val="center"/>
          </w:tcPr>
          <w:p>
            <w:pPr>
              <w:pStyle w:val="14"/>
            </w:pPr>
            <w:r>
              <w:t>2022年6月底完成验收</w:t>
            </w:r>
          </w:p>
        </w:tc>
        <w:tc>
          <w:tcPr>
            <w:tcW w:w="2551" w:type="dxa"/>
            <w:vAlign w:val="center"/>
          </w:tcPr>
          <w:p>
            <w:pPr>
              <w:pStyle w:val="14"/>
            </w:pPr>
            <w:r>
              <w:t>2022年6月底完成验收</w:t>
            </w:r>
          </w:p>
        </w:tc>
        <w:tc>
          <w:tcPr>
            <w:tcW w:w="2268" w:type="dxa"/>
            <w:vAlign w:val="center"/>
          </w:tcPr>
          <w:p>
            <w:pPr>
              <w:pStyle w:val="14"/>
            </w:pPr>
            <w:r>
              <w:t>专家验收报告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遗留整改复垦亩均投资</w:t>
            </w:r>
          </w:p>
        </w:tc>
        <w:tc>
          <w:tcPr>
            <w:tcW w:w="2835" w:type="dxa"/>
            <w:vAlign w:val="center"/>
          </w:tcPr>
          <w:p>
            <w:pPr>
              <w:pStyle w:val="14"/>
            </w:pPr>
            <w:r>
              <w:t>遗留整改复垦亩均投资</w:t>
            </w:r>
          </w:p>
        </w:tc>
        <w:tc>
          <w:tcPr>
            <w:tcW w:w="2551" w:type="dxa"/>
            <w:vAlign w:val="center"/>
          </w:tcPr>
          <w:p>
            <w:pPr>
              <w:pStyle w:val="14"/>
            </w:pPr>
            <w:r>
              <w:t>≤0.07万元</w:t>
            </w:r>
          </w:p>
        </w:tc>
        <w:tc>
          <w:tcPr>
            <w:tcW w:w="2268"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不适用</w:t>
            </w:r>
          </w:p>
        </w:tc>
        <w:tc>
          <w:tcPr>
            <w:tcW w:w="2835" w:type="dxa"/>
            <w:vAlign w:val="center"/>
          </w:tcPr>
          <w:p>
            <w:pPr>
              <w:pStyle w:val="14"/>
            </w:pPr>
            <w:r>
              <w:t>不适用</w:t>
            </w:r>
          </w:p>
        </w:tc>
        <w:tc>
          <w:tcPr>
            <w:tcW w:w="2551" w:type="dxa"/>
            <w:vAlign w:val="center"/>
          </w:tcPr>
          <w:p>
            <w:pPr>
              <w:pStyle w:val="14"/>
            </w:pPr>
            <w:r>
              <w:t>不适用</w:t>
            </w:r>
          </w:p>
        </w:tc>
        <w:tc>
          <w:tcPr>
            <w:tcW w:w="2268" w:type="dxa"/>
            <w:vAlign w:val="center"/>
          </w:tcPr>
          <w:p>
            <w:pPr>
              <w:pStyle w:val="14"/>
            </w:pPr>
            <w:r>
              <w:t>不适用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有效增加耕地，确保占补平衡</w:t>
            </w:r>
          </w:p>
        </w:tc>
        <w:tc>
          <w:tcPr>
            <w:tcW w:w="2835" w:type="dxa"/>
            <w:vAlign w:val="center"/>
          </w:tcPr>
          <w:p>
            <w:pPr>
              <w:pStyle w:val="14"/>
            </w:pPr>
            <w:r>
              <w:t>有效增加耕地，确保占补平衡</w:t>
            </w:r>
          </w:p>
        </w:tc>
        <w:tc>
          <w:tcPr>
            <w:tcW w:w="2551" w:type="dxa"/>
            <w:vAlign w:val="center"/>
          </w:tcPr>
          <w:p>
            <w:pPr>
              <w:pStyle w:val="14"/>
            </w:pPr>
            <w:r>
              <w:t>有效增加耕地，确保占补平衡</w:t>
            </w:r>
          </w:p>
        </w:tc>
        <w:tc>
          <w:tcPr>
            <w:tcW w:w="2268" w:type="dxa"/>
            <w:vAlign w:val="center"/>
          </w:tcPr>
          <w:p>
            <w:pPr>
              <w:pStyle w:val="14"/>
            </w:pPr>
            <w:r>
              <w:t>专家验收报告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改善小环境防治水土流失，保护生态环境</w:t>
            </w:r>
          </w:p>
        </w:tc>
        <w:tc>
          <w:tcPr>
            <w:tcW w:w="2835" w:type="dxa"/>
            <w:vAlign w:val="center"/>
          </w:tcPr>
          <w:p>
            <w:pPr>
              <w:pStyle w:val="14"/>
            </w:pPr>
            <w:r>
              <w:t>改善小环境防治水土流失，保护生态环境</w:t>
            </w:r>
          </w:p>
        </w:tc>
        <w:tc>
          <w:tcPr>
            <w:tcW w:w="2551" w:type="dxa"/>
            <w:vAlign w:val="center"/>
          </w:tcPr>
          <w:p>
            <w:pPr>
              <w:pStyle w:val="14"/>
            </w:pPr>
            <w:r>
              <w:t>改善小环境防治水土流失，保护生态环境</w:t>
            </w:r>
          </w:p>
        </w:tc>
        <w:tc>
          <w:tcPr>
            <w:tcW w:w="2268" w:type="dxa"/>
            <w:vAlign w:val="center"/>
          </w:tcPr>
          <w:p>
            <w:pPr>
              <w:pStyle w:val="14"/>
            </w:pPr>
            <w:r>
              <w:t>专家验收报告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农业生产条件得到改善，生产力效果持续提高</w:t>
            </w:r>
          </w:p>
        </w:tc>
        <w:tc>
          <w:tcPr>
            <w:tcW w:w="2835" w:type="dxa"/>
            <w:vAlign w:val="center"/>
          </w:tcPr>
          <w:p>
            <w:pPr>
              <w:pStyle w:val="14"/>
            </w:pPr>
            <w:r>
              <w:t>农业生产条件得到改善，生产力效果持续提高</w:t>
            </w:r>
          </w:p>
        </w:tc>
        <w:tc>
          <w:tcPr>
            <w:tcW w:w="2551" w:type="dxa"/>
            <w:vAlign w:val="center"/>
          </w:tcPr>
          <w:p>
            <w:pPr>
              <w:pStyle w:val="14"/>
            </w:pPr>
            <w:r>
              <w:t>农业生产条件得到改善，生产力效果持续提高</w:t>
            </w:r>
          </w:p>
        </w:tc>
        <w:tc>
          <w:tcPr>
            <w:tcW w:w="2268" w:type="dxa"/>
            <w:vAlign w:val="center"/>
          </w:tcPr>
          <w:p>
            <w:pPr>
              <w:pStyle w:val="14"/>
            </w:pPr>
            <w:r>
              <w:t>专家验收报告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12、JZ2022成安县第三次全国国土调查项目绩效目标表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1.全面查清全县范围内土地利用状况</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调查建库面积</w:t>
            </w:r>
          </w:p>
        </w:tc>
        <w:tc>
          <w:tcPr>
            <w:tcW w:w="2835" w:type="dxa"/>
            <w:vAlign w:val="center"/>
          </w:tcPr>
          <w:p>
            <w:pPr>
              <w:pStyle w:val="14"/>
            </w:pPr>
            <w:r>
              <w:t>通过实地调查核实全县实际面积并建立项目库</w:t>
            </w:r>
          </w:p>
        </w:tc>
        <w:tc>
          <w:tcPr>
            <w:tcW w:w="2551" w:type="dxa"/>
            <w:vAlign w:val="center"/>
          </w:tcPr>
          <w:p>
            <w:pPr>
              <w:pStyle w:val="14"/>
            </w:pPr>
            <w:r>
              <w:t>≥480.7平方公路</w:t>
            </w:r>
          </w:p>
        </w:tc>
        <w:tc>
          <w:tcPr>
            <w:tcW w:w="2268" w:type="dxa"/>
            <w:vAlign w:val="center"/>
          </w:tcPr>
          <w:p>
            <w:pPr>
              <w:pStyle w:val="14"/>
            </w:pPr>
            <w: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数据库成果</w:t>
            </w:r>
          </w:p>
        </w:tc>
        <w:tc>
          <w:tcPr>
            <w:tcW w:w="2835" w:type="dxa"/>
            <w:vAlign w:val="center"/>
          </w:tcPr>
          <w:p>
            <w:pPr>
              <w:pStyle w:val="14"/>
            </w:pPr>
            <w:r>
              <w:t>数据库通过国家质检</w:t>
            </w:r>
          </w:p>
        </w:tc>
        <w:tc>
          <w:tcPr>
            <w:tcW w:w="2551" w:type="dxa"/>
            <w:vAlign w:val="center"/>
          </w:tcPr>
          <w:p>
            <w:pPr>
              <w:pStyle w:val="14"/>
            </w:pPr>
            <w:r>
              <w:t>100%</w:t>
            </w:r>
          </w:p>
        </w:tc>
        <w:tc>
          <w:tcPr>
            <w:tcW w:w="2268" w:type="dxa"/>
            <w:vAlign w:val="center"/>
          </w:tcPr>
          <w:p>
            <w:pPr>
              <w:pStyle w:val="14"/>
            </w:pPr>
            <w: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项目完成时间</w:t>
            </w:r>
          </w:p>
        </w:tc>
        <w:tc>
          <w:tcPr>
            <w:tcW w:w="2835" w:type="dxa"/>
            <w:vAlign w:val="center"/>
          </w:tcPr>
          <w:p>
            <w:pPr>
              <w:pStyle w:val="14"/>
            </w:pPr>
            <w:r>
              <w:t>按照国家要求时间完成</w:t>
            </w:r>
          </w:p>
        </w:tc>
        <w:tc>
          <w:tcPr>
            <w:tcW w:w="2551" w:type="dxa"/>
            <w:vAlign w:val="center"/>
          </w:tcPr>
          <w:p>
            <w:pPr>
              <w:pStyle w:val="14"/>
            </w:pPr>
            <w:r>
              <w:t>按照国家要求时间完成</w:t>
            </w:r>
          </w:p>
        </w:tc>
        <w:tc>
          <w:tcPr>
            <w:tcW w:w="2268" w:type="dxa"/>
            <w:vAlign w:val="center"/>
          </w:tcPr>
          <w:p>
            <w:pPr>
              <w:pStyle w:val="14"/>
            </w:pPr>
            <w:r>
              <w:t>验收文件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不超过中标金额</w:t>
            </w:r>
          </w:p>
        </w:tc>
        <w:tc>
          <w:tcPr>
            <w:tcW w:w="2835" w:type="dxa"/>
            <w:vAlign w:val="center"/>
          </w:tcPr>
          <w:p>
            <w:pPr>
              <w:pStyle w:val="14"/>
            </w:pPr>
            <w:r>
              <w:t>工作开展经费不超过中标金额</w:t>
            </w:r>
          </w:p>
        </w:tc>
        <w:tc>
          <w:tcPr>
            <w:tcW w:w="2551" w:type="dxa"/>
            <w:vAlign w:val="center"/>
          </w:tcPr>
          <w:p>
            <w:pPr>
              <w:pStyle w:val="14"/>
            </w:pPr>
            <w:r>
              <w:t>不超过中标金额</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不体现</w:t>
            </w:r>
          </w:p>
        </w:tc>
        <w:tc>
          <w:tcPr>
            <w:tcW w:w="2835" w:type="dxa"/>
            <w:vAlign w:val="center"/>
          </w:tcPr>
          <w:p>
            <w:pPr>
              <w:pStyle w:val="14"/>
            </w:pPr>
            <w:r>
              <w:t>不体现</w:t>
            </w:r>
          </w:p>
        </w:tc>
        <w:tc>
          <w:tcPr>
            <w:tcW w:w="2551" w:type="dxa"/>
            <w:vAlign w:val="center"/>
          </w:tcPr>
          <w:p>
            <w:pPr>
              <w:pStyle w:val="14"/>
            </w:pPr>
            <w:r>
              <w:t>不体现</w:t>
            </w:r>
          </w:p>
        </w:tc>
        <w:tc>
          <w:tcPr>
            <w:tcW w:w="2268" w:type="dxa"/>
            <w:vAlign w:val="center"/>
          </w:tcPr>
          <w:p>
            <w:pPr>
              <w:pStyle w:val="14"/>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规范用地秩序</w:t>
            </w:r>
          </w:p>
        </w:tc>
        <w:tc>
          <w:tcPr>
            <w:tcW w:w="2835" w:type="dxa"/>
            <w:vAlign w:val="center"/>
          </w:tcPr>
          <w:p>
            <w:pPr>
              <w:pStyle w:val="14"/>
            </w:pPr>
            <w:r>
              <w:t>通过三调查清土地利用现状，维护用地秩序</w:t>
            </w:r>
          </w:p>
        </w:tc>
        <w:tc>
          <w:tcPr>
            <w:tcW w:w="2551" w:type="dxa"/>
            <w:vAlign w:val="center"/>
          </w:tcPr>
          <w:p>
            <w:pPr>
              <w:pStyle w:val="14"/>
            </w:pPr>
            <w:r>
              <w:t>达到预期目标</w:t>
            </w:r>
          </w:p>
        </w:tc>
        <w:tc>
          <w:tcPr>
            <w:tcW w:w="2268" w:type="dxa"/>
            <w:vAlign w:val="center"/>
          </w:tcPr>
          <w:p>
            <w:pPr>
              <w:pStyle w:val="14"/>
            </w:pPr>
            <w:r>
              <w:t>三调成果分析报告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为政府部分提供服务</w:t>
            </w:r>
          </w:p>
        </w:tc>
        <w:tc>
          <w:tcPr>
            <w:tcW w:w="2835" w:type="dxa"/>
            <w:vAlign w:val="center"/>
          </w:tcPr>
          <w:p>
            <w:pPr>
              <w:pStyle w:val="14"/>
            </w:pPr>
            <w:r>
              <w:t>通过三调成果为生态红线划定提供依据</w:t>
            </w:r>
          </w:p>
        </w:tc>
        <w:tc>
          <w:tcPr>
            <w:tcW w:w="2551" w:type="dxa"/>
            <w:vAlign w:val="center"/>
          </w:tcPr>
          <w:p>
            <w:pPr>
              <w:pStyle w:val="14"/>
            </w:pPr>
            <w:r>
              <w:t>达到预期目标</w:t>
            </w:r>
          </w:p>
        </w:tc>
        <w:tc>
          <w:tcPr>
            <w:tcW w:w="2268" w:type="dxa"/>
            <w:vAlign w:val="center"/>
          </w:tcPr>
          <w:p>
            <w:pPr>
              <w:pStyle w:val="14"/>
            </w:pPr>
            <w:r>
              <w:t>三调成果分析报告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为各行业提供基础数据</w:t>
            </w:r>
          </w:p>
        </w:tc>
        <w:tc>
          <w:tcPr>
            <w:tcW w:w="2835" w:type="dxa"/>
            <w:vAlign w:val="center"/>
          </w:tcPr>
          <w:p>
            <w:pPr>
              <w:pStyle w:val="14"/>
            </w:pPr>
            <w:r>
              <w:t>通过三调成果为农、林、水部门通过数据支撑</w:t>
            </w:r>
          </w:p>
        </w:tc>
        <w:tc>
          <w:tcPr>
            <w:tcW w:w="2551" w:type="dxa"/>
            <w:vAlign w:val="center"/>
          </w:tcPr>
          <w:p>
            <w:pPr>
              <w:pStyle w:val="14"/>
            </w:pPr>
            <w:r>
              <w:t>达到预期目标</w:t>
            </w:r>
          </w:p>
        </w:tc>
        <w:tc>
          <w:tcPr>
            <w:tcW w:w="2268" w:type="dxa"/>
            <w:vAlign w:val="center"/>
          </w:tcPr>
          <w:p>
            <w:pPr>
              <w:pStyle w:val="14"/>
            </w:pPr>
            <w:r>
              <w:t>三调数据库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自然资源主管部门</w:t>
            </w:r>
          </w:p>
        </w:tc>
        <w:tc>
          <w:tcPr>
            <w:tcW w:w="2835" w:type="dxa"/>
            <w:vAlign w:val="center"/>
          </w:tcPr>
          <w:p>
            <w:pPr>
              <w:pStyle w:val="14"/>
            </w:pPr>
            <w:r>
              <w:t>通过三调成果满足规划、耕保、利用业务需求</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13、JZ2022成安县国土空间总体规划编制绩效目标表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1.国土空间发展的 指南、可持续发展的空间蓝图，是各类开展保护建设活动的基本依据</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规划文本及数据库建设数量</w:t>
            </w:r>
          </w:p>
        </w:tc>
        <w:tc>
          <w:tcPr>
            <w:tcW w:w="2835" w:type="dxa"/>
            <w:vAlign w:val="center"/>
          </w:tcPr>
          <w:p>
            <w:pPr>
              <w:pStyle w:val="14"/>
            </w:pPr>
            <w:r>
              <w:t>规划文本及数据库建设数量</w:t>
            </w:r>
          </w:p>
        </w:tc>
        <w:tc>
          <w:tcPr>
            <w:tcW w:w="2551" w:type="dxa"/>
            <w:vAlign w:val="center"/>
          </w:tcPr>
          <w:p>
            <w:pPr>
              <w:pStyle w:val="14"/>
            </w:pPr>
            <w:r>
              <w:t>1个</w:t>
            </w:r>
          </w:p>
        </w:tc>
        <w:tc>
          <w:tcPr>
            <w:tcW w:w="2268" w:type="dxa"/>
            <w:vAlign w:val="center"/>
          </w:tcPr>
          <w:p>
            <w:pPr>
              <w:pStyle w:val="14"/>
            </w:pPr>
            <w:r>
              <w:t>成果资料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通过专家评审</w:t>
            </w:r>
          </w:p>
        </w:tc>
        <w:tc>
          <w:tcPr>
            <w:tcW w:w="2835" w:type="dxa"/>
            <w:vAlign w:val="center"/>
          </w:tcPr>
          <w:p>
            <w:pPr>
              <w:pStyle w:val="14"/>
            </w:pPr>
            <w:r>
              <w:t>规划通过专家评审市政府审判</w:t>
            </w:r>
          </w:p>
        </w:tc>
        <w:tc>
          <w:tcPr>
            <w:tcW w:w="2551" w:type="dxa"/>
            <w:vAlign w:val="center"/>
          </w:tcPr>
          <w:p>
            <w:pPr>
              <w:pStyle w:val="14"/>
            </w:pPr>
            <w:r>
              <w:t>规划通过市政府批复</w:t>
            </w:r>
          </w:p>
        </w:tc>
        <w:tc>
          <w:tcPr>
            <w:tcW w:w="2268" w:type="dxa"/>
            <w:vAlign w:val="center"/>
          </w:tcPr>
          <w:p>
            <w:pPr>
              <w:pStyle w:val="14"/>
            </w:pPr>
            <w:r>
              <w:t>市政府批复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国家要求时间节点完成</w:t>
            </w:r>
          </w:p>
        </w:tc>
        <w:tc>
          <w:tcPr>
            <w:tcW w:w="2835" w:type="dxa"/>
            <w:vAlign w:val="center"/>
          </w:tcPr>
          <w:p>
            <w:pPr>
              <w:pStyle w:val="14"/>
            </w:pPr>
            <w:r>
              <w:t>国家要求时间节点完成</w:t>
            </w:r>
          </w:p>
        </w:tc>
        <w:tc>
          <w:tcPr>
            <w:tcW w:w="2551" w:type="dxa"/>
            <w:vAlign w:val="center"/>
          </w:tcPr>
          <w:p>
            <w:pPr>
              <w:pStyle w:val="14"/>
            </w:pPr>
            <w:r>
              <w:t>国家要求时间节点完成</w:t>
            </w:r>
          </w:p>
        </w:tc>
        <w:tc>
          <w:tcPr>
            <w:tcW w:w="2268" w:type="dxa"/>
            <w:vAlign w:val="center"/>
          </w:tcPr>
          <w:p>
            <w:pPr>
              <w:pStyle w:val="14"/>
            </w:pPr>
            <w:r>
              <w:t>市政府批复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按照国家计费标准</w:t>
            </w:r>
          </w:p>
        </w:tc>
        <w:tc>
          <w:tcPr>
            <w:tcW w:w="2835" w:type="dxa"/>
            <w:vAlign w:val="center"/>
          </w:tcPr>
          <w:p>
            <w:pPr>
              <w:pStyle w:val="14"/>
            </w:pPr>
            <w:r>
              <w:t>按照国家计费标准</w:t>
            </w:r>
          </w:p>
        </w:tc>
        <w:tc>
          <w:tcPr>
            <w:tcW w:w="2551" w:type="dxa"/>
            <w:vAlign w:val="center"/>
          </w:tcPr>
          <w:p>
            <w:pPr>
              <w:pStyle w:val="14"/>
            </w:pPr>
            <w:r>
              <w:t>按照国家计费标准</w:t>
            </w:r>
          </w:p>
        </w:tc>
        <w:tc>
          <w:tcPr>
            <w:tcW w:w="2268" w:type="dxa"/>
            <w:vAlign w:val="center"/>
          </w:tcPr>
          <w:p>
            <w:pPr>
              <w:pStyle w:val="14"/>
            </w:pPr>
            <w:r>
              <w:t>城市规划设计费指导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不体现</w:t>
            </w:r>
          </w:p>
        </w:tc>
        <w:tc>
          <w:tcPr>
            <w:tcW w:w="2835" w:type="dxa"/>
            <w:vAlign w:val="center"/>
          </w:tcPr>
          <w:p>
            <w:pPr>
              <w:pStyle w:val="14"/>
            </w:pPr>
            <w:r>
              <w:t>不体现</w:t>
            </w:r>
          </w:p>
        </w:tc>
        <w:tc>
          <w:tcPr>
            <w:tcW w:w="2551" w:type="dxa"/>
            <w:vAlign w:val="center"/>
          </w:tcPr>
          <w:p>
            <w:pPr>
              <w:pStyle w:val="14"/>
            </w:pPr>
            <w:r>
              <w:t>不体现</w:t>
            </w:r>
          </w:p>
        </w:tc>
        <w:tc>
          <w:tcPr>
            <w:tcW w:w="2268" w:type="dxa"/>
            <w:vAlign w:val="center"/>
          </w:tcPr>
          <w:p>
            <w:pPr>
              <w:pStyle w:val="14"/>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将主体功能区规划、土地利用规划、城乡规划等空间规划融合为统一的国土空间规划，实现多规合一。</w:t>
            </w:r>
          </w:p>
        </w:tc>
        <w:tc>
          <w:tcPr>
            <w:tcW w:w="2835" w:type="dxa"/>
            <w:vAlign w:val="center"/>
          </w:tcPr>
          <w:p>
            <w:pPr>
              <w:pStyle w:val="14"/>
            </w:pPr>
            <w:r>
              <w:t>将主体功能区规划、土地利用规划、城乡规划等空间规划融合为统一的国土空间规划，实现多规合一。</w:t>
            </w:r>
          </w:p>
        </w:tc>
        <w:tc>
          <w:tcPr>
            <w:tcW w:w="2551" w:type="dxa"/>
            <w:vAlign w:val="center"/>
          </w:tcPr>
          <w:p>
            <w:pPr>
              <w:pStyle w:val="14"/>
            </w:pPr>
            <w:r>
              <w:t>将主体功能区规划、土地利用规划、城乡规划等空间规划融合为统一的国土空间规划，实现多规合一。</w:t>
            </w:r>
          </w:p>
        </w:tc>
        <w:tc>
          <w:tcPr>
            <w:tcW w:w="2268" w:type="dxa"/>
            <w:vAlign w:val="center"/>
          </w:tcPr>
          <w:p>
            <w:pPr>
              <w:pStyle w:val="14"/>
            </w:pPr>
            <w:r>
              <w:t>成果使用评价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推动生态文明建设，促进人与自然和谐共生，构建高效、和谐、持续的经济增长和社会发展方式。</w:t>
            </w:r>
          </w:p>
        </w:tc>
        <w:tc>
          <w:tcPr>
            <w:tcW w:w="2835" w:type="dxa"/>
            <w:vAlign w:val="center"/>
          </w:tcPr>
          <w:p>
            <w:pPr>
              <w:pStyle w:val="14"/>
            </w:pPr>
            <w:r>
              <w:t>推动生态文明建设，促进人与自然和谐共生，构建高效、和谐、持续的经济增长和社会发展方式。</w:t>
            </w:r>
          </w:p>
        </w:tc>
        <w:tc>
          <w:tcPr>
            <w:tcW w:w="2551" w:type="dxa"/>
            <w:vAlign w:val="center"/>
          </w:tcPr>
          <w:p>
            <w:pPr>
              <w:pStyle w:val="14"/>
            </w:pPr>
            <w:r>
              <w:t>推动生态文明建设，促进人与自然和谐共生，构建高效、和谐、持续的经济增长和社会发展方式。</w:t>
            </w:r>
          </w:p>
        </w:tc>
        <w:tc>
          <w:tcPr>
            <w:tcW w:w="2268" w:type="dxa"/>
            <w:vAlign w:val="center"/>
          </w:tcPr>
          <w:p>
            <w:pPr>
              <w:pStyle w:val="14"/>
            </w:pPr>
            <w:r>
              <w:t>成果使用评价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合理安排生态、农业、城镇空间、优化完善综合交通、公共服务、市政设施、应急安全等支撑体系，为我县中长期发展提供法律依据。</w:t>
            </w:r>
          </w:p>
        </w:tc>
        <w:tc>
          <w:tcPr>
            <w:tcW w:w="2835" w:type="dxa"/>
            <w:vAlign w:val="center"/>
          </w:tcPr>
          <w:p>
            <w:pPr>
              <w:pStyle w:val="14"/>
            </w:pPr>
            <w:r>
              <w:t>合理安排生态、农业、城镇空间、优化完善综合交通、公共服务、市政设施、应急安全等支撑体系，为我县中长期发展提供法律依据。</w:t>
            </w:r>
          </w:p>
        </w:tc>
        <w:tc>
          <w:tcPr>
            <w:tcW w:w="2551" w:type="dxa"/>
            <w:vAlign w:val="center"/>
          </w:tcPr>
          <w:p>
            <w:pPr>
              <w:pStyle w:val="14"/>
            </w:pPr>
            <w:r>
              <w:t>合理安排生态、农业、城镇空间、优化完善综合交通、公共服务、市政设施、应急安全等支撑体系，为我县中长期发展提供法律依据。</w:t>
            </w:r>
          </w:p>
        </w:tc>
        <w:tc>
          <w:tcPr>
            <w:tcW w:w="2268" w:type="dxa"/>
            <w:vAlign w:val="center"/>
          </w:tcPr>
          <w:p>
            <w:pPr>
              <w:pStyle w:val="14"/>
            </w:pPr>
            <w:r>
              <w:t>成果使用评价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县委</w:t>
            </w:r>
            <w:r>
              <w:rPr>
                <w:rFonts w:hint="eastAsia"/>
                <w:lang w:val="en-US" w:eastAsia="zh-CN"/>
              </w:rPr>
              <w:t>县</w:t>
            </w:r>
            <w:r>
              <w:t>政府、相关职能部门及公众满意度</w:t>
            </w:r>
          </w:p>
        </w:tc>
        <w:tc>
          <w:tcPr>
            <w:tcW w:w="2835" w:type="dxa"/>
            <w:vAlign w:val="center"/>
          </w:tcPr>
          <w:p>
            <w:pPr>
              <w:pStyle w:val="14"/>
            </w:pPr>
            <w:r>
              <w:t>县委</w:t>
            </w:r>
            <w:r>
              <w:rPr>
                <w:rFonts w:hint="eastAsia"/>
                <w:lang w:val="en-US" w:eastAsia="zh-CN"/>
              </w:rPr>
              <w:t>县</w:t>
            </w:r>
            <w:r>
              <w:t>政府、相关职能部门及公众满意度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14、JZ2022到龄退休职工单位部分养老保险金绩效目标表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缴纳养老保险人数</w:t>
            </w:r>
          </w:p>
        </w:tc>
        <w:tc>
          <w:tcPr>
            <w:tcW w:w="2835" w:type="dxa"/>
            <w:vAlign w:val="center"/>
          </w:tcPr>
          <w:p>
            <w:pPr>
              <w:pStyle w:val="14"/>
            </w:pPr>
            <w:r>
              <w:t>缴纳单位部分养老保险部门人数</w:t>
            </w:r>
          </w:p>
        </w:tc>
        <w:tc>
          <w:tcPr>
            <w:tcW w:w="2551" w:type="dxa"/>
            <w:vAlign w:val="center"/>
          </w:tcPr>
          <w:p>
            <w:pPr>
              <w:pStyle w:val="14"/>
            </w:pPr>
            <w:r>
              <w:t>3人</w:t>
            </w:r>
          </w:p>
        </w:tc>
        <w:tc>
          <w:tcPr>
            <w:tcW w:w="2268" w:type="dxa"/>
            <w:vAlign w:val="center"/>
          </w:tcPr>
          <w:p>
            <w:pPr>
              <w:pStyle w:val="14"/>
            </w:pPr>
            <w:r>
              <w:t>资金拨付报告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入库金额完成率</w:t>
            </w:r>
          </w:p>
        </w:tc>
        <w:tc>
          <w:tcPr>
            <w:tcW w:w="2835" w:type="dxa"/>
            <w:vAlign w:val="center"/>
          </w:tcPr>
          <w:p>
            <w:pPr>
              <w:pStyle w:val="14"/>
            </w:pPr>
            <w:r>
              <w:t>单位入库金额完成率</w:t>
            </w:r>
          </w:p>
        </w:tc>
        <w:tc>
          <w:tcPr>
            <w:tcW w:w="2551" w:type="dxa"/>
            <w:vAlign w:val="center"/>
          </w:tcPr>
          <w:p>
            <w:pPr>
              <w:pStyle w:val="14"/>
            </w:pPr>
            <w:r>
              <w:t>100%</w:t>
            </w:r>
          </w:p>
        </w:tc>
        <w:tc>
          <w:tcPr>
            <w:tcW w:w="2268" w:type="dxa"/>
            <w:vAlign w:val="center"/>
          </w:tcPr>
          <w:p>
            <w:pPr>
              <w:pStyle w:val="14"/>
            </w:pPr>
            <w: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补缴期限</w:t>
            </w:r>
          </w:p>
        </w:tc>
        <w:tc>
          <w:tcPr>
            <w:tcW w:w="2835" w:type="dxa"/>
            <w:vAlign w:val="center"/>
          </w:tcPr>
          <w:p>
            <w:pPr>
              <w:pStyle w:val="14"/>
            </w:pPr>
            <w:r>
              <w:t>补缴养老保险期限</w:t>
            </w:r>
          </w:p>
        </w:tc>
        <w:tc>
          <w:tcPr>
            <w:tcW w:w="2551" w:type="dxa"/>
            <w:vAlign w:val="center"/>
          </w:tcPr>
          <w:p>
            <w:pPr>
              <w:pStyle w:val="14"/>
            </w:pPr>
            <w:r>
              <w:t>2014年10月之前</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按照社保比率缴纳</w:t>
            </w:r>
          </w:p>
        </w:tc>
        <w:tc>
          <w:tcPr>
            <w:tcW w:w="2835" w:type="dxa"/>
            <w:vAlign w:val="center"/>
          </w:tcPr>
          <w:p>
            <w:pPr>
              <w:pStyle w:val="14"/>
            </w:pPr>
            <w:r>
              <w:t>按照社保比率缴纳</w:t>
            </w:r>
          </w:p>
        </w:tc>
        <w:tc>
          <w:tcPr>
            <w:tcW w:w="2551" w:type="dxa"/>
            <w:vAlign w:val="center"/>
          </w:tcPr>
          <w:p>
            <w:pPr>
              <w:pStyle w:val="14"/>
            </w:pPr>
            <w:r>
              <w:t>按照社保比率缴纳</w:t>
            </w:r>
          </w:p>
        </w:tc>
        <w:tc>
          <w:tcPr>
            <w:tcW w:w="2268" w:type="dxa"/>
            <w:vAlign w:val="center"/>
          </w:tcPr>
          <w:p>
            <w:pPr>
              <w:pStyle w:val="14"/>
            </w:pPr>
            <w:r>
              <w:t>缴款凭证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不体现</w:t>
            </w:r>
          </w:p>
        </w:tc>
        <w:tc>
          <w:tcPr>
            <w:tcW w:w="2835" w:type="dxa"/>
            <w:vAlign w:val="center"/>
          </w:tcPr>
          <w:p>
            <w:pPr>
              <w:pStyle w:val="14"/>
            </w:pPr>
            <w:r>
              <w:t>不体现</w:t>
            </w:r>
          </w:p>
        </w:tc>
        <w:tc>
          <w:tcPr>
            <w:tcW w:w="2551" w:type="dxa"/>
            <w:vAlign w:val="center"/>
          </w:tcPr>
          <w:p>
            <w:pPr>
              <w:pStyle w:val="14"/>
            </w:pPr>
            <w:r>
              <w:t>不体现</w:t>
            </w:r>
          </w:p>
        </w:tc>
        <w:tc>
          <w:tcPr>
            <w:tcW w:w="2268" w:type="dxa"/>
            <w:vAlign w:val="center"/>
          </w:tcPr>
          <w:p>
            <w:pPr>
              <w:pStyle w:val="14"/>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不体现</w:t>
            </w:r>
          </w:p>
        </w:tc>
        <w:tc>
          <w:tcPr>
            <w:tcW w:w="2835" w:type="dxa"/>
            <w:vAlign w:val="center"/>
          </w:tcPr>
          <w:p>
            <w:pPr>
              <w:pStyle w:val="14"/>
            </w:pPr>
            <w:r>
              <w:t>不体现</w:t>
            </w:r>
          </w:p>
        </w:tc>
        <w:tc>
          <w:tcPr>
            <w:tcW w:w="2551" w:type="dxa"/>
            <w:vAlign w:val="center"/>
          </w:tcPr>
          <w:p>
            <w:pPr>
              <w:pStyle w:val="14"/>
            </w:pPr>
            <w:r>
              <w:t>不体现</w:t>
            </w:r>
          </w:p>
        </w:tc>
        <w:tc>
          <w:tcPr>
            <w:tcW w:w="2268" w:type="dxa"/>
            <w:vAlign w:val="center"/>
          </w:tcPr>
          <w:p>
            <w:pPr>
              <w:pStyle w:val="14"/>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到龄退休人员得到保障</w:t>
            </w:r>
          </w:p>
        </w:tc>
        <w:tc>
          <w:tcPr>
            <w:tcW w:w="2835" w:type="dxa"/>
            <w:vAlign w:val="center"/>
          </w:tcPr>
          <w:p>
            <w:pPr>
              <w:pStyle w:val="14"/>
            </w:pPr>
            <w:r>
              <w:t>到龄退休人员得到保障</w:t>
            </w:r>
          </w:p>
        </w:tc>
        <w:tc>
          <w:tcPr>
            <w:tcW w:w="2551" w:type="dxa"/>
            <w:vAlign w:val="center"/>
          </w:tcPr>
          <w:p>
            <w:pPr>
              <w:pStyle w:val="14"/>
            </w:pPr>
            <w:r>
              <w:t>到龄退休人员得到保障</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养老保险制度得到完善</w:t>
            </w:r>
          </w:p>
        </w:tc>
        <w:tc>
          <w:tcPr>
            <w:tcW w:w="2835" w:type="dxa"/>
            <w:vAlign w:val="center"/>
          </w:tcPr>
          <w:p>
            <w:pPr>
              <w:pStyle w:val="14"/>
            </w:pPr>
            <w:r>
              <w:t>养老保险制度得到完善</w:t>
            </w:r>
          </w:p>
        </w:tc>
        <w:tc>
          <w:tcPr>
            <w:tcW w:w="2551" w:type="dxa"/>
            <w:vAlign w:val="center"/>
          </w:tcPr>
          <w:p>
            <w:pPr>
              <w:pStyle w:val="14"/>
            </w:pPr>
            <w:r>
              <w:t>养老保险制度得到完善</w:t>
            </w:r>
          </w:p>
        </w:tc>
        <w:tc>
          <w:tcPr>
            <w:tcW w:w="2268" w:type="dxa"/>
            <w:vAlign w:val="center"/>
          </w:tcPr>
          <w:p>
            <w:pPr>
              <w:pStyle w:val="14"/>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缴纳人员满意度</w:t>
            </w:r>
          </w:p>
        </w:tc>
        <w:tc>
          <w:tcPr>
            <w:tcW w:w="2835" w:type="dxa"/>
            <w:vAlign w:val="center"/>
          </w:tcPr>
          <w:p>
            <w:pPr>
              <w:pStyle w:val="14"/>
            </w:pPr>
            <w:r>
              <w:t>缴纳人员满意度</w:t>
            </w:r>
          </w:p>
        </w:tc>
        <w:tc>
          <w:tcPr>
            <w:tcW w:w="2551" w:type="dxa"/>
            <w:vAlign w:val="center"/>
          </w:tcPr>
          <w:p>
            <w:pPr>
              <w:pStyle w:val="14"/>
            </w:pPr>
            <w:r>
              <w:t>≥99%</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15、JZ2022李家疃镇程重村等十个村土地占补平衡项目资金绩效目标表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1.增加有效耕地面积；配套农业基础设施，改善农业生产条件，实现土地资源可持续利用。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新增田间道路（平方米）</w:t>
            </w:r>
          </w:p>
        </w:tc>
        <w:tc>
          <w:tcPr>
            <w:tcW w:w="2835" w:type="dxa"/>
            <w:vAlign w:val="center"/>
          </w:tcPr>
          <w:p>
            <w:pPr>
              <w:pStyle w:val="14"/>
            </w:pPr>
            <w:r>
              <w:t>项目区实施后新增田间道路</w:t>
            </w:r>
          </w:p>
        </w:tc>
        <w:tc>
          <w:tcPr>
            <w:tcW w:w="2551" w:type="dxa"/>
            <w:vAlign w:val="center"/>
          </w:tcPr>
          <w:p>
            <w:pPr>
              <w:pStyle w:val="14"/>
            </w:pPr>
            <w:r>
              <w:t>3806.6平方米</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验收通过率（%）</w:t>
            </w:r>
          </w:p>
        </w:tc>
        <w:tc>
          <w:tcPr>
            <w:tcW w:w="2835" w:type="dxa"/>
            <w:vAlign w:val="center"/>
          </w:tcPr>
          <w:p>
            <w:pPr>
              <w:pStyle w:val="14"/>
            </w:pPr>
            <w:r>
              <w:t>项目实施完成后通过验收比例</w:t>
            </w:r>
          </w:p>
        </w:tc>
        <w:tc>
          <w:tcPr>
            <w:tcW w:w="2551" w:type="dxa"/>
            <w:vAlign w:val="center"/>
          </w:tcPr>
          <w:p>
            <w:pPr>
              <w:pStyle w:val="14"/>
            </w:pPr>
            <w:r>
              <w:t>100%</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项目完工时间</w:t>
            </w:r>
          </w:p>
        </w:tc>
        <w:tc>
          <w:tcPr>
            <w:tcW w:w="2835" w:type="dxa"/>
            <w:vAlign w:val="center"/>
          </w:tcPr>
          <w:p>
            <w:pPr>
              <w:pStyle w:val="14"/>
            </w:pPr>
            <w:r>
              <w:t>按照合同约定项目完工时间</w:t>
            </w:r>
          </w:p>
        </w:tc>
        <w:tc>
          <w:tcPr>
            <w:tcW w:w="2551" w:type="dxa"/>
            <w:vAlign w:val="center"/>
          </w:tcPr>
          <w:p>
            <w:pPr>
              <w:pStyle w:val="14"/>
            </w:pPr>
            <w:r>
              <w:t>按照合同约定项目于2020年5月4日前完工</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亩投资金额（万元）</w:t>
            </w:r>
          </w:p>
        </w:tc>
        <w:tc>
          <w:tcPr>
            <w:tcW w:w="2835" w:type="dxa"/>
            <w:vAlign w:val="center"/>
          </w:tcPr>
          <w:p>
            <w:pPr>
              <w:pStyle w:val="14"/>
            </w:pPr>
            <w:r>
              <w:t>项目区内每亩投入资金数额</w:t>
            </w:r>
          </w:p>
        </w:tc>
        <w:tc>
          <w:tcPr>
            <w:tcW w:w="2551" w:type="dxa"/>
            <w:vAlign w:val="center"/>
          </w:tcPr>
          <w:p>
            <w:pPr>
              <w:pStyle w:val="14"/>
            </w:pPr>
            <w:r>
              <w:t>0.14万元</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耕地产出率</w:t>
            </w:r>
          </w:p>
        </w:tc>
        <w:tc>
          <w:tcPr>
            <w:tcW w:w="2835" w:type="dxa"/>
            <w:vAlign w:val="center"/>
          </w:tcPr>
          <w:p>
            <w:pPr>
              <w:pStyle w:val="14"/>
            </w:pPr>
            <w:r>
              <w:t>增加耕地产出率</w:t>
            </w:r>
          </w:p>
        </w:tc>
        <w:tc>
          <w:tcPr>
            <w:tcW w:w="2551" w:type="dxa"/>
            <w:vAlign w:val="center"/>
          </w:tcPr>
          <w:p>
            <w:pPr>
              <w:pStyle w:val="14"/>
            </w:pPr>
            <w:r>
              <w:t>项目建成后耕地质量全面提高</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提高土地利用率</w:t>
            </w:r>
          </w:p>
        </w:tc>
        <w:tc>
          <w:tcPr>
            <w:tcW w:w="2835" w:type="dxa"/>
            <w:vAlign w:val="center"/>
          </w:tcPr>
          <w:p>
            <w:pPr>
              <w:pStyle w:val="14"/>
            </w:pPr>
            <w:r>
              <w:t>耕地达到耕种要求，质量得到提高</w:t>
            </w:r>
          </w:p>
        </w:tc>
        <w:tc>
          <w:tcPr>
            <w:tcW w:w="2551" w:type="dxa"/>
            <w:vAlign w:val="center"/>
          </w:tcPr>
          <w:p>
            <w:pPr>
              <w:pStyle w:val="14"/>
            </w:pPr>
            <w:r>
              <w:t>耕地质量得到提高，农民收入增加</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防治水土流失</w:t>
            </w:r>
          </w:p>
        </w:tc>
        <w:tc>
          <w:tcPr>
            <w:tcW w:w="2835" w:type="dxa"/>
            <w:vAlign w:val="center"/>
          </w:tcPr>
          <w:p>
            <w:pPr>
              <w:pStyle w:val="14"/>
            </w:pPr>
            <w:r>
              <w:t>通过项目实施防治水土流失</w:t>
            </w:r>
          </w:p>
        </w:tc>
        <w:tc>
          <w:tcPr>
            <w:tcW w:w="2551" w:type="dxa"/>
            <w:vAlign w:val="center"/>
          </w:tcPr>
          <w:p>
            <w:pPr>
              <w:pStyle w:val="14"/>
            </w:pPr>
            <w:r>
              <w:t>达到防治水土流失，保护环境，提高项目区抗灾能力</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w:t>
            </w:r>
          </w:p>
        </w:tc>
        <w:tc>
          <w:tcPr>
            <w:tcW w:w="2835" w:type="dxa"/>
            <w:vAlign w:val="center"/>
          </w:tcPr>
          <w:p>
            <w:pPr>
              <w:pStyle w:val="14"/>
            </w:pPr>
            <w:r>
              <w:t>耕地质量提高，农民收入增加，实现可持续发展</w:t>
            </w:r>
          </w:p>
        </w:tc>
        <w:tc>
          <w:tcPr>
            <w:tcW w:w="2551" w:type="dxa"/>
            <w:vAlign w:val="center"/>
          </w:tcPr>
          <w:p>
            <w:pPr>
              <w:pStyle w:val="14"/>
            </w:pPr>
            <w:r>
              <w:t>耕地质量可长期耕种</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群众满意数量占群众总人口的比例</w:t>
            </w:r>
          </w:p>
        </w:tc>
        <w:tc>
          <w:tcPr>
            <w:tcW w:w="2551" w:type="dxa"/>
            <w:vAlign w:val="center"/>
          </w:tcPr>
          <w:p>
            <w:pPr>
              <w:pStyle w:val="14"/>
            </w:pPr>
            <w:r>
              <w:t>≥95%</w:t>
            </w:r>
          </w:p>
        </w:tc>
        <w:tc>
          <w:tcPr>
            <w:tcW w:w="2268" w:type="dxa"/>
            <w:vAlign w:val="center"/>
          </w:tcPr>
          <w:p>
            <w:pPr>
              <w:pStyle w:val="14"/>
            </w:pPr>
            <w:r>
              <w:t>验收资料</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16、JZ2022县城新区如意公园设计费绩效目标表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1.有效改善城市生态环境，提升城市品味</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公园节点设计数量</w:t>
            </w:r>
          </w:p>
        </w:tc>
        <w:tc>
          <w:tcPr>
            <w:tcW w:w="2835" w:type="dxa"/>
            <w:vAlign w:val="center"/>
          </w:tcPr>
          <w:p>
            <w:pPr>
              <w:pStyle w:val="14"/>
            </w:pPr>
            <w:r>
              <w:t>公园节点设计数量</w:t>
            </w:r>
          </w:p>
        </w:tc>
        <w:tc>
          <w:tcPr>
            <w:tcW w:w="2551" w:type="dxa"/>
            <w:vAlign w:val="center"/>
          </w:tcPr>
          <w:p>
            <w:pPr>
              <w:pStyle w:val="14"/>
            </w:pPr>
            <w:r>
              <w:t>10个</w:t>
            </w:r>
          </w:p>
        </w:tc>
        <w:tc>
          <w:tcPr>
            <w:tcW w:w="2268" w:type="dxa"/>
            <w:vAlign w:val="center"/>
          </w:tcPr>
          <w:p>
            <w:pPr>
              <w:pStyle w:val="14"/>
            </w:pPr>
            <w:r>
              <w:t>通过审图机关审查报告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设计通过审图机构审查</w:t>
            </w:r>
          </w:p>
        </w:tc>
        <w:tc>
          <w:tcPr>
            <w:tcW w:w="2835" w:type="dxa"/>
            <w:vAlign w:val="center"/>
          </w:tcPr>
          <w:p>
            <w:pPr>
              <w:pStyle w:val="14"/>
            </w:pPr>
            <w:r>
              <w:t>设计通过审图机构审查</w:t>
            </w:r>
          </w:p>
        </w:tc>
        <w:tc>
          <w:tcPr>
            <w:tcW w:w="2551" w:type="dxa"/>
            <w:vAlign w:val="center"/>
          </w:tcPr>
          <w:p>
            <w:pPr>
              <w:pStyle w:val="14"/>
            </w:pPr>
            <w:r>
              <w:t>设计通过审图机构审查</w:t>
            </w:r>
          </w:p>
        </w:tc>
        <w:tc>
          <w:tcPr>
            <w:tcW w:w="2268" w:type="dxa"/>
            <w:vAlign w:val="center"/>
          </w:tcPr>
          <w:p>
            <w:pPr>
              <w:pStyle w:val="14"/>
            </w:pPr>
            <w:r>
              <w:t>设计通过审图机构审查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合同约定时间内完成</w:t>
            </w:r>
          </w:p>
        </w:tc>
        <w:tc>
          <w:tcPr>
            <w:tcW w:w="2835" w:type="dxa"/>
            <w:vAlign w:val="center"/>
          </w:tcPr>
          <w:p>
            <w:pPr>
              <w:pStyle w:val="14"/>
            </w:pPr>
            <w:r>
              <w:t>合同约定时间内完成</w:t>
            </w:r>
          </w:p>
        </w:tc>
        <w:tc>
          <w:tcPr>
            <w:tcW w:w="2551" w:type="dxa"/>
            <w:vAlign w:val="center"/>
          </w:tcPr>
          <w:p>
            <w:pPr>
              <w:pStyle w:val="14"/>
            </w:pPr>
            <w:r>
              <w:t>合同约定时间内完成</w:t>
            </w:r>
          </w:p>
        </w:tc>
        <w:tc>
          <w:tcPr>
            <w:tcW w:w="2268" w:type="dxa"/>
            <w:vAlign w:val="center"/>
          </w:tcPr>
          <w:p>
            <w:pPr>
              <w:pStyle w:val="14"/>
            </w:pPr>
            <w:r>
              <w:t>审查报告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按照国家计费标准</w:t>
            </w:r>
          </w:p>
        </w:tc>
        <w:tc>
          <w:tcPr>
            <w:tcW w:w="2835" w:type="dxa"/>
            <w:vAlign w:val="center"/>
          </w:tcPr>
          <w:p>
            <w:pPr>
              <w:pStyle w:val="14"/>
            </w:pPr>
            <w:r>
              <w:t>按照国家计费标准</w:t>
            </w:r>
          </w:p>
        </w:tc>
        <w:tc>
          <w:tcPr>
            <w:tcW w:w="2551" w:type="dxa"/>
            <w:vAlign w:val="center"/>
          </w:tcPr>
          <w:p>
            <w:pPr>
              <w:pStyle w:val="14"/>
            </w:pPr>
            <w:r>
              <w:t>按照国家计费标准</w:t>
            </w:r>
          </w:p>
        </w:tc>
        <w:tc>
          <w:tcPr>
            <w:tcW w:w="2268" w:type="dxa"/>
            <w:vAlign w:val="center"/>
          </w:tcPr>
          <w:p>
            <w:pPr>
              <w:pStyle w:val="14"/>
            </w:pPr>
            <w:r>
              <w:t>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不体现</w:t>
            </w:r>
          </w:p>
        </w:tc>
        <w:tc>
          <w:tcPr>
            <w:tcW w:w="2835" w:type="dxa"/>
            <w:vAlign w:val="center"/>
          </w:tcPr>
          <w:p>
            <w:pPr>
              <w:pStyle w:val="14"/>
            </w:pPr>
            <w:r>
              <w:t>不体现</w:t>
            </w:r>
          </w:p>
        </w:tc>
        <w:tc>
          <w:tcPr>
            <w:tcW w:w="2551" w:type="dxa"/>
            <w:vAlign w:val="center"/>
          </w:tcPr>
          <w:p>
            <w:pPr>
              <w:pStyle w:val="14"/>
            </w:pPr>
            <w:r>
              <w:t>不体现</w:t>
            </w:r>
          </w:p>
        </w:tc>
        <w:tc>
          <w:tcPr>
            <w:tcW w:w="2268" w:type="dxa"/>
            <w:vAlign w:val="center"/>
          </w:tcPr>
          <w:p>
            <w:pPr>
              <w:pStyle w:val="14"/>
            </w:pPr>
            <w:r>
              <w:t>不体现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提升社会满意度</w:t>
            </w:r>
          </w:p>
        </w:tc>
        <w:tc>
          <w:tcPr>
            <w:tcW w:w="2835" w:type="dxa"/>
            <w:vAlign w:val="center"/>
          </w:tcPr>
          <w:p>
            <w:pPr>
              <w:pStyle w:val="14"/>
            </w:pPr>
            <w:r>
              <w:t>提升社会满意度</w:t>
            </w:r>
          </w:p>
        </w:tc>
        <w:tc>
          <w:tcPr>
            <w:tcW w:w="2551" w:type="dxa"/>
            <w:vAlign w:val="center"/>
          </w:tcPr>
          <w:p>
            <w:pPr>
              <w:pStyle w:val="14"/>
            </w:pPr>
            <w:r>
              <w:t>提升社会满意度</w:t>
            </w:r>
          </w:p>
        </w:tc>
        <w:tc>
          <w:tcPr>
            <w:tcW w:w="2268" w:type="dxa"/>
            <w:vAlign w:val="center"/>
          </w:tcPr>
          <w:p>
            <w:pPr>
              <w:pStyle w:val="14"/>
            </w:pPr>
            <w:r>
              <w:t>设计技术规程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有效改善城市生态环境</w:t>
            </w:r>
          </w:p>
        </w:tc>
        <w:tc>
          <w:tcPr>
            <w:tcW w:w="2835" w:type="dxa"/>
            <w:vAlign w:val="center"/>
          </w:tcPr>
          <w:p>
            <w:pPr>
              <w:pStyle w:val="14"/>
            </w:pPr>
            <w:r>
              <w:t>有效改善城市生态环境</w:t>
            </w:r>
          </w:p>
        </w:tc>
        <w:tc>
          <w:tcPr>
            <w:tcW w:w="2551" w:type="dxa"/>
            <w:vAlign w:val="center"/>
          </w:tcPr>
          <w:p>
            <w:pPr>
              <w:pStyle w:val="14"/>
            </w:pPr>
            <w:r>
              <w:t>有效改善城市生态环境</w:t>
            </w:r>
          </w:p>
        </w:tc>
        <w:tc>
          <w:tcPr>
            <w:tcW w:w="2268" w:type="dxa"/>
            <w:vAlign w:val="center"/>
          </w:tcPr>
          <w:p>
            <w:pPr>
              <w:pStyle w:val="14"/>
            </w:pPr>
            <w:r>
              <w:t>设计技术规程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提升城市品味</w:t>
            </w:r>
          </w:p>
        </w:tc>
        <w:tc>
          <w:tcPr>
            <w:tcW w:w="2835" w:type="dxa"/>
            <w:vAlign w:val="center"/>
          </w:tcPr>
          <w:p>
            <w:pPr>
              <w:pStyle w:val="14"/>
            </w:pPr>
            <w:r>
              <w:t>提升城市品味</w:t>
            </w:r>
          </w:p>
        </w:tc>
        <w:tc>
          <w:tcPr>
            <w:tcW w:w="2551" w:type="dxa"/>
            <w:vAlign w:val="center"/>
          </w:tcPr>
          <w:p>
            <w:pPr>
              <w:pStyle w:val="14"/>
            </w:pPr>
            <w:r>
              <w:t>提升城市品味</w:t>
            </w:r>
          </w:p>
        </w:tc>
        <w:tc>
          <w:tcPr>
            <w:tcW w:w="2268" w:type="dxa"/>
            <w:vAlign w:val="center"/>
          </w:tcPr>
          <w:p>
            <w:pPr>
              <w:pStyle w:val="14"/>
            </w:pPr>
            <w:r>
              <w:t>设计技术规程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17、JZ2022自然资源和规划执法大队办公设备采购绩效目标表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1.保障工作运行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成本指标</w:t>
            </w:r>
          </w:p>
        </w:tc>
        <w:tc>
          <w:tcPr>
            <w:tcW w:w="2835" w:type="dxa"/>
            <w:vAlign w:val="center"/>
          </w:tcPr>
          <w:p>
            <w:pPr>
              <w:pStyle w:val="14"/>
            </w:pPr>
            <w:r>
              <w:t>经费使用</w:t>
            </w:r>
          </w:p>
        </w:tc>
        <w:tc>
          <w:tcPr>
            <w:tcW w:w="2835" w:type="dxa"/>
            <w:vAlign w:val="center"/>
          </w:tcPr>
          <w:p>
            <w:pPr>
              <w:pStyle w:val="14"/>
            </w:pPr>
            <w:r>
              <w:t>经费使用</w:t>
            </w:r>
          </w:p>
        </w:tc>
        <w:tc>
          <w:tcPr>
            <w:tcW w:w="2551" w:type="dxa"/>
            <w:vAlign w:val="center"/>
          </w:tcPr>
          <w:p>
            <w:pPr>
              <w:pStyle w:val="14"/>
            </w:pPr>
            <w:r>
              <w:t>经费不超预算</w:t>
            </w:r>
          </w:p>
        </w:tc>
        <w:tc>
          <w:tcPr>
            <w:tcW w:w="2268" w:type="dxa"/>
            <w:vAlign w:val="center"/>
          </w:tcPr>
          <w:p>
            <w:pPr>
              <w:pStyle w:val="14"/>
            </w:pPr>
            <w:r>
              <w:t>财务凭证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拆除违法建筑的面积</w:t>
            </w:r>
          </w:p>
        </w:tc>
        <w:tc>
          <w:tcPr>
            <w:tcW w:w="2835" w:type="dxa"/>
            <w:vAlign w:val="center"/>
          </w:tcPr>
          <w:p>
            <w:pPr>
              <w:pStyle w:val="14"/>
            </w:pPr>
            <w:r>
              <w:t>拆除违法建筑的面积</w:t>
            </w:r>
          </w:p>
        </w:tc>
        <w:tc>
          <w:tcPr>
            <w:tcW w:w="2551" w:type="dxa"/>
            <w:vAlign w:val="center"/>
          </w:tcPr>
          <w:p>
            <w:pPr>
              <w:pStyle w:val="14"/>
            </w:pPr>
            <w:r>
              <w:t>≥7000平方米</w:t>
            </w:r>
          </w:p>
        </w:tc>
        <w:tc>
          <w:tcPr>
            <w:tcW w:w="2268" w:type="dxa"/>
            <w:vAlign w:val="center"/>
          </w:tcPr>
          <w:p>
            <w:pPr>
              <w:pStyle w:val="14"/>
            </w:pPr>
            <w:r>
              <w:t>工作量清单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租用执法车辆数量</w:t>
            </w:r>
          </w:p>
        </w:tc>
        <w:tc>
          <w:tcPr>
            <w:tcW w:w="2835" w:type="dxa"/>
            <w:vAlign w:val="center"/>
          </w:tcPr>
          <w:p>
            <w:pPr>
              <w:pStyle w:val="14"/>
            </w:pPr>
            <w:r>
              <w:t>租用执法车辆数量</w:t>
            </w:r>
          </w:p>
        </w:tc>
        <w:tc>
          <w:tcPr>
            <w:tcW w:w="2551" w:type="dxa"/>
            <w:vAlign w:val="center"/>
          </w:tcPr>
          <w:p>
            <w:pPr>
              <w:pStyle w:val="14"/>
            </w:pPr>
            <w:r>
              <w:t>6辆</w:t>
            </w:r>
          </w:p>
        </w:tc>
        <w:tc>
          <w:tcPr>
            <w:tcW w:w="2268" w:type="dxa"/>
            <w:vAlign w:val="center"/>
          </w:tcPr>
          <w:p>
            <w:pPr>
              <w:pStyle w:val="14"/>
            </w:pPr>
            <w:r>
              <w:t>租用合同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保障执法工作正常运转</w:t>
            </w:r>
          </w:p>
        </w:tc>
        <w:tc>
          <w:tcPr>
            <w:tcW w:w="2835" w:type="dxa"/>
            <w:vAlign w:val="center"/>
          </w:tcPr>
          <w:p>
            <w:pPr>
              <w:pStyle w:val="14"/>
            </w:pPr>
            <w:r>
              <w:t>保障执法工作正常运转</w:t>
            </w:r>
          </w:p>
        </w:tc>
        <w:tc>
          <w:tcPr>
            <w:tcW w:w="2551" w:type="dxa"/>
            <w:vAlign w:val="center"/>
          </w:tcPr>
          <w:p>
            <w:pPr>
              <w:pStyle w:val="14"/>
            </w:pPr>
            <w:r>
              <w:t>保障工作运转</w:t>
            </w:r>
          </w:p>
        </w:tc>
        <w:tc>
          <w:tcPr>
            <w:tcW w:w="2268" w:type="dxa"/>
            <w:vAlign w:val="center"/>
          </w:tcPr>
          <w:p>
            <w:pPr>
              <w:pStyle w:val="14"/>
            </w:pPr>
            <w:r>
              <w:t>执法效果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严厉打击违法建设的成效</w:t>
            </w:r>
          </w:p>
        </w:tc>
        <w:tc>
          <w:tcPr>
            <w:tcW w:w="2835" w:type="dxa"/>
            <w:vAlign w:val="center"/>
          </w:tcPr>
          <w:p>
            <w:pPr>
              <w:pStyle w:val="14"/>
            </w:pPr>
            <w:r>
              <w:t>严厉打击违法建设的成效</w:t>
            </w:r>
          </w:p>
        </w:tc>
        <w:tc>
          <w:tcPr>
            <w:tcW w:w="2551" w:type="dxa"/>
            <w:vAlign w:val="center"/>
          </w:tcPr>
          <w:p>
            <w:pPr>
              <w:pStyle w:val="14"/>
            </w:pPr>
            <w:r>
              <w:t>严厉打击违法建设的成效</w:t>
            </w:r>
          </w:p>
        </w:tc>
        <w:tc>
          <w:tcPr>
            <w:tcW w:w="2268" w:type="dxa"/>
            <w:vAlign w:val="center"/>
          </w:tcPr>
          <w:p>
            <w:pPr>
              <w:pStyle w:val="14"/>
            </w:pPr>
            <w:r>
              <w:t>执法效果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减少违法行为发生，减少执法成本</w:t>
            </w:r>
          </w:p>
        </w:tc>
        <w:tc>
          <w:tcPr>
            <w:tcW w:w="2835" w:type="dxa"/>
            <w:vAlign w:val="center"/>
          </w:tcPr>
          <w:p>
            <w:pPr>
              <w:pStyle w:val="14"/>
            </w:pPr>
            <w:r>
              <w:t>减少违法行为发生，减少执法成本</w:t>
            </w:r>
          </w:p>
        </w:tc>
        <w:tc>
          <w:tcPr>
            <w:tcW w:w="2551" w:type="dxa"/>
            <w:vAlign w:val="center"/>
          </w:tcPr>
          <w:p>
            <w:pPr>
              <w:pStyle w:val="14"/>
            </w:pPr>
            <w:r>
              <w:t>减少违法行为发生，减少执法成本</w:t>
            </w:r>
          </w:p>
        </w:tc>
        <w:tc>
          <w:tcPr>
            <w:tcW w:w="2268"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维护广大人民群众根本利益</w:t>
            </w:r>
          </w:p>
        </w:tc>
        <w:tc>
          <w:tcPr>
            <w:tcW w:w="2835" w:type="dxa"/>
            <w:vAlign w:val="center"/>
          </w:tcPr>
          <w:p>
            <w:pPr>
              <w:pStyle w:val="14"/>
            </w:pPr>
            <w:r>
              <w:t>维护广大人民群众根本利益</w:t>
            </w:r>
          </w:p>
        </w:tc>
        <w:tc>
          <w:tcPr>
            <w:tcW w:w="2551" w:type="dxa"/>
            <w:vAlign w:val="center"/>
          </w:tcPr>
          <w:p>
            <w:pPr>
              <w:pStyle w:val="14"/>
            </w:pPr>
            <w:r>
              <w:t>维护广大人民群众根本利益</w:t>
            </w:r>
          </w:p>
        </w:tc>
        <w:tc>
          <w:tcPr>
            <w:tcW w:w="2268"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涉土地违法犯罪得到有力打击</w:t>
            </w:r>
          </w:p>
        </w:tc>
        <w:tc>
          <w:tcPr>
            <w:tcW w:w="2835" w:type="dxa"/>
            <w:vAlign w:val="center"/>
          </w:tcPr>
          <w:p>
            <w:pPr>
              <w:pStyle w:val="14"/>
            </w:pPr>
            <w:r>
              <w:t>涉土地违法犯罪得到有力打击</w:t>
            </w:r>
          </w:p>
        </w:tc>
        <w:tc>
          <w:tcPr>
            <w:tcW w:w="2551" w:type="dxa"/>
            <w:vAlign w:val="center"/>
          </w:tcPr>
          <w:p>
            <w:pPr>
              <w:pStyle w:val="14"/>
            </w:pPr>
            <w:r>
              <w:t>涉土地违法犯罪得到有力打击</w:t>
            </w:r>
          </w:p>
        </w:tc>
        <w:tc>
          <w:tcPr>
            <w:tcW w:w="2268"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保障履行职责，保障执法工作持续有效开展</w:t>
            </w:r>
          </w:p>
        </w:tc>
        <w:tc>
          <w:tcPr>
            <w:tcW w:w="2835" w:type="dxa"/>
            <w:vAlign w:val="center"/>
          </w:tcPr>
          <w:p>
            <w:pPr>
              <w:pStyle w:val="14"/>
            </w:pPr>
            <w:r>
              <w:t>保障履行职责，保障执法工作持续有效开展</w:t>
            </w:r>
          </w:p>
        </w:tc>
        <w:tc>
          <w:tcPr>
            <w:tcW w:w="2551" w:type="dxa"/>
            <w:vAlign w:val="center"/>
          </w:tcPr>
          <w:p>
            <w:pPr>
              <w:pStyle w:val="14"/>
            </w:pPr>
            <w:r>
              <w:t>保障履行职责，保障执法工作持续有效开展</w:t>
            </w:r>
          </w:p>
        </w:tc>
        <w:tc>
          <w:tcPr>
            <w:tcW w:w="2268" w:type="dxa"/>
            <w:vAlign w:val="center"/>
          </w:tcPr>
          <w:p>
            <w:pPr>
              <w:pStyle w:val="14"/>
            </w:pPr>
            <w:r>
              <w:t>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社会公众和服务对象对执法工作满意度</w:t>
            </w:r>
          </w:p>
        </w:tc>
        <w:tc>
          <w:tcPr>
            <w:tcW w:w="2835" w:type="dxa"/>
            <w:vAlign w:val="center"/>
          </w:tcPr>
          <w:p>
            <w:pPr>
              <w:pStyle w:val="14"/>
            </w:pPr>
            <w:r>
              <w:t>社会公众和服务对象对执法工作满意度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18、JZ2022自收自支人员工资经费绩效目标表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1.保证自收自支人员工资得到保障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发放工资人数</w:t>
            </w:r>
          </w:p>
        </w:tc>
        <w:tc>
          <w:tcPr>
            <w:tcW w:w="2835" w:type="dxa"/>
            <w:vAlign w:val="center"/>
          </w:tcPr>
          <w:p>
            <w:pPr>
              <w:pStyle w:val="14"/>
            </w:pPr>
            <w:r>
              <w:t>发放工资人数</w:t>
            </w:r>
          </w:p>
        </w:tc>
        <w:tc>
          <w:tcPr>
            <w:tcW w:w="2551" w:type="dxa"/>
            <w:vAlign w:val="center"/>
          </w:tcPr>
          <w:p>
            <w:pPr>
              <w:pStyle w:val="14"/>
            </w:pPr>
            <w:r>
              <w:t>404人</w:t>
            </w:r>
          </w:p>
        </w:tc>
        <w:tc>
          <w:tcPr>
            <w:tcW w:w="2268" w:type="dxa"/>
            <w:vAlign w:val="center"/>
          </w:tcPr>
          <w:p>
            <w:pPr>
              <w:pStyle w:val="14"/>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工资发放到位率</w:t>
            </w:r>
          </w:p>
        </w:tc>
        <w:tc>
          <w:tcPr>
            <w:tcW w:w="2835" w:type="dxa"/>
            <w:vAlign w:val="center"/>
          </w:tcPr>
          <w:p>
            <w:pPr>
              <w:pStyle w:val="14"/>
            </w:pPr>
            <w:r>
              <w:t>工资发放到位率</w:t>
            </w:r>
          </w:p>
        </w:tc>
        <w:tc>
          <w:tcPr>
            <w:tcW w:w="2551" w:type="dxa"/>
            <w:vAlign w:val="center"/>
          </w:tcPr>
          <w:p>
            <w:pPr>
              <w:pStyle w:val="14"/>
            </w:pPr>
            <w:r>
              <w:t>100%</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工资发放及时性</w:t>
            </w:r>
          </w:p>
        </w:tc>
        <w:tc>
          <w:tcPr>
            <w:tcW w:w="2835" w:type="dxa"/>
            <w:vAlign w:val="center"/>
          </w:tcPr>
          <w:p>
            <w:pPr>
              <w:pStyle w:val="14"/>
            </w:pPr>
            <w:r>
              <w:t>工资发放及时性</w:t>
            </w:r>
          </w:p>
        </w:tc>
        <w:tc>
          <w:tcPr>
            <w:tcW w:w="2551" w:type="dxa"/>
            <w:vAlign w:val="center"/>
          </w:tcPr>
          <w:p>
            <w:pPr>
              <w:pStyle w:val="14"/>
            </w:pPr>
            <w:r>
              <w:t>次月10号前工资发放到位</w:t>
            </w:r>
          </w:p>
        </w:tc>
        <w:tc>
          <w:tcPr>
            <w:tcW w:w="2268" w:type="dxa"/>
            <w:vAlign w:val="center"/>
          </w:tcPr>
          <w:p>
            <w:pPr>
              <w:pStyle w:val="14"/>
            </w:pPr>
            <w:r>
              <w:t>银行回单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人均工资</w:t>
            </w:r>
          </w:p>
        </w:tc>
        <w:tc>
          <w:tcPr>
            <w:tcW w:w="2835" w:type="dxa"/>
            <w:vAlign w:val="center"/>
          </w:tcPr>
          <w:p>
            <w:pPr>
              <w:pStyle w:val="14"/>
            </w:pPr>
            <w:r>
              <w:t>人均工资</w:t>
            </w:r>
          </w:p>
        </w:tc>
        <w:tc>
          <w:tcPr>
            <w:tcW w:w="2551" w:type="dxa"/>
            <w:vAlign w:val="center"/>
          </w:tcPr>
          <w:p>
            <w:pPr>
              <w:pStyle w:val="14"/>
            </w:pPr>
            <w:r>
              <w:t>2722元</w:t>
            </w:r>
          </w:p>
        </w:tc>
        <w:tc>
          <w:tcPr>
            <w:tcW w:w="2268" w:type="dxa"/>
            <w:vAlign w:val="center"/>
          </w:tcPr>
          <w:p>
            <w:pPr>
              <w:pStyle w:val="14"/>
            </w:pPr>
            <w:r>
              <w:t>工资花名册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促进单位服务工作，促进经济发展</w:t>
            </w:r>
          </w:p>
        </w:tc>
        <w:tc>
          <w:tcPr>
            <w:tcW w:w="2835" w:type="dxa"/>
            <w:vAlign w:val="center"/>
          </w:tcPr>
          <w:p>
            <w:pPr>
              <w:pStyle w:val="14"/>
            </w:pPr>
            <w:r>
              <w:t>促进单位服务工作，促进经济发展</w:t>
            </w:r>
          </w:p>
        </w:tc>
        <w:tc>
          <w:tcPr>
            <w:tcW w:w="2551" w:type="dxa"/>
            <w:vAlign w:val="center"/>
          </w:tcPr>
          <w:p>
            <w:pPr>
              <w:pStyle w:val="14"/>
            </w:pPr>
            <w:r>
              <w:t>促进经济发展</w:t>
            </w:r>
          </w:p>
        </w:tc>
        <w:tc>
          <w:tcPr>
            <w:tcW w:w="2268" w:type="dxa"/>
            <w:vAlign w:val="center"/>
          </w:tcPr>
          <w:p>
            <w:pPr>
              <w:pStyle w:val="14"/>
            </w:pPr>
            <w:r>
              <w:t>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提升公共服务水平</w:t>
            </w:r>
          </w:p>
        </w:tc>
        <w:tc>
          <w:tcPr>
            <w:tcW w:w="2835" w:type="dxa"/>
            <w:vAlign w:val="center"/>
          </w:tcPr>
          <w:p>
            <w:pPr>
              <w:pStyle w:val="14"/>
            </w:pPr>
            <w:r>
              <w:t>提升公共服务水平</w:t>
            </w:r>
          </w:p>
        </w:tc>
        <w:tc>
          <w:tcPr>
            <w:tcW w:w="2551" w:type="dxa"/>
            <w:vAlign w:val="center"/>
          </w:tcPr>
          <w:p>
            <w:pPr>
              <w:pStyle w:val="14"/>
            </w:pPr>
            <w:r>
              <w:t>提升公共服务水平</w:t>
            </w:r>
          </w:p>
        </w:tc>
        <w:tc>
          <w:tcPr>
            <w:tcW w:w="2268" w:type="dxa"/>
            <w:vAlign w:val="center"/>
          </w:tcPr>
          <w:p>
            <w:pPr>
              <w:pStyle w:val="14"/>
            </w:pPr>
            <w:r>
              <w:t>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2835" w:type="dxa"/>
            <w:vAlign w:val="center"/>
          </w:tcPr>
          <w:p>
            <w:pPr>
              <w:pStyle w:val="14"/>
            </w:pPr>
            <w:r>
              <w:t>无</w:t>
            </w:r>
          </w:p>
        </w:tc>
        <w:tc>
          <w:tcPr>
            <w:tcW w:w="2551" w:type="dxa"/>
            <w:vAlign w:val="center"/>
          </w:tcPr>
          <w:p>
            <w:pPr>
              <w:pStyle w:val="14"/>
            </w:pPr>
            <w:r>
              <w:t>无</w:t>
            </w:r>
          </w:p>
        </w:tc>
        <w:tc>
          <w:tcPr>
            <w:tcW w:w="2268" w:type="dxa"/>
            <w:vAlign w:val="center"/>
          </w:tcPr>
          <w:p>
            <w:pPr>
              <w:pStyle w:val="14"/>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对履职尽责，促进事业发展持续影响</w:t>
            </w:r>
          </w:p>
        </w:tc>
        <w:tc>
          <w:tcPr>
            <w:tcW w:w="2835" w:type="dxa"/>
            <w:vAlign w:val="center"/>
          </w:tcPr>
          <w:p>
            <w:pPr>
              <w:pStyle w:val="14"/>
            </w:pPr>
            <w:r>
              <w:t>对履职尽责，促进事业发展持续影响</w:t>
            </w:r>
          </w:p>
        </w:tc>
        <w:tc>
          <w:tcPr>
            <w:tcW w:w="2551" w:type="dxa"/>
            <w:vAlign w:val="center"/>
          </w:tcPr>
          <w:p>
            <w:pPr>
              <w:pStyle w:val="14"/>
            </w:pPr>
            <w:r>
              <w:t>对履职尽责，促进事业发展持续影响</w:t>
            </w:r>
          </w:p>
        </w:tc>
        <w:tc>
          <w:tcPr>
            <w:tcW w:w="2268" w:type="dxa"/>
            <w:vAlign w:val="center"/>
          </w:tcPr>
          <w:p>
            <w:pPr>
              <w:pStyle w:val="14"/>
            </w:pPr>
            <w:r>
              <w:t>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干部职工满意度</w:t>
            </w:r>
          </w:p>
        </w:tc>
        <w:tc>
          <w:tcPr>
            <w:tcW w:w="2835" w:type="dxa"/>
            <w:vAlign w:val="center"/>
          </w:tcPr>
          <w:p>
            <w:pPr>
              <w:pStyle w:val="14"/>
            </w:pPr>
            <w:r>
              <w:t>干部职工满意度</w:t>
            </w:r>
          </w:p>
        </w:tc>
        <w:tc>
          <w:tcPr>
            <w:tcW w:w="2551" w:type="dxa"/>
            <w:vAlign w:val="center"/>
          </w:tcPr>
          <w:p>
            <w:pPr>
              <w:pStyle w:val="14"/>
            </w:pPr>
            <w:r>
              <w:t>≥98%</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19、冀财资环[2022]110号提前下达2022年土地整治专项资金绩效目标表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1.资金用于土地整治项目，有效增加耕地面积</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增加有效耕地面积</w:t>
            </w:r>
          </w:p>
        </w:tc>
        <w:tc>
          <w:tcPr>
            <w:tcW w:w="2835" w:type="dxa"/>
            <w:vAlign w:val="center"/>
          </w:tcPr>
          <w:p>
            <w:pPr>
              <w:pStyle w:val="14"/>
            </w:pPr>
            <w:r>
              <w:t>增加有效耕地面积</w:t>
            </w:r>
          </w:p>
        </w:tc>
        <w:tc>
          <w:tcPr>
            <w:tcW w:w="2551" w:type="dxa"/>
            <w:vAlign w:val="center"/>
          </w:tcPr>
          <w:p>
            <w:pPr>
              <w:pStyle w:val="14"/>
            </w:pPr>
            <w:r>
              <w:t>增加有效耕地面积</w:t>
            </w:r>
          </w:p>
        </w:tc>
        <w:tc>
          <w:tcPr>
            <w:tcW w:w="2268" w:type="dxa"/>
            <w:vAlign w:val="center"/>
          </w:tcPr>
          <w:p>
            <w:pPr>
              <w:pStyle w:val="14"/>
            </w:pPr>
            <w:r>
              <w:t>立项通知书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项目完工验收通过率</w:t>
            </w:r>
          </w:p>
        </w:tc>
        <w:tc>
          <w:tcPr>
            <w:tcW w:w="2835" w:type="dxa"/>
            <w:vAlign w:val="center"/>
          </w:tcPr>
          <w:p>
            <w:pPr>
              <w:pStyle w:val="14"/>
            </w:pPr>
            <w:r>
              <w:t>项目完工验收通过率</w:t>
            </w:r>
          </w:p>
        </w:tc>
        <w:tc>
          <w:tcPr>
            <w:tcW w:w="2551" w:type="dxa"/>
            <w:vAlign w:val="center"/>
          </w:tcPr>
          <w:p>
            <w:pPr>
              <w:pStyle w:val="14"/>
            </w:pPr>
            <w:r>
              <w:t>100%</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合同约定时间内完成</w:t>
            </w:r>
          </w:p>
        </w:tc>
        <w:tc>
          <w:tcPr>
            <w:tcW w:w="2835" w:type="dxa"/>
            <w:vAlign w:val="center"/>
          </w:tcPr>
          <w:p>
            <w:pPr>
              <w:pStyle w:val="14"/>
            </w:pPr>
            <w:r>
              <w:t>合同约定时间内完成</w:t>
            </w:r>
          </w:p>
        </w:tc>
        <w:tc>
          <w:tcPr>
            <w:tcW w:w="2551" w:type="dxa"/>
            <w:vAlign w:val="center"/>
          </w:tcPr>
          <w:p>
            <w:pPr>
              <w:pStyle w:val="14"/>
            </w:pPr>
            <w:r>
              <w:t>合同约定时间内完成</w:t>
            </w:r>
          </w:p>
        </w:tc>
        <w:tc>
          <w:tcPr>
            <w:tcW w:w="2268"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审计报告金额</w:t>
            </w:r>
          </w:p>
        </w:tc>
        <w:tc>
          <w:tcPr>
            <w:tcW w:w="2835" w:type="dxa"/>
            <w:vAlign w:val="center"/>
          </w:tcPr>
          <w:p>
            <w:pPr>
              <w:pStyle w:val="14"/>
            </w:pPr>
            <w:r>
              <w:t>审计报告金额</w:t>
            </w:r>
          </w:p>
        </w:tc>
        <w:tc>
          <w:tcPr>
            <w:tcW w:w="2551" w:type="dxa"/>
            <w:vAlign w:val="center"/>
          </w:tcPr>
          <w:p>
            <w:pPr>
              <w:pStyle w:val="14"/>
            </w:pPr>
            <w:r>
              <w:t>审计报告金额</w:t>
            </w:r>
          </w:p>
        </w:tc>
        <w:tc>
          <w:tcPr>
            <w:tcW w:w="2268" w:type="dxa"/>
            <w:vAlign w:val="center"/>
          </w:tcPr>
          <w:p>
            <w:pPr>
              <w:pStyle w:val="14"/>
            </w:pPr>
            <w:r>
              <w:t>审计报告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耕地产出率</w:t>
            </w:r>
          </w:p>
        </w:tc>
        <w:tc>
          <w:tcPr>
            <w:tcW w:w="2835" w:type="dxa"/>
            <w:vAlign w:val="center"/>
          </w:tcPr>
          <w:p>
            <w:pPr>
              <w:pStyle w:val="14"/>
            </w:pPr>
            <w:r>
              <w:t>耕地产出率</w:t>
            </w:r>
          </w:p>
        </w:tc>
        <w:tc>
          <w:tcPr>
            <w:tcW w:w="2551" w:type="dxa"/>
            <w:vAlign w:val="center"/>
          </w:tcPr>
          <w:p>
            <w:pPr>
              <w:pStyle w:val="14"/>
            </w:pPr>
            <w:r>
              <w:t>项目建成后耕地质量提高</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提高土地利用率</w:t>
            </w:r>
          </w:p>
        </w:tc>
        <w:tc>
          <w:tcPr>
            <w:tcW w:w="2835" w:type="dxa"/>
            <w:vAlign w:val="center"/>
          </w:tcPr>
          <w:p>
            <w:pPr>
              <w:pStyle w:val="14"/>
            </w:pPr>
            <w:r>
              <w:t>耕地达到耕种条件，质量提高</w:t>
            </w:r>
          </w:p>
        </w:tc>
        <w:tc>
          <w:tcPr>
            <w:tcW w:w="2551" w:type="dxa"/>
            <w:vAlign w:val="center"/>
          </w:tcPr>
          <w:p>
            <w:pPr>
              <w:pStyle w:val="14"/>
            </w:pPr>
            <w:r>
              <w:t>耕地达到耕种条件，质量提高</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防治水土流失</w:t>
            </w:r>
          </w:p>
        </w:tc>
        <w:tc>
          <w:tcPr>
            <w:tcW w:w="2835" w:type="dxa"/>
            <w:vAlign w:val="center"/>
          </w:tcPr>
          <w:p>
            <w:pPr>
              <w:pStyle w:val="14"/>
            </w:pPr>
            <w:r>
              <w:t>防治水土流失</w:t>
            </w:r>
          </w:p>
        </w:tc>
        <w:tc>
          <w:tcPr>
            <w:tcW w:w="2551" w:type="dxa"/>
            <w:vAlign w:val="center"/>
          </w:tcPr>
          <w:p>
            <w:pPr>
              <w:pStyle w:val="14"/>
            </w:pPr>
            <w:r>
              <w:t>防治水土流失</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w:t>
            </w:r>
          </w:p>
        </w:tc>
        <w:tc>
          <w:tcPr>
            <w:tcW w:w="2835" w:type="dxa"/>
            <w:vAlign w:val="center"/>
          </w:tcPr>
          <w:p>
            <w:pPr>
              <w:pStyle w:val="14"/>
            </w:pPr>
            <w:r>
              <w:t>耕地质量提高、农民收入增加、实现可持续利用</w:t>
            </w:r>
          </w:p>
        </w:tc>
        <w:tc>
          <w:tcPr>
            <w:tcW w:w="2551" w:type="dxa"/>
            <w:vAlign w:val="center"/>
          </w:tcPr>
          <w:p>
            <w:pPr>
              <w:pStyle w:val="14"/>
            </w:pPr>
            <w:r>
              <w:t>耕地质量提高、农民收入增加、实现可持续利用</w:t>
            </w:r>
          </w:p>
        </w:tc>
        <w:tc>
          <w:tcPr>
            <w:tcW w:w="2268" w:type="dxa"/>
            <w:vAlign w:val="center"/>
          </w:tcPr>
          <w:p>
            <w:pPr>
              <w:pStyle w:val="14"/>
            </w:pPr>
            <w:r>
              <w:t>验收资料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rPr>
                <w:lang w:eastAsia="zh-CN"/>
              </w:rPr>
            </w:pPr>
            <w:r>
              <w:rPr>
                <w:rFonts w:hint="eastAsia"/>
                <w:lang w:eastAsia="zh-CN"/>
              </w:rPr>
              <w:t>服务对象满意度</w:t>
            </w:r>
          </w:p>
        </w:tc>
        <w:tc>
          <w:tcPr>
            <w:tcW w:w="2835" w:type="dxa"/>
            <w:vAlign w:val="center"/>
          </w:tcPr>
          <w:p>
            <w:pPr>
              <w:pStyle w:val="14"/>
              <w:rPr>
                <w:lang w:eastAsia="zh-CN"/>
              </w:rPr>
            </w:pPr>
            <w:r>
              <w:rPr>
                <w:rFonts w:hint="eastAsia"/>
                <w:lang w:eastAsia="zh-CN"/>
              </w:rPr>
              <w:t>服务对象满意度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20、冀财资环[2022]91号河北省财政厅关于提前下达2023年中央财政林业改革发展资金预算通知绩效目标表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1.森林资源培育、林业草原防灾减灾</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森林资源培育</w:t>
            </w:r>
          </w:p>
        </w:tc>
        <w:tc>
          <w:tcPr>
            <w:tcW w:w="2835" w:type="dxa"/>
            <w:vAlign w:val="center"/>
          </w:tcPr>
          <w:p>
            <w:pPr>
              <w:pStyle w:val="14"/>
            </w:pPr>
            <w:r>
              <w:t>森林资源培育总面积</w:t>
            </w:r>
          </w:p>
        </w:tc>
        <w:tc>
          <w:tcPr>
            <w:tcW w:w="2551" w:type="dxa"/>
            <w:vAlign w:val="center"/>
          </w:tcPr>
          <w:p>
            <w:pPr>
              <w:pStyle w:val="14"/>
            </w:pPr>
            <w:r>
              <w:t>1500亩</w:t>
            </w:r>
          </w:p>
        </w:tc>
        <w:tc>
          <w:tcPr>
            <w:tcW w:w="2268" w:type="dxa"/>
            <w:vAlign w:val="center"/>
          </w:tcPr>
          <w:p>
            <w:pPr>
              <w:pStyle w:val="14"/>
            </w:pPr>
            <w:r>
              <w:t>冀财资环【2022】91号文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林业草原防灾减灾</w:t>
            </w:r>
          </w:p>
        </w:tc>
        <w:tc>
          <w:tcPr>
            <w:tcW w:w="2835" w:type="dxa"/>
            <w:vAlign w:val="center"/>
          </w:tcPr>
          <w:p>
            <w:pPr>
              <w:pStyle w:val="14"/>
            </w:pPr>
            <w:r>
              <w:t>林业草原防灾减灾总面积数</w:t>
            </w:r>
          </w:p>
        </w:tc>
        <w:tc>
          <w:tcPr>
            <w:tcW w:w="2551" w:type="dxa"/>
            <w:vAlign w:val="center"/>
          </w:tcPr>
          <w:p>
            <w:pPr>
              <w:pStyle w:val="14"/>
            </w:pPr>
            <w:r>
              <w:t>30000亩</w:t>
            </w:r>
          </w:p>
        </w:tc>
        <w:tc>
          <w:tcPr>
            <w:tcW w:w="2268" w:type="dxa"/>
            <w:vAlign w:val="center"/>
          </w:tcPr>
          <w:p>
            <w:pPr>
              <w:pStyle w:val="14"/>
            </w:pPr>
            <w:r>
              <w:t>冀财资环【2022】91号文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森林资源防护保护</w:t>
            </w:r>
          </w:p>
        </w:tc>
        <w:tc>
          <w:tcPr>
            <w:tcW w:w="2835" w:type="dxa"/>
            <w:vAlign w:val="center"/>
          </w:tcPr>
          <w:p>
            <w:pPr>
              <w:pStyle w:val="14"/>
            </w:pPr>
            <w:r>
              <w:t>森林资源防护保护率</w:t>
            </w:r>
          </w:p>
        </w:tc>
        <w:tc>
          <w:tcPr>
            <w:tcW w:w="2551" w:type="dxa"/>
            <w:vAlign w:val="center"/>
          </w:tcPr>
          <w:p>
            <w:pPr>
              <w:pStyle w:val="14"/>
            </w:pPr>
            <w:r>
              <w:t>≥98%</w:t>
            </w:r>
          </w:p>
        </w:tc>
        <w:tc>
          <w:tcPr>
            <w:tcW w:w="2268" w:type="dxa"/>
            <w:vAlign w:val="center"/>
          </w:tcPr>
          <w:p>
            <w:pPr>
              <w:pStyle w:val="14"/>
            </w:pPr>
            <w:r>
              <w:t>冀财资环【2022】91号文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补助资金及时发放率</w:t>
            </w:r>
          </w:p>
        </w:tc>
        <w:tc>
          <w:tcPr>
            <w:tcW w:w="2835" w:type="dxa"/>
            <w:vAlign w:val="center"/>
          </w:tcPr>
          <w:p>
            <w:pPr>
              <w:pStyle w:val="14"/>
            </w:pPr>
            <w:r>
              <w:t>森林资源防护保护补助资金及时发放率</w:t>
            </w:r>
          </w:p>
        </w:tc>
        <w:tc>
          <w:tcPr>
            <w:tcW w:w="2551" w:type="dxa"/>
            <w:vAlign w:val="center"/>
          </w:tcPr>
          <w:p>
            <w:pPr>
              <w:pStyle w:val="14"/>
            </w:pPr>
            <w:r>
              <w:t>≥100%</w:t>
            </w:r>
          </w:p>
        </w:tc>
        <w:tc>
          <w:tcPr>
            <w:tcW w:w="2268" w:type="dxa"/>
            <w:vAlign w:val="center"/>
          </w:tcPr>
          <w:p>
            <w:pPr>
              <w:pStyle w:val="14"/>
            </w:pPr>
            <w:r>
              <w:t>冀财资环【2022】91号文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收益面积</w:t>
            </w:r>
          </w:p>
        </w:tc>
        <w:tc>
          <w:tcPr>
            <w:tcW w:w="2835" w:type="dxa"/>
            <w:vAlign w:val="center"/>
          </w:tcPr>
          <w:p>
            <w:pPr>
              <w:pStyle w:val="14"/>
            </w:pPr>
            <w:r>
              <w:t>森林资源防护保护收益面积</w:t>
            </w:r>
          </w:p>
        </w:tc>
        <w:tc>
          <w:tcPr>
            <w:tcW w:w="2551" w:type="dxa"/>
            <w:vAlign w:val="center"/>
          </w:tcPr>
          <w:p>
            <w:pPr>
              <w:pStyle w:val="14"/>
            </w:pPr>
            <w:r>
              <w:t>31500亩</w:t>
            </w:r>
          </w:p>
        </w:tc>
        <w:tc>
          <w:tcPr>
            <w:tcW w:w="2268" w:type="dxa"/>
            <w:vAlign w:val="center"/>
          </w:tcPr>
          <w:p>
            <w:pPr>
              <w:pStyle w:val="14"/>
            </w:pPr>
            <w:r>
              <w:t>冀财资环【2022】91号文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每亩增加效益</w:t>
            </w:r>
          </w:p>
        </w:tc>
        <w:tc>
          <w:tcPr>
            <w:tcW w:w="2835" w:type="dxa"/>
            <w:vAlign w:val="center"/>
          </w:tcPr>
          <w:p>
            <w:pPr>
              <w:pStyle w:val="14"/>
            </w:pPr>
            <w:r>
              <w:t>每亩增加经济收入</w:t>
            </w:r>
          </w:p>
        </w:tc>
        <w:tc>
          <w:tcPr>
            <w:tcW w:w="2551" w:type="dxa"/>
            <w:vAlign w:val="center"/>
          </w:tcPr>
          <w:p>
            <w:pPr>
              <w:pStyle w:val="14"/>
            </w:pPr>
            <w:r>
              <w:t>≥200元</w:t>
            </w:r>
          </w:p>
        </w:tc>
        <w:tc>
          <w:tcPr>
            <w:tcW w:w="2268" w:type="dxa"/>
            <w:vAlign w:val="center"/>
          </w:tcPr>
          <w:p>
            <w:pPr>
              <w:pStyle w:val="14"/>
            </w:pPr>
            <w:r>
              <w:t>冀财资环【2022】91号文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增加就业</w:t>
            </w:r>
          </w:p>
        </w:tc>
        <w:tc>
          <w:tcPr>
            <w:tcW w:w="2835" w:type="dxa"/>
            <w:vAlign w:val="center"/>
          </w:tcPr>
          <w:p>
            <w:pPr>
              <w:pStyle w:val="14"/>
            </w:pPr>
            <w:r>
              <w:t>增加就业收入人数</w:t>
            </w:r>
          </w:p>
        </w:tc>
        <w:tc>
          <w:tcPr>
            <w:tcW w:w="2551" w:type="dxa"/>
            <w:vAlign w:val="center"/>
          </w:tcPr>
          <w:p>
            <w:pPr>
              <w:pStyle w:val="14"/>
            </w:pPr>
            <w:r>
              <w:t>≥4000人</w:t>
            </w:r>
          </w:p>
        </w:tc>
        <w:tc>
          <w:tcPr>
            <w:tcW w:w="2268" w:type="dxa"/>
            <w:vAlign w:val="center"/>
          </w:tcPr>
          <w:p>
            <w:pPr>
              <w:pStyle w:val="14"/>
            </w:pPr>
            <w:r>
              <w:t>冀财资环【2022】91号文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新增森林蓄积量</w:t>
            </w:r>
          </w:p>
        </w:tc>
        <w:tc>
          <w:tcPr>
            <w:tcW w:w="2835" w:type="dxa"/>
            <w:vAlign w:val="center"/>
          </w:tcPr>
          <w:p>
            <w:pPr>
              <w:pStyle w:val="14"/>
            </w:pPr>
            <w:r>
              <w:t>增量本县森林蓄积量</w:t>
            </w:r>
          </w:p>
        </w:tc>
        <w:tc>
          <w:tcPr>
            <w:tcW w:w="2551" w:type="dxa"/>
            <w:vAlign w:val="center"/>
          </w:tcPr>
          <w:p>
            <w:pPr>
              <w:pStyle w:val="14"/>
            </w:pPr>
            <w:r>
              <w:t>≥4000立方米</w:t>
            </w:r>
          </w:p>
        </w:tc>
        <w:tc>
          <w:tcPr>
            <w:tcW w:w="2268" w:type="dxa"/>
            <w:vAlign w:val="center"/>
          </w:tcPr>
          <w:p>
            <w:pPr>
              <w:pStyle w:val="14"/>
            </w:pPr>
            <w:r>
              <w:t>冀财资环【2022】91号文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项目区植被覆盖率</w:t>
            </w:r>
          </w:p>
        </w:tc>
        <w:tc>
          <w:tcPr>
            <w:tcW w:w="2835" w:type="dxa"/>
            <w:vAlign w:val="center"/>
          </w:tcPr>
          <w:p>
            <w:pPr>
              <w:pStyle w:val="14"/>
            </w:pPr>
            <w:r>
              <w:t>增加项目区森林覆盖率</w:t>
            </w:r>
          </w:p>
        </w:tc>
        <w:tc>
          <w:tcPr>
            <w:tcW w:w="2551" w:type="dxa"/>
            <w:vAlign w:val="center"/>
          </w:tcPr>
          <w:p>
            <w:pPr>
              <w:pStyle w:val="14"/>
            </w:pPr>
            <w:r>
              <w:t>≥50%</w:t>
            </w:r>
          </w:p>
        </w:tc>
        <w:tc>
          <w:tcPr>
            <w:tcW w:w="2268" w:type="dxa"/>
            <w:vAlign w:val="center"/>
          </w:tcPr>
          <w:p>
            <w:pPr>
              <w:pStyle w:val="14"/>
            </w:pPr>
            <w:r>
              <w:t>冀财资环【2022】91号文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项目区群众满意度</w:t>
            </w:r>
          </w:p>
        </w:tc>
        <w:tc>
          <w:tcPr>
            <w:tcW w:w="2835" w:type="dxa"/>
            <w:vAlign w:val="center"/>
          </w:tcPr>
          <w:p>
            <w:pPr>
              <w:pStyle w:val="14"/>
            </w:pPr>
            <w:r>
              <w:t>项目区群众满意度</w:t>
            </w:r>
          </w:p>
        </w:tc>
        <w:tc>
          <w:tcPr>
            <w:tcW w:w="2551" w:type="dxa"/>
            <w:vAlign w:val="center"/>
          </w:tcPr>
          <w:p>
            <w:pPr>
              <w:pStyle w:val="14"/>
            </w:pPr>
            <w:r>
              <w:t>≥98%</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21、冀财资环{2022}104号提前下达2023年省级林业改革发展补助资金绩效目标表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1.改善生态环境，美化生活环境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奖补绿化面积</w:t>
            </w:r>
          </w:p>
        </w:tc>
        <w:tc>
          <w:tcPr>
            <w:tcW w:w="2835" w:type="dxa"/>
            <w:vAlign w:val="center"/>
          </w:tcPr>
          <w:p>
            <w:pPr>
              <w:pStyle w:val="14"/>
            </w:pPr>
            <w:r>
              <w:t>奖补绿化树木面积</w:t>
            </w:r>
          </w:p>
        </w:tc>
        <w:tc>
          <w:tcPr>
            <w:tcW w:w="2551" w:type="dxa"/>
            <w:vAlign w:val="center"/>
          </w:tcPr>
          <w:p>
            <w:pPr>
              <w:pStyle w:val="14"/>
            </w:pPr>
            <w:r>
              <w:t>奖补绿化树木面积</w:t>
            </w:r>
          </w:p>
        </w:tc>
        <w:tc>
          <w:tcPr>
            <w:tcW w:w="2268" w:type="dxa"/>
            <w:vAlign w:val="center"/>
          </w:tcPr>
          <w:p>
            <w:pPr>
              <w:pStyle w:val="14"/>
            </w:pPr>
            <w:r>
              <w:t>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树木存活率</w:t>
            </w:r>
          </w:p>
        </w:tc>
        <w:tc>
          <w:tcPr>
            <w:tcW w:w="2835" w:type="dxa"/>
            <w:vAlign w:val="center"/>
          </w:tcPr>
          <w:p>
            <w:pPr>
              <w:pStyle w:val="14"/>
            </w:pPr>
            <w:r>
              <w:t>树木存活率</w:t>
            </w:r>
          </w:p>
        </w:tc>
        <w:tc>
          <w:tcPr>
            <w:tcW w:w="2551" w:type="dxa"/>
            <w:vAlign w:val="center"/>
          </w:tcPr>
          <w:p>
            <w:pPr>
              <w:pStyle w:val="14"/>
            </w:pPr>
            <w:r>
              <w:t>≥90%</w:t>
            </w:r>
          </w:p>
        </w:tc>
        <w:tc>
          <w:tcPr>
            <w:tcW w:w="2268" w:type="dxa"/>
            <w:vAlign w:val="center"/>
          </w:tcPr>
          <w:p>
            <w:pPr>
              <w:pStyle w:val="14"/>
            </w:pPr>
            <w:r>
              <w:t>历史数据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及时支付奖补资金</w:t>
            </w:r>
          </w:p>
        </w:tc>
        <w:tc>
          <w:tcPr>
            <w:tcW w:w="2835" w:type="dxa"/>
            <w:vAlign w:val="center"/>
          </w:tcPr>
          <w:p>
            <w:pPr>
              <w:pStyle w:val="14"/>
            </w:pPr>
            <w:r>
              <w:t>及时支付奖补资金</w:t>
            </w:r>
          </w:p>
        </w:tc>
        <w:tc>
          <w:tcPr>
            <w:tcW w:w="2551" w:type="dxa"/>
            <w:vAlign w:val="center"/>
          </w:tcPr>
          <w:p>
            <w:pPr>
              <w:pStyle w:val="14"/>
            </w:pPr>
            <w:r>
              <w:t>及时支付奖补资金</w:t>
            </w:r>
          </w:p>
        </w:tc>
        <w:tc>
          <w:tcPr>
            <w:tcW w:w="2268" w:type="dxa"/>
            <w:vAlign w:val="center"/>
          </w:tcPr>
          <w:p>
            <w:pPr>
              <w:pStyle w:val="14"/>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奖补资金金额</w:t>
            </w:r>
          </w:p>
        </w:tc>
        <w:tc>
          <w:tcPr>
            <w:tcW w:w="2835" w:type="dxa"/>
            <w:vAlign w:val="center"/>
          </w:tcPr>
          <w:p>
            <w:pPr>
              <w:pStyle w:val="14"/>
            </w:pPr>
            <w:r>
              <w:t>奖补资金金额</w:t>
            </w:r>
          </w:p>
        </w:tc>
        <w:tc>
          <w:tcPr>
            <w:tcW w:w="2551" w:type="dxa"/>
            <w:vAlign w:val="center"/>
          </w:tcPr>
          <w:p>
            <w:pPr>
              <w:pStyle w:val="14"/>
            </w:pPr>
            <w:r>
              <w:t>8.25万元</w:t>
            </w:r>
          </w:p>
        </w:tc>
        <w:tc>
          <w:tcPr>
            <w:tcW w:w="2268" w:type="dxa"/>
            <w:vAlign w:val="center"/>
          </w:tcPr>
          <w:p>
            <w:pPr>
              <w:pStyle w:val="14"/>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增加农民收入</w:t>
            </w:r>
          </w:p>
        </w:tc>
        <w:tc>
          <w:tcPr>
            <w:tcW w:w="2835" w:type="dxa"/>
            <w:vAlign w:val="center"/>
          </w:tcPr>
          <w:p>
            <w:pPr>
              <w:pStyle w:val="14"/>
            </w:pPr>
            <w:r>
              <w:t>增加农民收入</w:t>
            </w:r>
          </w:p>
        </w:tc>
        <w:tc>
          <w:tcPr>
            <w:tcW w:w="2551" w:type="dxa"/>
            <w:vAlign w:val="center"/>
          </w:tcPr>
          <w:p>
            <w:pPr>
              <w:pStyle w:val="14"/>
            </w:pPr>
            <w:r>
              <w:t>增加农民收入</w:t>
            </w:r>
          </w:p>
        </w:tc>
        <w:tc>
          <w:tcPr>
            <w:tcW w:w="2268" w:type="dxa"/>
            <w:vAlign w:val="center"/>
          </w:tcPr>
          <w:p>
            <w:pPr>
              <w:pStyle w:val="14"/>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改善生态环境</w:t>
            </w:r>
          </w:p>
        </w:tc>
        <w:tc>
          <w:tcPr>
            <w:tcW w:w="2835" w:type="dxa"/>
            <w:vAlign w:val="center"/>
          </w:tcPr>
          <w:p>
            <w:pPr>
              <w:pStyle w:val="14"/>
            </w:pPr>
            <w:r>
              <w:t>改善生态环境</w:t>
            </w:r>
          </w:p>
        </w:tc>
        <w:tc>
          <w:tcPr>
            <w:tcW w:w="2551" w:type="dxa"/>
            <w:vAlign w:val="center"/>
          </w:tcPr>
          <w:p>
            <w:pPr>
              <w:pStyle w:val="14"/>
            </w:pPr>
            <w:r>
              <w:t>改善生态环境</w:t>
            </w:r>
          </w:p>
        </w:tc>
        <w:tc>
          <w:tcPr>
            <w:tcW w:w="2268" w:type="dxa"/>
            <w:vAlign w:val="center"/>
          </w:tcPr>
          <w:p>
            <w:pPr>
              <w:pStyle w:val="14"/>
            </w:pPr>
            <w:r>
              <w:t>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对区域生态环境保护作用</w:t>
            </w:r>
          </w:p>
        </w:tc>
        <w:tc>
          <w:tcPr>
            <w:tcW w:w="2835" w:type="dxa"/>
            <w:vAlign w:val="center"/>
          </w:tcPr>
          <w:p>
            <w:pPr>
              <w:pStyle w:val="14"/>
            </w:pPr>
            <w:r>
              <w:t>对区域生态环境保护作用</w:t>
            </w:r>
          </w:p>
        </w:tc>
        <w:tc>
          <w:tcPr>
            <w:tcW w:w="2551" w:type="dxa"/>
            <w:vAlign w:val="center"/>
          </w:tcPr>
          <w:p>
            <w:pPr>
              <w:pStyle w:val="14"/>
            </w:pPr>
            <w:r>
              <w:t>对区域生态环境保护作用</w:t>
            </w:r>
          </w:p>
        </w:tc>
        <w:tc>
          <w:tcPr>
            <w:tcW w:w="2268" w:type="dxa"/>
            <w:vAlign w:val="center"/>
          </w:tcPr>
          <w:p>
            <w:pPr>
              <w:pStyle w:val="14"/>
            </w:pPr>
            <w:r>
              <w:t>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持续改善区域空气质量</w:t>
            </w:r>
          </w:p>
        </w:tc>
        <w:tc>
          <w:tcPr>
            <w:tcW w:w="2835" w:type="dxa"/>
            <w:vAlign w:val="center"/>
          </w:tcPr>
          <w:p>
            <w:pPr>
              <w:pStyle w:val="14"/>
            </w:pPr>
            <w:r>
              <w:t>持续改善区域空气质量</w:t>
            </w:r>
          </w:p>
        </w:tc>
        <w:tc>
          <w:tcPr>
            <w:tcW w:w="2551" w:type="dxa"/>
            <w:vAlign w:val="center"/>
          </w:tcPr>
          <w:p>
            <w:pPr>
              <w:pStyle w:val="14"/>
            </w:pPr>
            <w:r>
              <w:t>持续改善区域空气质量</w:t>
            </w:r>
          </w:p>
          <w:p>
            <w:pPr>
              <w:pStyle w:val="14"/>
            </w:pPr>
          </w:p>
        </w:tc>
        <w:tc>
          <w:tcPr>
            <w:tcW w:w="2268" w:type="dxa"/>
            <w:vAlign w:val="center"/>
          </w:tcPr>
          <w:p>
            <w:pPr>
              <w:pStyle w:val="14"/>
            </w:pPr>
            <w:r>
              <w:t>持续改善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22、县级征地和拆迁补偿支出绩效目标表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1.资金用于土地补偿费、安置补助费、地上附着物和拆迁补偿费支出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用于收购储备土地</w:t>
            </w:r>
          </w:p>
        </w:tc>
        <w:tc>
          <w:tcPr>
            <w:tcW w:w="2835" w:type="dxa"/>
            <w:vAlign w:val="center"/>
          </w:tcPr>
          <w:p>
            <w:pPr>
              <w:pStyle w:val="14"/>
            </w:pPr>
            <w:r>
              <w:t>用于收购储备土地</w:t>
            </w:r>
          </w:p>
        </w:tc>
        <w:tc>
          <w:tcPr>
            <w:tcW w:w="2551" w:type="dxa"/>
            <w:vAlign w:val="center"/>
          </w:tcPr>
          <w:p>
            <w:pPr>
              <w:pStyle w:val="14"/>
            </w:pPr>
            <w:r>
              <w:t>用于收购储备土地</w:t>
            </w:r>
          </w:p>
        </w:tc>
        <w:tc>
          <w:tcPr>
            <w:tcW w:w="2268" w:type="dxa"/>
            <w:vAlign w:val="center"/>
          </w:tcPr>
          <w:p>
            <w:pPr>
              <w:pStyle w:val="14"/>
            </w:pPr>
            <w:r>
              <w:t>测算数据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保障城市建设需求</w:t>
            </w:r>
          </w:p>
        </w:tc>
        <w:tc>
          <w:tcPr>
            <w:tcW w:w="2835" w:type="dxa"/>
            <w:vAlign w:val="center"/>
          </w:tcPr>
          <w:p>
            <w:pPr>
              <w:pStyle w:val="14"/>
            </w:pPr>
            <w:r>
              <w:t>保障城市建设需求</w:t>
            </w:r>
          </w:p>
        </w:tc>
        <w:tc>
          <w:tcPr>
            <w:tcW w:w="2551" w:type="dxa"/>
            <w:vAlign w:val="center"/>
          </w:tcPr>
          <w:p>
            <w:pPr>
              <w:pStyle w:val="14"/>
            </w:pPr>
            <w:r>
              <w:t>保障城市建设需求</w:t>
            </w:r>
          </w:p>
        </w:tc>
        <w:tc>
          <w:tcPr>
            <w:tcW w:w="2268" w:type="dxa"/>
            <w:vAlign w:val="center"/>
          </w:tcPr>
          <w:p>
            <w:pPr>
              <w:pStyle w:val="14"/>
            </w:pPr>
            <w:r>
              <w:t>创城需求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及时支付</w:t>
            </w:r>
          </w:p>
        </w:tc>
        <w:tc>
          <w:tcPr>
            <w:tcW w:w="2835" w:type="dxa"/>
            <w:vAlign w:val="center"/>
          </w:tcPr>
          <w:p>
            <w:pPr>
              <w:pStyle w:val="14"/>
            </w:pPr>
            <w:r>
              <w:t>及时支付</w:t>
            </w:r>
          </w:p>
        </w:tc>
        <w:tc>
          <w:tcPr>
            <w:tcW w:w="2551" w:type="dxa"/>
            <w:vAlign w:val="center"/>
          </w:tcPr>
          <w:p>
            <w:pPr>
              <w:pStyle w:val="14"/>
            </w:pPr>
            <w:r>
              <w:t>及时支付</w:t>
            </w:r>
          </w:p>
        </w:tc>
        <w:tc>
          <w:tcPr>
            <w:tcW w:w="2268" w:type="dxa"/>
            <w:vAlign w:val="center"/>
          </w:tcPr>
          <w:p>
            <w:pPr>
              <w:pStyle w:val="14"/>
            </w:pPr>
            <w:r>
              <w:t>拨付凭证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根据征地区片价及评审报告据实支付</w:t>
            </w:r>
          </w:p>
        </w:tc>
        <w:tc>
          <w:tcPr>
            <w:tcW w:w="2835" w:type="dxa"/>
            <w:vAlign w:val="center"/>
          </w:tcPr>
          <w:p>
            <w:pPr>
              <w:pStyle w:val="14"/>
            </w:pPr>
            <w:r>
              <w:t>根据征地区片价及评审报告据实支付</w:t>
            </w:r>
          </w:p>
        </w:tc>
        <w:tc>
          <w:tcPr>
            <w:tcW w:w="2551" w:type="dxa"/>
            <w:vAlign w:val="center"/>
          </w:tcPr>
          <w:p>
            <w:pPr>
              <w:pStyle w:val="14"/>
            </w:pPr>
            <w:r>
              <w:t>根据征地区片价及评审报告据实支付</w:t>
            </w:r>
          </w:p>
        </w:tc>
        <w:tc>
          <w:tcPr>
            <w:tcW w:w="2268" w:type="dxa"/>
            <w:vAlign w:val="center"/>
          </w:tcPr>
          <w:p>
            <w:pPr>
              <w:pStyle w:val="14"/>
            </w:pPr>
            <w: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拉动城市经济建设</w:t>
            </w:r>
          </w:p>
        </w:tc>
        <w:tc>
          <w:tcPr>
            <w:tcW w:w="2835" w:type="dxa"/>
            <w:vAlign w:val="center"/>
          </w:tcPr>
          <w:p>
            <w:pPr>
              <w:pStyle w:val="14"/>
            </w:pPr>
            <w:r>
              <w:t>拉动城市经济建设</w:t>
            </w:r>
          </w:p>
        </w:tc>
        <w:tc>
          <w:tcPr>
            <w:tcW w:w="2551" w:type="dxa"/>
            <w:vAlign w:val="center"/>
          </w:tcPr>
          <w:p>
            <w:pPr>
              <w:pStyle w:val="14"/>
            </w:pPr>
            <w:r>
              <w:t>拉动城市经济建设</w:t>
            </w:r>
          </w:p>
        </w:tc>
        <w:tc>
          <w:tcPr>
            <w:tcW w:w="2268" w:type="dxa"/>
            <w:vAlign w:val="center"/>
          </w:tcPr>
          <w:p>
            <w:pPr>
              <w:pStyle w:val="14"/>
            </w:pPr>
            <w:r>
              <w:t>政府报告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保障城市发展需求</w:t>
            </w:r>
          </w:p>
        </w:tc>
        <w:tc>
          <w:tcPr>
            <w:tcW w:w="2835" w:type="dxa"/>
            <w:vAlign w:val="center"/>
          </w:tcPr>
          <w:p>
            <w:pPr>
              <w:pStyle w:val="14"/>
            </w:pPr>
            <w:r>
              <w:t>保障城市发展需求</w:t>
            </w:r>
          </w:p>
        </w:tc>
        <w:tc>
          <w:tcPr>
            <w:tcW w:w="2551" w:type="dxa"/>
            <w:vAlign w:val="center"/>
          </w:tcPr>
          <w:p>
            <w:pPr>
              <w:pStyle w:val="14"/>
            </w:pPr>
            <w:r>
              <w:t>保障城市发展需求</w:t>
            </w:r>
          </w:p>
        </w:tc>
        <w:tc>
          <w:tcPr>
            <w:tcW w:w="2268" w:type="dxa"/>
            <w:vAlign w:val="center"/>
          </w:tcPr>
          <w:p>
            <w:pPr>
              <w:pStyle w:val="14"/>
            </w:pPr>
            <w:r>
              <w:t>政府报告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推进多城共创</w:t>
            </w:r>
          </w:p>
        </w:tc>
        <w:tc>
          <w:tcPr>
            <w:tcW w:w="2835" w:type="dxa"/>
            <w:vAlign w:val="center"/>
          </w:tcPr>
          <w:p>
            <w:pPr>
              <w:pStyle w:val="14"/>
            </w:pPr>
            <w:r>
              <w:t>推进多城共创</w:t>
            </w:r>
          </w:p>
        </w:tc>
        <w:tc>
          <w:tcPr>
            <w:tcW w:w="2551" w:type="dxa"/>
            <w:vAlign w:val="center"/>
          </w:tcPr>
          <w:p>
            <w:pPr>
              <w:pStyle w:val="14"/>
            </w:pPr>
            <w:r>
              <w:t>推进多城共创</w:t>
            </w:r>
          </w:p>
        </w:tc>
        <w:tc>
          <w:tcPr>
            <w:tcW w:w="2268" w:type="dxa"/>
            <w:vAlign w:val="center"/>
          </w:tcPr>
          <w:p>
            <w:pPr>
              <w:pStyle w:val="14"/>
            </w:pPr>
            <w:r>
              <w:t>政府报告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持续推进城市建设</w:t>
            </w:r>
          </w:p>
        </w:tc>
        <w:tc>
          <w:tcPr>
            <w:tcW w:w="2835" w:type="dxa"/>
            <w:vAlign w:val="center"/>
          </w:tcPr>
          <w:p>
            <w:pPr>
              <w:pStyle w:val="14"/>
            </w:pPr>
            <w:r>
              <w:t>持续推进城市建设</w:t>
            </w:r>
          </w:p>
        </w:tc>
        <w:tc>
          <w:tcPr>
            <w:tcW w:w="2551" w:type="dxa"/>
            <w:vAlign w:val="center"/>
          </w:tcPr>
          <w:p>
            <w:pPr>
              <w:pStyle w:val="14"/>
            </w:pPr>
            <w:r>
              <w:t>持续推进城市建设</w:t>
            </w:r>
          </w:p>
        </w:tc>
        <w:tc>
          <w:tcPr>
            <w:tcW w:w="2268" w:type="dxa"/>
            <w:vAlign w:val="center"/>
          </w:tcPr>
          <w:p>
            <w:pPr>
              <w:pStyle w:val="14"/>
            </w:pPr>
            <w:r>
              <w:t>政府报告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群众对象满意度</w:t>
            </w:r>
          </w:p>
        </w:tc>
        <w:tc>
          <w:tcPr>
            <w:tcW w:w="2835" w:type="dxa"/>
            <w:vAlign w:val="center"/>
          </w:tcPr>
          <w:p>
            <w:pPr>
              <w:pStyle w:val="14"/>
            </w:pPr>
            <w:r>
              <w:t>群众对象满意度</w:t>
            </w:r>
          </w:p>
        </w:tc>
        <w:tc>
          <w:tcPr>
            <w:tcW w:w="2551" w:type="dxa"/>
            <w:vAlign w:val="center"/>
          </w:tcPr>
          <w:p>
            <w:pPr>
              <w:pStyle w:val="14"/>
            </w:pPr>
            <w:r>
              <w:t>≥95%</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hint="eastAsia" w:eastAsia="方正仿宋_GBK" w:cs="Times New Roman"/>
          <w:color w:val="000000"/>
          <w:sz w:val="28"/>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按照政府采购相关法律法规要求，结合我局实际</w:t>
      </w:r>
      <w:r>
        <w:rPr>
          <w:rFonts w:hint="eastAsia" w:eastAsia="方正仿宋_GBK" w:cs="Times New Roman"/>
          <w:color w:val="000000"/>
          <w:sz w:val="28"/>
          <w:lang w:eastAsia="zh-CN"/>
        </w:rPr>
        <w:t>，</w:t>
      </w:r>
      <w:r>
        <w:rPr>
          <w:rFonts w:eastAsia="方正仿宋_GBK" w:cs="Times New Roman"/>
          <w:color w:val="000000"/>
          <w:sz w:val="28"/>
        </w:rPr>
        <w:t xml:space="preserve"> 2023年，成安县自然资源和规划局安排政府采购预算</w:t>
      </w:r>
      <w:r>
        <w:rPr>
          <w:rFonts w:hint="eastAsia" w:eastAsia="方正仿宋_GBK" w:cs="Times New Roman"/>
          <w:color w:val="000000"/>
          <w:sz w:val="28"/>
          <w:lang w:eastAsia="zh-CN"/>
        </w:rPr>
        <w:t>5.0</w:t>
      </w:r>
      <w:r>
        <w:rPr>
          <w:rFonts w:eastAsia="方正仿宋_GBK" w:cs="Times New Roman"/>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324成安县自然资源和规划局</w:t>
            </w:r>
          </w:p>
        </w:tc>
        <w:tc>
          <w:tcPr>
            <w:tcW w:w="867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rPr>
                <w:lang w:eastAsia="zh-CN"/>
              </w:rPr>
            </w:pPr>
            <w:r>
              <w:rPr>
                <w:rFonts w:hint="eastAsia"/>
                <w:lang w:eastAsia="zh-CN"/>
              </w:rPr>
              <w:t>合计</w:t>
            </w:r>
          </w:p>
        </w:tc>
        <w:tc>
          <w:tcPr>
            <w:tcW w:w="964" w:type="dxa"/>
            <w:vAlign w:val="center"/>
          </w:tcPr>
          <w:p>
            <w:pPr>
              <w:pStyle w:val="13"/>
              <w:rPr>
                <w:lang w:eastAsia="zh-CN"/>
              </w:rPr>
            </w:pPr>
            <w:r>
              <w:rPr>
                <w:rFonts w:hint="eastAsia"/>
                <w:lang w:eastAsia="zh-CN"/>
              </w:rPr>
              <w:t>5.0</w:t>
            </w:r>
          </w:p>
        </w:tc>
        <w:tc>
          <w:tcPr>
            <w:tcW w:w="1134" w:type="dxa"/>
            <w:vAlign w:val="center"/>
          </w:tcPr>
          <w:p>
            <w:pPr>
              <w:pStyle w:val="14"/>
              <w:rPr>
                <w:lang w:eastAsia="zh-CN"/>
              </w:rPr>
            </w:pPr>
          </w:p>
        </w:tc>
        <w:tc>
          <w:tcPr>
            <w:tcW w:w="1134" w:type="dxa"/>
            <w:vAlign w:val="center"/>
          </w:tcPr>
          <w:p>
            <w:pPr>
              <w:pStyle w:val="14"/>
              <w:rPr>
                <w:lang w:eastAsia="zh-CN"/>
              </w:rPr>
            </w:pPr>
          </w:p>
        </w:tc>
        <w:tc>
          <w:tcPr>
            <w:tcW w:w="709" w:type="dxa"/>
            <w:vAlign w:val="center"/>
          </w:tcPr>
          <w:p>
            <w:pPr>
              <w:pStyle w:val="15"/>
              <w:rPr>
                <w:lang w:eastAsia="zh-CN"/>
              </w:rPr>
            </w:pPr>
          </w:p>
        </w:tc>
        <w:tc>
          <w:tcPr>
            <w:tcW w:w="850" w:type="dxa"/>
            <w:vAlign w:val="center"/>
          </w:tcPr>
          <w:p>
            <w:pPr>
              <w:pStyle w:val="13"/>
              <w:rPr>
                <w:lang w:eastAsia="zh-CN"/>
              </w:rPr>
            </w:pPr>
          </w:p>
        </w:tc>
        <w:tc>
          <w:tcPr>
            <w:tcW w:w="850" w:type="dxa"/>
            <w:vAlign w:val="center"/>
          </w:tcPr>
          <w:p>
            <w:pPr>
              <w:pStyle w:val="13"/>
              <w:rPr>
                <w:lang w:eastAsia="zh-CN"/>
              </w:rPr>
            </w:pPr>
          </w:p>
        </w:tc>
        <w:tc>
          <w:tcPr>
            <w:tcW w:w="964" w:type="dxa"/>
            <w:vAlign w:val="center"/>
          </w:tcPr>
          <w:p>
            <w:pPr>
              <w:pStyle w:val="13"/>
              <w:rPr>
                <w:lang w:eastAsia="zh-CN"/>
              </w:rPr>
            </w:pPr>
            <w:r>
              <w:rPr>
                <w:rFonts w:hint="eastAsia"/>
                <w:lang w:eastAsia="zh-CN"/>
              </w:rPr>
              <w:t>5.0</w:t>
            </w:r>
          </w:p>
        </w:tc>
        <w:tc>
          <w:tcPr>
            <w:tcW w:w="964" w:type="dxa"/>
            <w:vAlign w:val="center"/>
          </w:tcPr>
          <w:p>
            <w:pPr>
              <w:pStyle w:val="13"/>
              <w:rPr>
                <w:lang w:eastAsia="zh-CN"/>
              </w:rPr>
            </w:pPr>
            <w:r>
              <w:rPr>
                <w:rFonts w:hint="eastAsia"/>
                <w:lang w:eastAsia="zh-CN"/>
              </w:rPr>
              <w:t>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lang w:eastAsia="zh-CN"/>
              </w:rPr>
            </w:pPr>
            <w:r>
              <w:rPr>
                <w:rFonts w:hint="eastAsia"/>
                <w:lang w:eastAsia="zh-CN"/>
              </w:rPr>
              <w:t>日常公用金额</w:t>
            </w:r>
          </w:p>
        </w:tc>
        <w:tc>
          <w:tcPr>
            <w:tcW w:w="964" w:type="dxa"/>
            <w:vAlign w:val="center"/>
          </w:tcPr>
          <w:p>
            <w:pPr>
              <w:pStyle w:val="13"/>
              <w:rPr>
                <w:lang w:eastAsia="zh-CN"/>
              </w:rPr>
            </w:pPr>
            <w:r>
              <w:rPr>
                <w:rFonts w:hint="eastAsia"/>
                <w:lang w:eastAsia="zh-CN"/>
              </w:rPr>
              <w:t>3.0</w:t>
            </w:r>
          </w:p>
        </w:tc>
        <w:tc>
          <w:tcPr>
            <w:tcW w:w="1134" w:type="dxa"/>
            <w:vAlign w:val="center"/>
          </w:tcPr>
          <w:p>
            <w:pPr>
              <w:pStyle w:val="14"/>
              <w:rPr>
                <w:lang w:eastAsia="zh-CN"/>
              </w:rPr>
            </w:pPr>
            <w:r>
              <w:rPr>
                <w:rFonts w:hint="eastAsia"/>
                <w:lang w:eastAsia="zh-CN"/>
              </w:rPr>
              <w:t>电脑</w:t>
            </w:r>
          </w:p>
        </w:tc>
        <w:tc>
          <w:tcPr>
            <w:tcW w:w="1134" w:type="dxa"/>
            <w:vAlign w:val="center"/>
          </w:tcPr>
          <w:p>
            <w:pPr>
              <w:pStyle w:val="14"/>
              <w:rPr>
                <w:lang w:eastAsia="zh-CN"/>
              </w:rPr>
            </w:pPr>
            <w:r>
              <w:rPr>
                <w:rFonts w:hint="eastAsia"/>
                <w:lang w:eastAsia="zh-CN"/>
              </w:rPr>
              <w:t>A02010199</w:t>
            </w:r>
          </w:p>
        </w:tc>
        <w:tc>
          <w:tcPr>
            <w:tcW w:w="709" w:type="dxa"/>
            <w:vAlign w:val="center"/>
          </w:tcPr>
          <w:p>
            <w:pPr>
              <w:pStyle w:val="15"/>
              <w:rPr>
                <w:lang w:eastAsia="zh-CN"/>
              </w:rPr>
            </w:pPr>
            <w:r>
              <w:rPr>
                <w:rFonts w:hint="eastAsia"/>
                <w:lang w:eastAsia="zh-CN"/>
              </w:rPr>
              <w:t>台</w:t>
            </w:r>
          </w:p>
        </w:tc>
        <w:tc>
          <w:tcPr>
            <w:tcW w:w="850" w:type="dxa"/>
            <w:vAlign w:val="center"/>
          </w:tcPr>
          <w:p>
            <w:pPr>
              <w:pStyle w:val="13"/>
              <w:rPr>
                <w:lang w:eastAsia="zh-CN"/>
              </w:rPr>
            </w:pPr>
            <w:r>
              <w:rPr>
                <w:rFonts w:hint="eastAsia"/>
                <w:lang w:eastAsia="zh-CN"/>
              </w:rPr>
              <w:t>6</w:t>
            </w:r>
          </w:p>
        </w:tc>
        <w:tc>
          <w:tcPr>
            <w:tcW w:w="850" w:type="dxa"/>
            <w:vAlign w:val="center"/>
          </w:tcPr>
          <w:p>
            <w:pPr>
              <w:pStyle w:val="13"/>
              <w:rPr>
                <w:lang w:eastAsia="zh-CN"/>
              </w:rPr>
            </w:pPr>
            <w:r>
              <w:rPr>
                <w:rFonts w:hint="eastAsia"/>
                <w:lang w:eastAsia="zh-CN"/>
              </w:rPr>
              <w:t>0.5</w:t>
            </w:r>
          </w:p>
        </w:tc>
        <w:tc>
          <w:tcPr>
            <w:tcW w:w="964" w:type="dxa"/>
            <w:vAlign w:val="center"/>
          </w:tcPr>
          <w:p>
            <w:pPr>
              <w:pStyle w:val="13"/>
              <w:rPr>
                <w:lang w:eastAsia="zh-CN"/>
              </w:rPr>
            </w:pPr>
            <w:r>
              <w:rPr>
                <w:rFonts w:hint="eastAsia"/>
                <w:lang w:eastAsia="zh-CN"/>
              </w:rPr>
              <w:t>3.0</w:t>
            </w:r>
          </w:p>
        </w:tc>
        <w:tc>
          <w:tcPr>
            <w:tcW w:w="964" w:type="dxa"/>
            <w:vAlign w:val="center"/>
          </w:tcPr>
          <w:p>
            <w:pPr>
              <w:pStyle w:val="13"/>
              <w:rPr>
                <w:lang w:eastAsia="zh-CN"/>
              </w:rPr>
            </w:pPr>
            <w:r>
              <w:rPr>
                <w:rFonts w:hint="eastAsia"/>
                <w:lang w:eastAsia="zh-CN"/>
              </w:rPr>
              <w:t>3.0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rPr>
                <w:lang w:eastAsia="zh-CN"/>
              </w:rPr>
            </w:pPr>
            <w:r>
              <w:rPr>
                <w:rFonts w:hint="eastAsia"/>
                <w:lang w:eastAsia="zh-CN"/>
              </w:rPr>
              <w:t>日常公用经费</w:t>
            </w:r>
          </w:p>
        </w:tc>
        <w:tc>
          <w:tcPr>
            <w:tcW w:w="964" w:type="dxa"/>
            <w:vAlign w:val="center"/>
          </w:tcPr>
          <w:p>
            <w:pPr>
              <w:pStyle w:val="13"/>
              <w:rPr>
                <w:lang w:eastAsia="zh-CN"/>
              </w:rPr>
            </w:pPr>
            <w:r>
              <w:rPr>
                <w:rFonts w:hint="eastAsia"/>
                <w:lang w:eastAsia="zh-CN"/>
              </w:rPr>
              <w:t>2.0</w:t>
            </w:r>
          </w:p>
        </w:tc>
        <w:tc>
          <w:tcPr>
            <w:tcW w:w="1134" w:type="dxa"/>
            <w:vAlign w:val="center"/>
          </w:tcPr>
          <w:p>
            <w:pPr>
              <w:pStyle w:val="14"/>
              <w:rPr>
                <w:lang w:eastAsia="zh-CN"/>
              </w:rPr>
            </w:pPr>
            <w:r>
              <w:rPr>
                <w:rFonts w:hint="eastAsia"/>
                <w:lang w:eastAsia="zh-CN"/>
              </w:rPr>
              <w:t>空调</w:t>
            </w:r>
          </w:p>
        </w:tc>
        <w:tc>
          <w:tcPr>
            <w:tcW w:w="1134" w:type="dxa"/>
            <w:vAlign w:val="center"/>
          </w:tcPr>
          <w:p>
            <w:pPr>
              <w:pStyle w:val="14"/>
              <w:rPr>
                <w:szCs w:val="21"/>
              </w:rPr>
            </w:pPr>
            <w:r>
              <w:rPr>
                <w:rFonts w:hint="eastAsia" w:eastAsia="方正仿宋_GBK" w:cs="Times New Roman"/>
                <w:color w:val="000000"/>
                <w:szCs w:val="21"/>
              </w:rPr>
              <w:t>A0206180203</w:t>
            </w:r>
          </w:p>
        </w:tc>
        <w:tc>
          <w:tcPr>
            <w:tcW w:w="709" w:type="dxa"/>
            <w:vAlign w:val="center"/>
          </w:tcPr>
          <w:p>
            <w:pPr>
              <w:pStyle w:val="15"/>
              <w:rPr>
                <w:lang w:eastAsia="zh-CN"/>
              </w:rPr>
            </w:pPr>
            <w:r>
              <w:rPr>
                <w:rFonts w:hint="eastAsia"/>
                <w:lang w:eastAsia="zh-CN"/>
              </w:rPr>
              <w:t>台</w:t>
            </w:r>
          </w:p>
        </w:tc>
        <w:tc>
          <w:tcPr>
            <w:tcW w:w="850" w:type="dxa"/>
            <w:vAlign w:val="center"/>
          </w:tcPr>
          <w:p>
            <w:pPr>
              <w:pStyle w:val="13"/>
              <w:rPr>
                <w:lang w:eastAsia="zh-CN"/>
              </w:rPr>
            </w:pPr>
            <w:r>
              <w:rPr>
                <w:rFonts w:hint="eastAsia"/>
                <w:lang w:eastAsia="zh-CN"/>
              </w:rPr>
              <w:t>5</w:t>
            </w:r>
          </w:p>
        </w:tc>
        <w:tc>
          <w:tcPr>
            <w:tcW w:w="850" w:type="dxa"/>
            <w:vAlign w:val="center"/>
          </w:tcPr>
          <w:p>
            <w:pPr>
              <w:pStyle w:val="13"/>
              <w:rPr>
                <w:lang w:eastAsia="zh-CN"/>
              </w:rPr>
            </w:pPr>
            <w:r>
              <w:rPr>
                <w:rFonts w:hint="eastAsia"/>
                <w:lang w:eastAsia="zh-CN"/>
              </w:rPr>
              <w:t>0.4</w:t>
            </w:r>
          </w:p>
        </w:tc>
        <w:tc>
          <w:tcPr>
            <w:tcW w:w="964" w:type="dxa"/>
            <w:vAlign w:val="center"/>
          </w:tcPr>
          <w:p>
            <w:pPr>
              <w:pStyle w:val="13"/>
              <w:rPr>
                <w:lang w:eastAsia="zh-CN"/>
              </w:rPr>
            </w:pPr>
            <w:r>
              <w:rPr>
                <w:rFonts w:hint="eastAsia"/>
                <w:lang w:eastAsia="zh-CN"/>
              </w:rPr>
              <w:t>2.0</w:t>
            </w:r>
          </w:p>
        </w:tc>
        <w:tc>
          <w:tcPr>
            <w:tcW w:w="964" w:type="dxa"/>
            <w:vAlign w:val="center"/>
          </w:tcPr>
          <w:p>
            <w:pPr>
              <w:pStyle w:val="13"/>
              <w:rPr>
                <w:lang w:eastAsia="zh-CN"/>
              </w:rPr>
            </w:pPr>
            <w:r>
              <w:rPr>
                <w:rFonts w:hint="eastAsia"/>
                <w:lang w:eastAsia="zh-CN"/>
              </w:rPr>
              <w:t>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s="Times New Roman"/>
          <w:color w:val="000000"/>
          <w:sz w:val="28"/>
        </w:rPr>
        <w:t>成安县自然资源和规划局（含所属单位）上年末固定资产金额为</w:t>
      </w:r>
      <w:r>
        <w:rPr>
          <w:rFonts w:hint="eastAsia" w:eastAsia="方正仿宋_GBK" w:cs="Times New Roman"/>
          <w:color w:val="000000"/>
          <w:sz w:val="28"/>
          <w:lang w:eastAsia="zh-CN"/>
        </w:rPr>
        <w:t>820.550958</w:t>
      </w:r>
      <w:r>
        <w:rPr>
          <w:rFonts w:eastAsia="方正仿宋_GBK" w:cs="Times New Roman"/>
          <w:color w:val="000000"/>
          <w:sz w:val="28"/>
        </w:rPr>
        <w:t>万元（详见下表）。本年度拟购置固定资产总额为</w:t>
      </w:r>
      <w:r>
        <w:rPr>
          <w:rFonts w:hint="eastAsia" w:eastAsia="方正仿宋_GBK" w:cs="Times New Roman"/>
          <w:color w:val="000000"/>
          <w:sz w:val="28"/>
          <w:lang w:eastAsia="zh-CN"/>
        </w:rPr>
        <w:t>5.00</w:t>
      </w:r>
      <w:r>
        <w:rPr>
          <w:rFonts w:eastAsia="方正仿宋_GBK" w:cs="Times New Roman"/>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324成安县自然资源和规划局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eastAsia="方正仿宋_GBK" w:cs="Times New Roman"/>
                <w:color w:val="000000"/>
                <w:sz w:val="28"/>
              </w:rPr>
            </w:pPr>
            <w:r>
              <w:rPr>
                <w:rFonts w:hint="eastAsia" w:eastAsia="方正仿宋_GBK" w:cs="Times New Roman"/>
                <w:color w:val="000000"/>
                <w:sz w:val="28"/>
              </w:rPr>
              <w:t>资产总额</w:t>
            </w:r>
          </w:p>
        </w:tc>
        <w:tc>
          <w:tcPr>
            <w:tcW w:w="2835" w:type="dxa"/>
            <w:vAlign w:val="center"/>
          </w:tcPr>
          <w:p>
            <w:pPr>
              <w:jc w:val="center"/>
              <w:rPr>
                <w:rFonts w:eastAsia="方正仿宋_GBK" w:cs="Times New Roman"/>
                <w:color w:val="000000"/>
                <w:sz w:val="28"/>
              </w:rPr>
            </w:pPr>
            <w:r>
              <w:rPr>
                <w:rFonts w:eastAsia="方正仿宋_GBK" w:cs="Times New Roman"/>
                <w:color w:val="000000"/>
                <w:sz w:val="28"/>
              </w:rPr>
              <w:t>——</w:t>
            </w:r>
          </w:p>
        </w:tc>
        <w:tc>
          <w:tcPr>
            <w:tcW w:w="2835" w:type="dxa"/>
            <w:vAlign w:val="center"/>
          </w:tcPr>
          <w:p>
            <w:pPr>
              <w:jc w:val="center"/>
              <w:rPr>
                <w:rFonts w:eastAsia="方正仿宋_GBK" w:cs="Times New Roman"/>
                <w:color w:val="000000"/>
                <w:sz w:val="28"/>
                <w:lang w:eastAsia="zh-CN"/>
              </w:rPr>
            </w:pPr>
            <w:r>
              <w:rPr>
                <w:rFonts w:hint="eastAsia" w:eastAsia="方正仿宋_GBK" w:cs="Times New Roman"/>
                <w:color w:val="000000"/>
                <w:sz w:val="28"/>
                <w:lang w:eastAsia="zh-CN"/>
              </w:rPr>
              <w:t>820.550958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方正仿宋_GBK" w:cs="Times New Roman"/>
                <w:color w:val="000000"/>
                <w:sz w:val="28"/>
              </w:rPr>
            </w:pPr>
            <w:r>
              <w:rPr>
                <w:rFonts w:eastAsia="方正仿宋_GBK" w:cs="Times New Roman"/>
                <w:color w:val="000000"/>
                <w:sz w:val="28"/>
              </w:rPr>
              <w:t>1</w:t>
            </w:r>
            <w:r>
              <w:rPr>
                <w:rFonts w:hint="eastAsia" w:eastAsia="方正仿宋_GBK" w:cs="Times New Roman"/>
                <w:color w:val="000000"/>
                <w:sz w:val="28"/>
              </w:rPr>
              <w:t>、房屋（平方米）</w:t>
            </w:r>
          </w:p>
        </w:tc>
        <w:tc>
          <w:tcPr>
            <w:tcW w:w="2835" w:type="dxa"/>
            <w:vAlign w:val="center"/>
          </w:tcPr>
          <w:p>
            <w:pPr>
              <w:jc w:val="center"/>
              <w:rPr>
                <w:rFonts w:eastAsia="方正仿宋_GBK" w:cs="Times New Roman"/>
                <w:color w:val="000000"/>
                <w:sz w:val="28"/>
              </w:rPr>
            </w:pPr>
            <w:r>
              <w:rPr>
                <w:rFonts w:hint="eastAsia" w:eastAsia="方正仿宋_GBK" w:cs="Times New Roman"/>
                <w:color w:val="000000"/>
                <w:sz w:val="28"/>
              </w:rPr>
              <w:t>1244.56</w:t>
            </w:r>
          </w:p>
        </w:tc>
        <w:tc>
          <w:tcPr>
            <w:tcW w:w="2835" w:type="dxa"/>
            <w:vAlign w:val="center"/>
          </w:tcPr>
          <w:p>
            <w:pPr>
              <w:jc w:val="center"/>
              <w:rPr>
                <w:rFonts w:eastAsia="方正仿宋_GBK" w:cs="Times New Roman"/>
                <w:color w:val="000000"/>
                <w:sz w:val="28"/>
                <w:lang w:eastAsia="zh-CN"/>
              </w:rPr>
            </w:pPr>
            <w:r>
              <w:rPr>
                <w:rFonts w:hint="eastAsia" w:eastAsia="方正仿宋_GBK" w:cs="Times New Roman"/>
                <w:color w:val="000000"/>
                <w:sz w:val="28"/>
                <w:lang w:eastAsia="zh-CN"/>
              </w:rPr>
              <w:t>462.331234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方正仿宋_GBK" w:cs="Times New Roman"/>
                <w:color w:val="000000"/>
                <w:sz w:val="28"/>
              </w:rPr>
            </w:pPr>
            <w:r>
              <w:rPr>
                <w:rFonts w:hint="eastAsia" w:eastAsia="方正仿宋_GBK" w:cs="Times New Roman"/>
                <w:color w:val="000000"/>
                <w:sz w:val="28"/>
              </w:rPr>
              <w:t>其中：办公用房（平方米）</w:t>
            </w:r>
          </w:p>
        </w:tc>
        <w:tc>
          <w:tcPr>
            <w:tcW w:w="2835" w:type="dxa"/>
            <w:vAlign w:val="center"/>
          </w:tcPr>
          <w:p>
            <w:pPr>
              <w:jc w:val="center"/>
              <w:rPr>
                <w:rFonts w:eastAsia="方正仿宋_GBK" w:cs="Times New Roman"/>
                <w:color w:val="000000"/>
                <w:sz w:val="28"/>
              </w:rPr>
            </w:pPr>
            <w:r>
              <w:rPr>
                <w:rFonts w:hint="eastAsia" w:eastAsia="方正仿宋_GBK" w:cs="Times New Roman"/>
                <w:color w:val="000000"/>
                <w:sz w:val="28"/>
              </w:rPr>
              <w:t>1244.56</w:t>
            </w:r>
          </w:p>
        </w:tc>
        <w:tc>
          <w:tcPr>
            <w:tcW w:w="2835" w:type="dxa"/>
            <w:vAlign w:val="center"/>
          </w:tcPr>
          <w:p>
            <w:pPr>
              <w:jc w:val="center"/>
              <w:rPr>
                <w:rFonts w:eastAsia="方正仿宋_GBK" w:cs="Times New Roman"/>
                <w:color w:val="000000"/>
                <w:sz w:val="28"/>
                <w:lang w:eastAsia="zh-CN"/>
              </w:rPr>
            </w:pPr>
            <w:r>
              <w:rPr>
                <w:rFonts w:hint="eastAsia" w:eastAsia="方正仿宋_GBK" w:cs="Times New Roman"/>
                <w:color w:val="000000"/>
                <w:sz w:val="28"/>
                <w:lang w:eastAsia="zh-CN"/>
              </w:rPr>
              <w:t>462.331234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方正仿宋_GBK" w:cs="Times New Roman"/>
                <w:color w:val="000000"/>
                <w:sz w:val="28"/>
              </w:rPr>
            </w:pPr>
            <w:r>
              <w:rPr>
                <w:rFonts w:eastAsia="方正仿宋_GBK" w:cs="Times New Roman"/>
                <w:color w:val="000000"/>
                <w:sz w:val="28"/>
              </w:rPr>
              <w:t>2</w:t>
            </w:r>
            <w:r>
              <w:rPr>
                <w:rFonts w:hint="eastAsia" w:eastAsia="方正仿宋_GBK" w:cs="Times New Roman"/>
                <w:color w:val="000000"/>
                <w:sz w:val="28"/>
              </w:rPr>
              <w:t>、车辆（台、辆）</w:t>
            </w:r>
          </w:p>
        </w:tc>
        <w:tc>
          <w:tcPr>
            <w:tcW w:w="2835" w:type="dxa"/>
            <w:vAlign w:val="center"/>
          </w:tcPr>
          <w:p>
            <w:pPr>
              <w:jc w:val="center"/>
              <w:rPr>
                <w:rFonts w:eastAsia="方正仿宋_GBK" w:cs="Times New Roman"/>
                <w:color w:val="000000"/>
                <w:sz w:val="28"/>
                <w:lang w:eastAsia="zh-CN"/>
              </w:rPr>
            </w:pPr>
            <w:r>
              <w:rPr>
                <w:rFonts w:hint="eastAsia" w:eastAsia="方正仿宋_GBK" w:cs="Times New Roman"/>
                <w:color w:val="000000"/>
                <w:sz w:val="28"/>
                <w:lang w:eastAsia="zh-CN"/>
              </w:rPr>
              <w:t>5</w:t>
            </w:r>
          </w:p>
        </w:tc>
        <w:tc>
          <w:tcPr>
            <w:tcW w:w="2835" w:type="dxa"/>
            <w:vAlign w:val="center"/>
          </w:tcPr>
          <w:p>
            <w:pPr>
              <w:jc w:val="center"/>
              <w:rPr>
                <w:rFonts w:eastAsia="方正仿宋_GBK" w:cs="Times New Roman"/>
                <w:color w:val="000000"/>
                <w:sz w:val="28"/>
                <w:lang w:eastAsia="zh-CN"/>
              </w:rPr>
            </w:pPr>
            <w:r>
              <w:rPr>
                <w:rFonts w:hint="eastAsia" w:eastAsia="方正仿宋_GBK" w:cs="Times New Roman"/>
                <w:color w:val="000000"/>
                <w:sz w:val="28"/>
                <w:lang w:eastAsia="zh-CN"/>
              </w:rPr>
              <w:t>66.8952.92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方正仿宋_GBK" w:cs="Times New Roman"/>
                <w:color w:val="000000"/>
                <w:sz w:val="28"/>
              </w:rPr>
            </w:pPr>
            <w:r>
              <w:rPr>
                <w:rFonts w:eastAsia="方正仿宋_GBK" w:cs="Times New Roman"/>
                <w:color w:val="000000"/>
                <w:sz w:val="28"/>
              </w:rPr>
              <w:t>3</w:t>
            </w:r>
            <w:r>
              <w:rPr>
                <w:rFonts w:hint="eastAsia" w:eastAsia="方正仿宋_GBK" w:cs="Times New Roman"/>
                <w:color w:val="000000"/>
                <w:sz w:val="28"/>
              </w:rPr>
              <w:t>、单价在</w:t>
            </w:r>
            <w:r>
              <w:rPr>
                <w:rFonts w:eastAsia="方正仿宋_GBK" w:cs="Times New Roman"/>
                <w:color w:val="000000"/>
                <w:sz w:val="28"/>
              </w:rPr>
              <w:t>50</w:t>
            </w:r>
            <w:r>
              <w:rPr>
                <w:rFonts w:hint="eastAsia" w:eastAsia="方正仿宋_GBK" w:cs="Times New Roman"/>
                <w:color w:val="000000"/>
                <w:sz w:val="28"/>
              </w:rPr>
              <w:t>万元以上的设备</w:t>
            </w:r>
          </w:p>
        </w:tc>
        <w:tc>
          <w:tcPr>
            <w:tcW w:w="2835" w:type="dxa"/>
            <w:vAlign w:val="center"/>
          </w:tcPr>
          <w:p>
            <w:pPr>
              <w:jc w:val="center"/>
              <w:rPr>
                <w:rFonts w:eastAsia="方正仿宋_GBK" w:cs="Times New Roman"/>
                <w:color w:val="000000"/>
                <w:sz w:val="28"/>
              </w:rPr>
            </w:pPr>
          </w:p>
        </w:tc>
        <w:tc>
          <w:tcPr>
            <w:tcW w:w="2835" w:type="dxa"/>
            <w:vAlign w:val="center"/>
          </w:tcPr>
          <w:p>
            <w:pPr>
              <w:jc w:val="center"/>
              <w:rPr>
                <w:rFonts w:eastAsia="方正仿宋_GBK" w:cs="Times New Roman"/>
                <w:color w:val="000000"/>
                <w:sz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eastAsia="方正仿宋_GBK" w:cs="Times New Roman"/>
                <w:color w:val="000000"/>
                <w:sz w:val="28"/>
              </w:rPr>
            </w:pPr>
            <w:r>
              <w:rPr>
                <w:rFonts w:eastAsia="方正仿宋_GBK" w:cs="Times New Roman"/>
                <w:color w:val="000000"/>
                <w:sz w:val="28"/>
              </w:rPr>
              <w:t>4</w:t>
            </w:r>
            <w:r>
              <w:rPr>
                <w:rFonts w:hint="eastAsia" w:eastAsia="方正仿宋_GBK" w:cs="Times New Roman"/>
                <w:color w:val="000000"/>
                <w:sz w:val="28"/>
              </w:rPr>
              <w:t>、其他固定资产</w:t>
            </w:r>
          </w:p>
        </w:tc>
        <w:tc>
          <w:tcPr>
            <w:tcW w:w="2835" w:type="dxa"/>
            <w:vAlign w:val="center"/>
          </w:tcPr>
          <w:p>
            <w:pPr>
              <w:jc w:val="center"/>
              <w:rPr>
                <w:rFonts w:eastAsia="方正仿宋_GBK" w:cs="Times New Roman"/>
                <w:color w:val="000000"/>
                <w:sz w:val="28"/>
              </w:rPr>
            </w:pPr>
            <w:r>
              <w:rPr>
                <w:rFonts w:hint="eastAsia" w:eastAsia="方正仿宋_GBK" w:cs="Times New Roman"/>
                <w:color w:val="000000"/>
                <w:sz w:val="28"/>
              </w:rPr>
              <w:t>200</w:t>
            </w:r>
          </w:p>
        </w:tc>
        <w:tc>
          <w:tcPr>
            <w:tcW w:w="2835" w:type="dxa"/>
            <w:vAlign w:val="center"/>
          </w:tcPr>
          <w:p>
            <w:pPr>
              <w:jc w:val="center"/>
              <w:rPr>
                <w:rFonts w:eastAsia="方正仿宋_GBK" w:cs="Times New Roman"/>
                <w:color w:val="000000"/>
                <w:sz w:val="28"/>
                <w:lang w:eastAsia="zh-CN"/>
              </w:rPr>
            </w:pPr>
            <w:r>
              <w:rPr>
                <w:rFonts w:hint="eastAsia" w:eastAsia="方正仿宋_GBK" w:cs="Times New Roman"/>
                <w:color w:val="000000"/>
                <w:sz w:val="28"/>
                <w:lang w:eastAsia="zh-CN"/>
              </w:rPr>
              <w:t>291.3244.32</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指本级财政当年拨付的资金。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s="Times New Roman"/>
          <w:color w:val="000000"/>
          <w:sz w:val="28"/>
        </w:rPr>
        <w:t>我部门无其他需要说明的事项。</w:t>
      </w: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M2I0MGExMWZlZjllMGEyODlkODRjMDAxMDJhNGYifQ=="/>
  </w:docVars>
  <w:rsids>
    <w:rsidRoot w:val="007D6352"/>
    <w:rsid w:val="00006080"/>
    <w:rsid w:val="00071E41"/>
    <w:rsid w:val="002B393D"/>
    <w:rsid w:val="00303E9B"/>
    <w:rsid w:val="0033309D"/>
    <w:rsid w:val="003901BE"/>
    <w:rsid w:val="003A5CD4"/>
    <w:rsid w:val="003F672C"/>
    <w:rsid w:val="004A1972"/>
    <w:rsid w:val="004E1146"/>
    <w:rsid w:val="00565434"/>
    <w:rsid w:val="00570D11"/>
    <w:rsid w:val="00603C22"/>
    <w:rsid w:val="00637C4F"/>
    <w:rsid w:val="006B19DA"/>
    <w:rsid w:val="006D1D5A"/>
    <w:rsid w:val="007935EF"/>
    <w:rsid w:val="007959BC"/>
    <w:rsid w:val="007A074D"/>
    <w:rsid w:val="007B36A1"/>
    <w:rsid w:val="007D5CD5"/>
    <w:rsid w:val="007D6352"/>
    <w:rsid w:val="007E3C45"/>
    <w:rsid w:val="00840F8F"/>
    <w:rsid w:val="00880C71"/>
    <w:rsid w:val="00890818"/>
    <w:rsid w:val="008B5CED"/>
    <w:rsid w:val="00942670"/>
    <w:rsid w:val="00960F91"/>
    <w:rsid w:val="00977632"/>
    <w:rsid w:val="009A1607"/>
    <w:rsid w:val="009B74E2"/>
    <w:rsid w:val="009C2904"/>
    <w:rsid w:val="00A2133B"/>
    <w:rsid w:val="00A32A4F"/>
    <w:rsid w:val="00A77755"/>
    <w:rsid w:val="00A919F0"/>
    <w:rsid w:val="00AD04DF"/>
    <w:rsid w:val="00B27E04"/>
    <w:rsid w:val="00BD3A8F"/>
    <w:rsid w:val="00C13415"/>
    <w:rsid w:val="00C320B8"/>
    <w:rsid w:val="00C35AFE"/>
    <w:rsid w:val="00D31BB9"/>
    <w:rsid w:val="00D370AE"/>
    <w:rsid w:val="00D7331F"/>
    <w:rsid w:val="00E51B6C"/>
    <w:rsid w:val="00E758B3"/>
    <w:rsid w:val="00F76B3E"/>
    <w:rsid w:val="00F97681"/>
    <w:rsid w:val="1F904C25"/>
    <w:rsid w:val="29585A16"/>
    <w:rsid w:val="381E559F"/>
    <w:rsid w:val="3B772034"/>
    <w:rsid w:val="484B0819"/>
    <w:rsid w:val="61384BDA"/>
    <w:rsid w:val="6783440E"/>
    <w:rsid w:val="7B02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3">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 w:type="paragraph" w:customStyle="1" w:styleId="27">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28">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29">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3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7" Type="http://schemas.openxmlformats.org/officeDocument/2006/relationships/fontTable" Target="fontTable.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2023-02-17T08:49:00Z</dcterms:created>
  <dcterms:modified xsi:type="dcterms:W3CDTF">2023-02-17T00:49:00Z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2023-02-17T08:49:21Z</dcterms:created>
  <dcterms:modified xsi:type="dcterms:W3CDTF">2023-02-17T00:49:21Z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2023-02-17T08:49:02Z</dcterms:created>
  <dcterms:modified xsi:type="dcterms:W3CDTF">2023-02-17T00:49:02Z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2023-02-17T08:49:21Z</dcterms:created>
  <dcterms:modified xsi:type="dcterms:W3CDTF">2023-02-17T00:49:21Z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2023-02-17T08:49:02Z</dcterms:created>
  <dcterms:modified xsi:type="dcterms:W3CDTF">2023-02-17T00:49:02Z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2023-02-17T08:49:01Z</dcterms:created>
  <dcterms:modified xsi:type="dcterms:W3CDTF">2023-02-17T00:49:01Z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2023-02-17T08:49:23Z</dcterms:created>
  <dcterms:modified xsi:type="dcterms:W3CDTF">2023-02-17T00:49:23Z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2023-02-17T08:49:01Z</dcterms:created>
  <dcterms:modified xsi:type="dcterms:W3CDTF">2023-02-17T00:49:01Z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2023-02-17T08:49:23Z</dcterms:created>
  <dcterms:modified xsi:type="dcterms:W3CDTF">2023-02-17T00:49:23Z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2023-02-17T08:49:23Z</dcterms:created>
  <dcterms:modified xsi:type="dcterms:W3CDTF">2023-02-17T00:49:23Z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2023-02-17T08:49:22Z</dcterms:created>
  <dcterms:modified xsi:type="dcterms:W3CDTF">2023-02-17T00:49:22Z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2023-02-17T08:48:59Z</dcterms:created>
  <dcterms:modified xsi:type="dcterms:W3CDTF">2023-02-17T00:48:59Z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2023-02-17T08:49:24Z</dcterms:created>
  <dcterms:modified xsi:type="dcterms:W3CDTF">2023-02-17T00:49:24Z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2023-02-17T08:49:27Z</dcterms:created>
  <dcterms:modified xsi:type="dcterms:W3CDTF">2023-02-17T00:49:27Z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2023-02-17T08:49:22Z</dcterms:created>
  <dcterms:modified xsi:type="dcterms:W3CDTF">2023-02-17T00:49:22Z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2023-02-17T08:49:47Z</dcterms:created>
  <dcterms:modified xsi:type="dcterms:W3CDTF">2023-02-17T00:49:47Z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2023-02-17T08:49:22Z</dcterms:created>
  <dcterms:modified xsi:type="dcterms:W3CDTF">2023-02-17T00:49:22Z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2023-02-17T08:49:21Z</dcterms:created>
  <dcterms:modified xsi:type="dcterms:W3CDTF">2023-02-17T00:49:21Z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2023-02-17T08:49:22Z</dcterms:created>
  <dcterms:modified xsi:type="dcterms:W3CDTF">2023-02-17T00:49:22Z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2023-02-17T08:49:27Z</dcterms:created>
  <dcterms:modified xsi:type="dcterms:W3CDTF">2023-02-17T00:49:27Z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2023-02-17T08:49:22Z</dcterms:created>
  <dcterms:modified xsi:type="dcterms:W3CDTF">2023-02-17T00:49:22Z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2023-02-17T08:49:00Z</dcterms:created>
  <dcterms:modified xsi:type="dcterms:W3CDTF">2023-02-17T00:49:00Z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2023-02-17T08:49:02Z</dcterms:created>
  <dcterms:modified xsi:type="dcterms:W3CDTF">2023-02-17T00:49:02Z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2023-02-17T08:49:06Z</dcterms:created>
  <dcterms:modified xsi:type="dcterms:W3CDTF">2023-02-17T00:49:05Z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2023-02-17T08:49:31Z</dcterms:created>
  <dcterms:modified xsi:type="dcterms:W3CDTF">2023-02-17T00:49:31Z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2023-02-17T08:49:22Z</dcterms:created>
  <dcterms:modified xsi:type="dcterms:W3CDTF">2023-02-17T00:49:22Z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2023-02-17T08:49:01Z</dcterms:created>
  <dcterms:modified xsi:type="dcterms:W3CDTF">2023-02-17T00:49:01Z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2023-02-17T08:49:02Z</dcterms:created>
  <dcterms:modified xsi:type="dcterms:W3CDTF">2023-02-17T00:49:02Z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2023-02-17T08:49:20Z</dcterms:created>
  <dcterms:modified xsi:type="dcterms:W3CDTF">2023-02-17T00:49:20Z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2023-02-17T08:49:01Z</dcterms:created>
  <dcterms:modified xsi:type="dcterms:W3CDTF">2023-02-17T00:49:01Z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2023-02-17T08:49:34Z</dcterms:created>
  <dcterms:modified xsi:type="dcterms:W3CDTF">2023-02-17T00:49:34Z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2023-02-17T08:49:23Z</dcterms:created>
  <dcterms:modified xsi:type="dcterms:W3CDTF">2023-02-17T00:49:23Z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2023-02-17T08:49:01Z</dcterms:created>
  <dcterms:modified xsi:type="dcterms:W3CDTF">2023-02-17T00:49:00Z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2023-02-17T08:49:22Z</dcterms:created>
  <dcterms:modified xsi:type="dcterms:W3CDTF">2023-02-17T00:49:22Z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2023-02-17T08:49:23Z</dcterms:created>
  <dcterms:modified xsi:type="dcterms:W3CDTF">2023-02-17T00:49:23Z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2023-02-17T08:49:22Z</dcterms:created>
  <dcterms:modified xsi:type="dcterms:W3CDTF">2023-02-17T00:49:22Z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2023-02-17T08:49:21Z</dcterms:created>
  <dcterms:modified xsi:type="dcterms:W3CDTF">2023-02-17T00:49:21Z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2023-02-17T08:49:00Z</dcterms:created>
  <dcterms:modified xsi:type="dcterms:W3CDTF">2023-02-17T00:49:00Z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2023-02-17T08:49:00Z</dcterms:created>
  <dcterms:modified xsi:type="dcterms:W3CDTF">2023-02-17T00:49:00Z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2023-02-17T08:48:59Z</dcterms:created>
  <dcterms:modified xsi:type="dcterms:W3CDTF">2023-02-17T00:48:59Z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2023-02-17T08:48:56Z</dcterms:created>
  <dcterms:modified xsi:type="dcterms:W3CDTF">2023-02-17T00:48:56Z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2023-02-17T08:48:59Z</dcterms:created>
  <dcterms:modified xsi:type="dcterms:W3CDTF">2023-02-17T00:48:59Z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2023-02-17T08:49:00Z</dcterms:created>
  <dcterms:modified xsi:type="dcterms:W3CDTF">2023-02-17T00:49:00Z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2023-02-17T08:48:59Z</dcterms:created>
  <dcterms:modified xsi:type="dcterms:W3CDTF">2023-02-17T00:48:59Z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2023-02-17T08:49:00Z</dcterms:created>
  <dcterms:modified xsi:type="dcterms:W3CDTF">2023-02-17T00:49:00Z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2023-02-17T08:49:23Z</dcterms:created>
  <dcterms:modified xsi:type="dcterms:W3CDTF">2023-02-17T00:49:23Z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2023-02-17T08:49:21Z</dcterms:created>
  <dcterms:modified xsi:type="dcterms:W3CDTF">2023-02-17T00:49:21Z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2023-02-17T08:49:21Z</dcterms:created>
  <dcterms:modified xsi:type="dcterms:W3CDTF">2023-02-17T00:49:21Z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2023-02-17T08:49:21Z</dcterms:created>
  <dcterms:modified xsi:type="dcterms:W3CDTF">2023-02-17T00:49:21Z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2023-02-17T08:49:01Z</dcterms:created>
  <dcterms:modified xsi:type="dcterms:W3CDTF">2023-02-17T00:49:01Z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2023-02-17T08:49:00Z</dcterms:created>
  <dcterms:modified xsi:type="dcterms:W3CDTF">2023-02-17T00:49:00Z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2023-02-17T08:49:30Z</dcterms:created>
  <dcterms:modified xsi:type="dcterms:W3CDTF">2023-02-17T00:49:30Z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2023-02-17T08:48:59Z</dcterms:created>
  <dcterms:modified xsi:type="dcterms:W3CDTF">2023-02-17T00:48:59Z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2023-02-17T08:49:01Z</dcterms:created>
  <dcterms:modified xsi:type="dcterms:W3CDTF">2023-02-17T00:49:01Z</dcterms:modified>
</cp:coreProperties>
</file>

<file path=customXml/item95.xml><?xml version="1.0" encoding="utf-8"?>
<b:Sources xmlns:b="http://schemas.openxmlformats.org/officeDocument/2006/bibliography" xmlns="http://schemas.openxmlformats.org/officeDocument/2006/bibliography" SelectedStyle="\APA.XSL" StyleName="APA Fifth Edition"/>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2023-02-17T08:49:01Z</dcterms:created>
  <dcterms:modified xsi:type="dcterms:W3CDTF">2023-02-17T00:49:01Z</dcterms:modified>
</cp:coreProperties>
</file>

<file path=customXml/itemProps1.xml><?xml version="1.0" encoding="utf-8"?>
<ds:datastoreItem xmlns:ds="http://schemas.openxmlformats.org/officeDocument/2006/customXml" ds:itemID="{C9DCDA68-5D15-411A-9E84-C1C9F5665F21}">
  <ds:schemaRefs/>
</ds:datastoreItem>
</file>

<file path=customXml/itemProps10.xml><?xml version="1.0" encoding="utf-8"?>
<ds:datastoreItem xmlns:ds="http://schemas.openxmlformats.org/officeDocument/2006/customXml" ds:itemID="{9EA36C86-BDE9-4F80-9C0B-1850F9ABF5D9}">
  <ds:schemaRefs/>
</ds:datastoreItem>
</file>

<file path=customXml/itemProps100.xml><?xml version="1.0" encoding="utf-8"?>
<ds:datastoreItem xmlns:ds="http://schemas.openxmlformats.org/officeDocument/2006/customXml" ds:itemID="{92410660-77E0-4574-B189-3DF5142C6E53}">
  <ds:schemaRefs/>
</ds:datastoreItem>
</file>

<file path=customXml/itemProps101.xml><?xml version="1.0" encoding="utf-8"?>
<ds:datastoreItem xmlns:ds="http://schemas.openxmlformats.org/officeDocument/2006/customXml" ds:itemID="{DBADEB29-0A02-4846-A348-01AD3F14201C}">
  <ds:schemaRefs/>
</ds:datastoreItem>
</file>

<file path=customXml/itemProps102.xml><?xml version="1.0" encoding="utf-8"?>
<ds:datastoreItem xmlns:ds="http://schemas.openxmlformats.org/officeDocument/2006/customXml" ds:itemID="{E6C00D5D-7292-46D6-B48C-58E598D590F9}">
  <ds:schemaRefs/>
</ds:datastoreItem>
</file>

<file path=customXml/itemProps103.xml><?xml version="1.0" encoding="utf-8"?>
<ds:datastoreItem xmlns:ds="http://schemas.openxmlformats.org/officeDocument/2006/customXml" ds:itemID="{8AAFCD00-D9F8-4C45-A3E9-69921D619992}">
  <ds:schemaRefs/>
</ds:datastoreItem>
</file>

<file path=customXml/itemProps104.xml><?xml version="1.0" encoding="utf-8"?>
<ds:datastoreItem xmlns:ds="http://schemas.openxmlformats.org/officeDocument/2006/customXml" ds:itemID="{3C9DCF13-BBB2-442D-8F98-8D2B198689DB}">
  <ds:schemaRefs/>
</ds:datastoreItem>
</file>

<file path=customXml/itemProps105.xml><?xml version="1.0" encoding="utf-8"?>
<ds:datastoreItem xmlns:ds="http://schemas.openxmlformats.org/officeDocument/2006/customXml" ds:itemID="{7AAC7D59-17A9-4E50-BDE9-F5E070A00A01}">
  <ds:schemaRefs/>
</ds:datastoreItem>
</file>

<file path=customXml/itemProps106.xml><?xml version="1.0" encoding="utf-8"?>
<ds:datastoreItem xmlns:ds="http://schemas.openxmlformats.org/officeDocument/2006/customXml" ds:itemID="{F94B4E6F-C344-4EF6-B53E-677092E333BC}">
  <ds:schemaRefs/>
</ds:datastoreItem>
</file>

<file path=customXml/itemProps107.xml><?xml version="1.0" encoding="utf-8"?>
<ds:datastoreItem xmlns:ds="http://schemas.openxmlformats.org/officeDocument/2006/customXml" ds:itemID="{770E2E19-4218-4CB9-AA0A-EE48084D0862}">
  <ds:schemaRefs/>
</ds:datastoreItem>
</file>

<file path=customXml/itemProps108.xml><?xml version="1.0" encoding="utf-8"?>
<ds:datastoreItem xmlns:ds="http://schemas.openxmlformats.org/officeDocument/2006/customXml" ds:itemID="{195AEBED-3B6E-4DE0-8E13-8A5982E1124A}">
  <ds:schemaRefs/>
</ds:datastoreItem>
</file>

<file path=customXml/itemProps109.xml><?xml version="1.0" encoding="utf-8"?>
<ds:datastoreItem xmlns:ds="http://schemas.openxmlformats.org/officeDocument/2006/customXml" ds:itemID="{726D0599-96F6-4F22-8E57-338A6E7EB3F7}">
  <ds:schemaRefs/>
</ds:datastoreItem>
</file>

<file path=customXml/itemProps11.xml><?xml version="1.0" encoding="utf-8"?>
<ds:datastoreItem xmlns:ds="http://schemas.openxmlformats.org/officeDocument/2006/customXml" ds:itemID="{A6DC34B5-66F6-42E0-A772-A16B20B7D60B}">
  <ds:schemaRefs/>
</ds:datastoreItem>
</file>

<file path=customXml/itemProps110.xml><?xml version="1.0" encoding="utf-8"?>
<ds:datastoreItem xmlns:ds="http://schemas.openxmlformats.org/officeDocument/2006/customXml" ds:itemID="{65B2B429-C7CF-497D-8542-6BAA833EE64D}">
  <ds:schemaRefs/>
</ds:datastoreItem>
</file>

<file path=customXml/itemProps111.xml><?xml version="1.0" encoding="utf-8"?>
<ds:datastoreItem xmlns:ds="http://schemas.openxmlformats.org/officeDocument/2006/customXml" ds:itemID="{FE0A5EEF-D69A-48DA-8054-924E53501407}">
  <ds:schemaRefs/>
</ds:datastoreItem>
</file>

<file path=customXml/itemProps12.xml><?xml version="1.0" encoding="utf-8"?>
<ds:datastoreItem xmlns:ds="http://schemas.openxmlformats.org/officeDocument/2006/customXml" ds:itemID="{3C5E9664-8236-48DF-A16D-D2B31EE56839}">
  <ds:schemaRefs/>
</ds:datastoreItem>
</file>

<file path=customXml/itemProps13.xml><?xml version="1.0" encoding="utf-8"?>
<ds:datastoreItem xmlns:ds="http://schemas.openxmlformats.org/officeDocument/2006/customXml" ds:itemID="{22A69303-25C6-43AB-919F-45DF3D5449AC}">
  <ds:schemaRefs/>
</ds:datastoreItem>
</file>

<file path=customXml/itemProps14.xml><?xml version="1.0" encoding="utf-8"?>
<ds:datastoreItem xmlns:ds="http://schemas.openxmlformats.org/officeDocument/2006/customXml" ds:itemID="{647B8B3C-CA64-4F44-8A3C-2EFDB173D4E5}">
  <ds:schemaRefs/>
</ds:datastoreItem>
</file>

<file path=customXml/itemProps15.xml><?xml version="1.0" encoding="utf-8"?>
<ds:datastoreItem xmlns:ds="http://schemas.openxmlformats.org/officeDocument/2006/customXml" ds:itemID="{C6AED300-26E4-4252-BEFD-EFC1E13245D1}">
  <ds:schemaRefs/>
</ds:datastoreItem>
</file>

<file path=customXml/itemProps16.xml><?xml version="1.0" encoding="utf-8"?>
<ds:datastoreItem xmlns:ds="http://schemas.openxmlformats.org/officeDocument/2006/customXml" ds:itemID="{6E6E803C-35B6-40E7-89C6-A583F3996426}">
  <ds:schemaRefs/>
</ds:datastoreItem>
</file>

<file path=customXml/itemProps17.xml><?xml version="1.0" encoding="utf-8"?>
<ds:datastoreItem xmlns:ds="http://schemas.openxmlformats.org/officeDocument/2006/customXml" ds:itemID="{61ED2322-8D14-4461-80CC-6480469AF998}">
  <ds:schemaRefs/>
</ds:datastoreItem>
</file>

<file path=customXml/itemProps18.xml><?xml version="1.0" encoding="utf-8"?>
<ds:datastoreItem xmlns:ds="http://schemas.openxmlformats.org/officeDocument/2006/customXml" ds:itemID="{F4CEFEB6-D876-4F74-AD93-666B082B40ED}">
  <ds:schemaRefs/>
</ds:datastoreItem>
</file>

<file path=customXml/itemProps19.xml><?xml version="1.0" encoding="utf-8"?>
<ds:datastoreItem xmlns:ds="http://schemas.openxmlformats.org/officeDocument/2006/customXml" ds:itemID="{97D5B2A1-ABBB-49B1-B6EA-13A22F2FE976}">
  <ds:schemaRefs/>
</ds:datastoreItem>
</file>

<file path=customXml/itemProps2.xml><?xml version="1.0" encoding="utf-8"?>
<ds:datastoreItem xmlns:ds="http://schemas.openxmlformats.org/officeDocument/2006/customXml" ds:itemID="{3EB765CD-8F06-4891-A626-A578BAEDA2B2}">
  <ds:schemaRefs/>
</ds:datastoreItem>
</file>

<file path=customXml/itemProps20.xml><?xml version="1.0" encoding="utf-8"?>
<ds:datastoreItem xmlns:ds="http://schemas.openxmlformats.org/officeDocument/2006/customXml" ds:itemID="{ED441A53-2DC0-455A-B254-AF2513901D6E}">
  <ds:schemaRefs/>
</ds:datastoreItem>
</file>

<file path=customXml/itemProps21.xml><?xml version="1.0" encoding="utf-8"?>
<ds:datastoreItem xmlns:ds="http://schemas.openxmlformats.org/officeDocument/2006/customXml" ds:itemID="{0467BA65-F6F2-45AF-8602-D00F754FB231}">
  <ds:schemaRefs/>
</ds:datastoreItem>
</file>

<file path=customXml/itemProps22.xml><?xml version="1.0" encoding="utf-8"?>
<ds:datastoreItem xmlns:ds="http://schemas.openxmlformats.org/officeDocument/2006/customXml" ds:itemID="{427CBB38-2CFC-420E-878F-26B4D52B1CF7}">
  <ds:schemaRefs/>
</ds:datastoreItem>
</file>

<file path=customXml/itemProps23.xml><?xml version="1.0" encoding="utf-8"?>
<ds:datastoreItem xmlns:ds="http://schemas.openxmlformats.org/officeDocument/2006/customXml" ds:itemID="{0E5660CB-CCA1-4243-BFD6-F5386016D4CF}">
  <ds:schemaRefs/>
</ds:datastoreItem>
</file>

<file path=customXml/itemProps24.xml><?xml version="1.0" encoding="utf-8"?>
<ds:datastoreItem xmlns:ds="http://schemas.openxmlformats.org/officeDocument/2006/customXml" ds:itemID="{A1084C65-7467-4172-8CC8-FBCC16569059}">
  <ds:schemaRefs/>
</ds:datastoreItem>
</file>

<file path=customXml/itemProps25.xml><?xml version="1.0" encoding="utf-8"?>
<ds:datastoreItem xmlns:ds="http://schemas.openxmlformats.org/officeDocument/2006/customXml" ds:itemID="{3BEC3C45-6506-4B7C-8286-47F51B027235}">
  <ds:schemaRefs/>
</ds:datastoreItem>
</file>

<file path=customXml/itemProps26.xml><?xml version="1.0" encoding="utf-8"?>
<ds:datastoreItem xmlns:ds="http://schemas.openxmlformats.org/officeDocument/2006/customXml" ds:itemID="{A60E7880-C14E-4C94-B600-63C31BEAD353}">
  <ds:schemaRefs/>
</ds:datastoreItem>
</file>

<file path=customXml/itemProps27.xml><?xml version="1.0" encoding="utf-8"?>
<ds:datastoreItem xmlns:ds="http://schemas.openxmlformats.org/officeDocument/2006/customXml" ds:itemID="{F4059E7D-4C77-465C-88B0-B1F584101D66}">
  <ds:schemaRefs/>
</ds:datastoreItem>
</file>

<file path=customXml/itemProps28.xml><?xml version="1.0" encoding="utf-8"?>
<ds:datastoreItem xmlns:ds="http://schemas.openxmlformats.org/officeDocument/2006/customXml" ds:itemID="{A051699A-4B57-4D75-B2BB-909B3BBFB6A5}">
  <ds:schemaRefs/>
</ds:datastoreItem>
</file>

<file path=customXml/itemProps29.xml><?xml version="1.0" encoding="utf-8"?>
<ds:datastoreItem xmlns:ds="http://schemas.openxmlformats.org/officeDocument/2006/customXml" ds:itemID="{93FA0F78-F268-4892-8460-336461FCE6F5}">
  <ds:schemaRefs/>
</ds:datastoreItem>
</file>

<file path=customXml/itemProps3.xml><?xml version="1.0" encoding="utf-8"?>
<ds:datastoreItem xmlns:ds="http://schemas.openxmlformats.org/officeDocument/2006/customXml" ds:itemID="{C430904B-6C7C-47CD-8A97-0FD9397203B9}">
  <ds:schemaRefs/>
</ds:datastoreItem>
</file>

<file path=customXml/itemProps30.xml><?xml version="1.0" encoding="utf-8"?>
<ds:datastoreItem xmlns:ds="http://schemas.openxmlformats.org/officeDocument/2006/customXml" ds:itemID="{AFFFDDCE-5417-4F65-BEB9-8FACB5163441}">
  <ds:schemaRefs/>
</ds:datastoreItem>
</file>

<file path=customXml/itemProps31.xml><?xml version="1.0" encoding="utf-8"?>
<ds:datastoreItem xmlns:ds="http://schemas.openxmlformats.org/officeDocument/2006/customXml" ds:itemID="{C7019A04-205E-4E77-90D2-0E19E38123A3}">
  <ds:schemaRefs/>
</ds:datastoreItem>
</file>

<file path=customXml/itemProps32.xml><?xml version="1.0" encoding="utf-8"?>
<ds:datastoreItem xmlns:ds="http://schemas.openxmlformats.org/officeDocument/2006/customXml" ds:itemID="{6415527A-8060-437B-988E-645D2BF4062B}">
  <ds:schemaRefs/>
</ds:datastoreItem>
</file>

<file path=customXml/itemProps33.xml><?xml version="1.0" encoding="utf-8"?>
<ds:datastoreItem xmlns:ds="http://schemas.openxmlformats.org/officeDocument/2006/customXml" ds:itemID="{80A1739B-2160-44FC-9CC6-9BF2C55F97F0}">
  <ds:schemaRefs/>
</ds:datastoreItem>
</file>

<file path=customXml/itemProps34.xml><?xml version="1.0" encoding="utf-8"?>
<ds:datastoreItem xmlns:ds="http://schemas.openxmlformats.org/officeDocument/2006/customXml" ds:itemID="{C14DEE66-0A90-4B4F-89D8-5C33EA7A3231}">
  <ds:schemaRefs/>
</ds:datastoreItem>
</file>

<file path=customXml/itemProps35.xml><?xml version="1.0" encoding="utf-8"?>
<ds:datastoreItem xmlns:ds="http://schemas.openxmlformats.org/officeDocument/2006/customXml" ds:itemID="{F68C3C7D-DFA0-4CAB-9E00-C41E05915ED3}">
  <ds:schemaRefs/>
</ds:datastoreItem>
</file>

<file path=customXml/itemProps36.xml><?xml version="1.0" encoding="utf-8"?>
<ds:datastoreItem xmlns:ds="http://schemas.openxmlformats.org/officeDocument/2006/customXml" ds:itemID="{E958EB79-D088-4D23-AFC6-31612AF55F36}">
  <ds:schemaRefs/>
</ds:datastoreItem>
</file>

<file path=customXml/itemProps37.xml><?xml version="1.0" encoding="utf-8"?>
<ds:datastoreItem xmlns:ds="http://schemas.openxmlformats.org/officeDocument/2006/customXml" ds:itemID="{ECD7D3CD-2097-4249-9404-ADF845DCF05F}">
  <ds:schemaRefs/>
</ds:datastoreItem>
</file>

<file path=customXml/itemProps38.xml><?xml version="1.0" encoding="utf-8"?>
<ds:datastoreItem xmlns:ds="http://schemas.openxmlformats.org/officeDocument/2006/customXml" ds:itemID="{0C2657CC-17E7-4518-9850-912E139DC9BF}">
  <ds:schemaRefs/>
</ds:datastoreItem>
</file>

<file path=customXml/itemProps39.xml><?xml version="1.0" encoding="utf-8"?>
<ds:datastoreItem xmlns:ds="http://schemas.openxmlformats.org/officeDocument/2006/customXml" ds:itemID="{B7B6A3A7-08B1-4B34-9EBF-B7D42BD845A2}">
  <ds:schemaRefs/>
</ds:datastoreItem>
</file>

<file path=customXml/itemProps4.xml><?xml version="1.0" encoding="utf-8"?>
<ds:datastoreItem xmlns:ds="http://schemas.openxmlformats.org/officeDocument/2006/customXml" ds:itemID="{FD0241CB-8116-4268-A443-1C78B153A365}">
  <ds:schemaRefs/>
</ds:datastoreItem>
</file>

<file path=customXml/itemProps40.xml><?xml version="1.0" encoding="utf-8"?>
<ds:datastoreItem xmlns:ds="http://schemas.openxmlformats.org/officeDocument/2006/customXml" ds:itemID="{E7428005-3DE0-4C02-8611-4C124529BCB6}">
  <ds:schemaRefs/>
</ds:datastoreItem>
</file>

<file path=customXml/itemProps41.xml><?xml version="1.0" encoding="utf-8"?>
<ds:datastoreItem xmlns:ds="http://schemas.openxmlformats.org/officeDocument/2006/customXml" ds:itemID="{ABFFC6B0-335B-45B1-B825-C8831F125FEB}">
  <ds:schemaRefs/>
</ds:datastoreItem>
</file>

<file path=customXml/itemProps42.xml><?xml version="1.0" encoding="utf-8"?>
<ds:datastoreItem xmlns:ds="http://schemas.openxmlformats.org/officeDocument/2006/customXml" ds:itemID="{4431FB41-BB27-4088-B79B-07F25E74A0E9}">
  <ds:schemaRefs/>
</ds:datastoreItem>
</file>

<file path=customXml/itemProps43.xml><?xml version="1.0" encoding="utf-8"?>
<ds:datastoreItem xmlns:ds="http://schemas.openxmlformats.org/officeDocument/2006/customXml" ds:itemID="{410CB0DF-939D-42C6-9FF9-11B47A9D5720}">
  <ds:schemaRefs/>
</ds:datastoreItem>
</file>

<file path=customXml/itemProps44.xml><?xml version="1.0" encoding="utf-8"?>
<ds:datastoreItem xmlns:ds="http://schemas.openxmlformats.org/officeDocument/2006/customXml" ds:itemID="{E27DBFC2-4187-4F3F-B299-40F3A42A88D3}">
  <ds:schemaRefs/>
</ds:datastoreItem>
</file>

<file path=customXml/itemProps45.xml><?xml version="1.0" encoding="utf-8"?>
<ds:datastoreItem xmlns:ds="http://schemas.openxmlformats.org/officeDocument/2006/customXml" ds:itemID="{4614AACE-E4AF-4F5C-883F-3EEE072E26E9}">
  <ds:schemaRefs/>
</ds:datastoreItem>
</file>

<file path=customXml/itemProps46.xml><?xml version="1.0" encoding="utf-8"?>
<ds:datastoreItem xmlns:ds="http://schemas.openxmlformats.org/officeDocument/2006/customXml" ds:itemID="{7028970C-DB0A-424D-9B60-1FBAA2F9D473}">
  <ds:schemaRefs/>
</ds:datastoreItem>
</file>

<file path=customXml/itemProps47.xml><?xml version="1.0" encoding="utf-8"?>
<ds:datastoreItem xmlns:ds="http://schemas.openxmlformats.org/officeDocument/2006/customXml" ds:itemID="{7B612942-6387-47A8-8275-C754E495AEB1}">
  <ds:schemaRefs/>
</ds:datastoreItem>
</file>

<file path=customXml/itemProps48.xml><?xml version="1.0" encoding="utf-8"?>
<ds:datastoreItem xmlns:ds="http://schemas.openxmlformats.org/officeDocument/2006/customXml" ds:itemID="{EE20BD75-9CEF-4DFB-8E52-41248CB85E08}">
  <ds:schemaRefs/>
</ds:datastoreItem>
</file>

<file path=customXml/itemProps49.xml><?xml version="1.0" encoding="utf-8"?>
<ds:datastoreItem xmlns:ds="http://schemas.openxmlformats.org/officeDocument/2006/customXml" ds:itemID="{3448F90A-68E9-4C57-880F-08AC41303EA5}">
  <ds:schemaRefs/>
</ds:datastoreItem>
</file>

<file path=customXml/itemProps5.xml><?xml version="1.0" encoding="utf-8"?>
<ds:datastoreItem xmlns:ds="http://schemas.openxmlformats.org/officeDocument/2006/customXml" ds:itemID="{ADF94BF6-614E-4D6D-B8CB-2C98AF9AB0BE}">
  <ds:schemaRefs/>
</ds:datastoreItem>
</file>

<file path=customXml/itemProps50.xml><?xml version="1.0" encoding="utf-8"?>
<ds:datastoreItem xmlns:ds="http://schemas.openxmlformats.org/officeDocument/2006/customXml" ds:itemID="{2568FD27-7582-44F8-B00F-C36CD5E6814E}">
  <ds:schemaRefs/>
</ds:datastoreItem>
</file>

<file path=customXml/itemProps51.xml><?xml version="1.0" encoding="utf-8"?>
<ds:datastoreItem xmlns:ds="http://schemas.openxmlformats.org/officeDocument/2006/customXml" ds:itemID="{6CAEE5FA-2862-417A-8FBE-21D61B0AE249}">
  <ds:schemaRefs/>
</ds:datastoreItem>
</file>

<file path=customXml/itemProps52.xml><?xml version="1.0" encoding="utf-8"?>
<ds:datastoreItem xmlns:ds="http://schemas.openxmlformats.org/officeDocument/2006/customXml" ds:itemID="{A221D77C-BFC3-4754-BC8E-82BC9763A95E}">
  <ds:schemaRefs/>
</ds:datastoreItem>
</file>

<file path=customXml/itemProps53.xml><?xml version="1.0" encoding="utf-8"?>
<ds:datastoreItem xmlns:ds="http://schemas.openxmlformats.org/officeDocument/2006/customXml" ds:itemID="{D388FB9D-2FD2-4BB6-A3DC-5067034DD1A9}">
  <ds:schemaRefs/>
</ds:datastoreItem>
</file>

<file path=customXml/itemProps54.xml><?xml version="1.0" encoding="utf-8"?>
<ds:datastoreItem xmlns:ds="http://schemas.openxmlformats.org/officeDocument/2006/customXml" ds:itemID="{335F14FD-795F-44A9-88EC-F50FDA0507A2}">
  <ds:schemaRefs/>
</ds:datastoreItem>
</file>

<file path=customXml/itemProps55.xml><?xml version="1.0" encoding="utf-8"?>
<ds:datastoreItem xmlns:ds="http://schemas.openxmlformats.org/officeDocument/2006/customXml" ds:itemID="{8F70E057-72A2-41D5-82CF-9372C4F06404}">
  <ds:schemaRefs/>
</ds:datastoreItem>
</file>

<file path=customXml/itemProps56.xml><?xml version="1.0" encoding="utf-8"?>
<ds:datastoreItem xmlns:ds="http://schemas.openxmlformats.org/officeDocument/2006/customXml" ds:itemID="{AACD363A-E952-4574-9432-6586FD94ABAB}">
  <ds:schemaRefs/>
</ds:datastoreItem>
</file>

<file path=customXml/itemProps57.xml><?xml version="1.0" encoding="utf-8"?>
<ds:datastoreItem xmlns:ds="http://schemas.openxmlformats.org/officeDocument/2006/customXml" ds:itemID="{9B748FBC-1DAB-4E8C-9D03-D89A4A98E38B}">
  <ds:schemaRefs/>
</ds:datastoreItem>
</file>

<file path=customXml/itemProps58.xml><?xml version="1.0" encoding="utf-8"?>
<ds:datastoreItem xmlns:ds="http://schemas.openxmlformats.org/officeDocument/2006/customXml" ds:itemID="{67E8F26C-0CD6-4DA1-825A-BEE36C65113B}">
  <ds:schemaRefs/>
</ds:datastoreItem>
</file>

<file path=customXml/itemProps59.xml><?xml version="1.0" encoding="utf-8"?>
<ds:datastoreItem xmlns:ds="http://schemas.openxmlformats.org/officeDocument/2006/customXml" ds:itemID="{06838F82-D0AE-482E-AD5D-9126E8E1B83C}">
  <ds:schemaRefs/>
</ds:datastoreItem>
</file>

<file path=customXml/itemProps6.xml><?xml version="1.0" encoding="utf-8"?>
<ds:datastoreItem xmlns:ds="http://schemas.openxmlformats.org/officeDocument/2006/customXml" ds:itemID="{7894474D-A1CF-49B3-9E73-D4A2757E04C2}">
  <ds:schemaRefs/>
</ds:datastoreItem>
</file>

<file path=customXml/itemProps60.xml><?xml version="1.0" encoding="utf-8"?>
<ds:datastoreItem xmlns:ds="http://schemas.openxmlformats.org/officeDocument/2006/customXml" ds:itemID="{DF5EF193-C29D-4CCE-9BF2-01B18CD9501A}">
  <ds:schemaRefs/>
</ds:datastoreItem>
</file>

<file path=customXml/itemProps61.xml><?xml version="1.0" encoding="utf-8"?>
<ds:datastoreItem xmlns:ds="http://schemas.openxmlformats.org/officeDocument/2006/customXml" ds:itemID="{676E384D-8B3C-4C2F-87A0-5FE7161A534C}">
  <ds:schemaRefs/>
</ds:datastoreItem>
</file>

<file path=customXml/itemProps62.xml><?xml version="1.0" encoding="utf-8"?>
<ds:datastoreItem xmlns:ds="http://schemas.openxmlformats.org/officeDocument/2006/customXml" ds:itemID="{A05350E7-CAF3-46E9-BE37-D5A404239D0B}">
  <ds:schemaRefs/>
</ds:datastoreItem>
</file>

<file path=customXml/itemProps63.xml><?xml version="1.0" encoding="utf-8"?>
<ds:datastoreItem xmlns:ds="http://schemas.openxmlformats.org/officeDocument/2006/customXml" ds:itemID="{B0373D18-B415-41B4-A4AB-6D94347414C4}">
  <ds:schemaRefs/>
</ds:datastoreItem>
</file>

<file path=customXml/itemProps64.xml><?xml version="1.0" encoding="utf-8"?>
<ds:datastoreItem xmlns:ds="http://schemas.openxmlformats.org/officeDocument/2006/customXml" ds:itemID="{D2B5D8CC-1854-452A-BA6C-EC81E53E0EA2}">
  <ds:schemaRefs/>
</ds:datastoreItem>
</file>

<file path=customXml/itemProps65.xml><?xml version="1.0" encoding="utf-8"?>
<ds:datastoreItem xmlns:ds="http://schemas.openxmlformats.org/officeDocument/2006/customXml" ds:itemID="{9DA3CB13-5136-46F5-B6F9-C2A849594FCF}">
  <ds:schemaRefs/>
</ds:datastoreItem>
</file>

<file path=customXml/itemProps66.xml><?xml version="1.0" encoding="utf-8"?>
<ds:datastoreItem xmlns:ds="http://schemas.openxmlformats.org/officeDocument/2006/customXml" ds:itemID="{F15BC1E1-5B91-4965-9AA7-4679BD45B650}">
  <ds:schemaRefs/>
</ds:datastoreItem>
</file>

<file path=customXml/itemProps67.xml><?xml version="1.0" encoding="utf-8"?>
<ds:datastoreItem xmlns:ds="http://schemas.openxmlformats.org/officeDocument/2006/customXml" ds:itemID="{76A0112D-EC06-410E-A6AE-B2861F227F16}">
  <ds:schemaRefs/>
</ds:datastoreItem>
</file>

<file path=customXml/itemProps68.xml><?xml version="1.0" encoding="utf-8"?>
<ds:datastoreItem xmlns:ds="http://schemas.openxmlformats.org/officeDocument/2006/customXml" ds:itemID="{702DBE18-CF6D-45BF-B7D6-74CF00974D89}">
  <ds:schemaRefs/>
</ds:datastoreItem>
</file>

<file path=customXml/itemProps69.xml><?xml version="1.0" encoding="utf-8"?>
<ds:datastoreItem xmlns:ds="http://schemas.openxmlformats.org/officeDocument/2006/customXml" ds:itemID="{F4CFE699-F565-41D0-9B69-658FA6A1DE0D}">
  <ds:schemaRefs/>
</ds:datastoreItem>
</file>

<file path=customXml/itemProps7.xml><?xml version="1.0" encoding="utf-8"?>
<ds:datastoreItem xmlns:ds="http://schemas.openxmlformats.org/officeDocument/2006/customXml" ds:itemID="{45DB582F-97F8-49B0-8C5B-179D1EFD17A1}">
  <ds:schemaRefs/>
</ds:datastoreItem>
</file>

<file path=customXml/itemProps70.xml><?xml version="1.0" encoding="utf-8"?>
<ds:datastoreItem xmlns:ds="http://schemas.openxmlformats.org/officeDocument/2006/customXml" ds:itemID="{1D0E70CE-7144-4583-8740-2D147AA24EDC}">
  <ds:schemaRefs/>
</ds:datastoreItem>
</file>

<file path=customXml/itemProps71.xml><?xml version="1.0" encoding="utf-8"?>
<ds:datastoreItem xmlns:ds="http://schemas.openxmlformats.org/officeDocument/2006/customXml" ds:itemID="{91F08204-4725-4169-9701-62A15E1A0D9C}">
  <ds:schemaRefs/>
</ds:datastoreItem>
</file>

<file path=customXml/itemProps72.xml><?xml version="1.0" encoding="utf-8"?>
<ds:datastoreItem xmlns:ds="http://schemas.openxmlformats.org/officeDocument/2006/customXml" ds:itemID="{98CCE830-F263-437F-9DBB-67FAFE357382}">
  <ds:schemaRefs/>
</ds:datastoreItem>
</file>

<file path=customXml/itemProps73.xml><?xml version="1.0" encoding="utf-8"?>
<ds:datastoreItem xmlns:ds="http://schemas.openxmlformats.org/officeDocument/2006/customXml" ds:itemID="{E257C213-902E-4416-A5AA-87853D331DA2}">
  <ds:schemaRefs/>
</ds:datastoreItem>
</file>

<file path=customXml/itemProps74.xml><?xml version="1.0" encoding="utf-8"?>
<ds:datastoreItem xmlns:ds="http://schemas.openxmlformats.org/officeDocument/2006/customXml" ds:itemID="{6CA40202-AF27-4A71-AC65-73B6A9E6C1F1}">
  <ds:schemaRefs/>
</ds:datastoreItem>
</file>

<file path=customXml/itemProps75.xml><?xml version="1.0" encoding="utf-8"?>
<ds:datastoreItem xmlns:ds="http://schemas.openxmlformats.org/officeDocument/2006/customXml" ds:itemID="{B836CCBF-FB8E-4E70-9E20-551A1A43502A}">
  <ds:schemaRefs/>
</ds:datastoreItem>
</file>

<file path=customXml/itemProps76.xml><?xml version="1.0" encoding="utf-8"?>
<ds:datastoreItem xmlns:ds="http://schemas.openxmlformats.org/officeDocument/2006/customXml" ds:itemID="{1FAE9CAF-C248-42E0-9BF6-2E3291FE8E21}">
  <ds:schemaRefs/>
</ds:datastoreItem>
</file>

<file path=customXml/itemProps77.xml><?xml version="1.0" encoding="utf-8"?>
<ds:datastoreItem xmlns:ds="http://schemas.openxmlformats.org/officeDocument/2006/customXml" ds:itemID="{13E558C0-5591-402D-AF4D-51426EC04CAD}">
  <ds:schemaRefs/>
</ds:datastoreItem>
</file>

<file path=customXml/itemProps78.xml><?xml version="1.0" encoding="utf-8"?>
<ds:datastoreItem xmlns:ds="http://schemas.openxmlformats.org/officeDocument/2006/customXml" ds:itemID="{E0480E6A-C2F5-4F72-BE14-7D983A59D9F7}">
  <ds:schemaRefs/>
</ds:datastoreItem>
</file>

<file path=customXml/itemProps79.xml><?xml version="1.0" encoding="utf-8"?>
<ds:datastoreItem xmlns:ds="http://schemas.openxmlformats.org/officeDocument/2006/customXml" ds:itemID="{C464533F-E84C-44C4-A0B4-A1CB1543F363}">
  <ds:schemaRefs/>
</ds:datastoreItem>
</file>

<file path=customXml/itemProps8.xml><?xml version="1.0" encoding="utf-8"?>
<ds:datastoreItem xmlns:ds="http://schemas.openxmlformats.org/officeDocument/2006/customXml" ds:itemID="{007499CD-957B-4AAA-8A37-A580B8CFAE5C}">
  <ds:schemaRefs/>
</ds:datastoreItem>
</file>

<file path=customXml/itemProps80.xml><?xml version="1.0" encoding="utf-8"?>
<ds:datastoreItem xmlns:ds="http://schemas.openxmlformats.org/officeDocument/2006/customXml" ds:itemID="{5C5E82D4-9479-416B-A16C-06EDE535EA6C}">
  <ds:schemaRefs/>
</ds:datastoreItem>
</file>

<file path=customXml/itemProps81.xml><?xml version="1.0" encoding="utf-8"?>
<ds:datastoreItem xmlns:ds="http://schemas.openxmlformats.org/officeDocument/2006/customXml" ds:itemID="{287AA750-853D-40DA-8D6C-AF1FCA8884DE}">
  <ds:schemaRefs/>
</ds:datastoreItem>
</file>

<file path=customXml/itemProps82.xml><?xml version="1.0" encoding="utf-8"?>
<ds:datastoreItem xmlns:ds="http://schemas.openxmlformats.org/officeDocument/2006/customXml" ds:itemID="{4EC923AF-6DF6-4539-9065-95E98C2E1B29}">
  <ds:schemaRefs/>
</ds:datastoreItem>
</file>

<file path=customXml/itemProps83.xml><?xml version="1.0" encoding="utf-8"?>
<ds:datastoreItem xmlns:ds="http://schemas.openxmlformats.org/officeDocument/2006/customXml" ds:itemID="{4A864B44-31C1-47FD-B692-67DED2D8FEBC}">
  <ds:schemaRefs/>
</ds:datastoreItem>
</file>

<file path=customXml/itemProps84.xml><?xml version="1.0" encoding="utf-8"?>
<ds:datastoreItem xmlns:ds="http://schemas.openxmlformats.org/officeDocument/2006/customXml" ds:itemID="{5D8344A8-34DD-40EF-8258-F215831E972A}">
  <ds:schemaRefs/>
</ds:datastoreItem>
</file>

<file path=customXml/itemProps85.xml><?xml version="1.0" encoding="utf-8"?>
<ds:datastoreItem xmlns:ds="http://schemas.openxmlformats.org/officeDocument/2006/customXml" ds:itemID="{269D8B22-225B-4822-979D-7EC18B3FFFC1}">
  <ds:schemaRefs/>
</ds:datastoreItem>
</file>

<file path=customXml/itemProps86.xml><?xml version="1.0" encoding="utf-8"?>
<ds:datastoreItem xmlns:ds="http://schemas.openxmlformats.org/officeDocument/2006/customXml" ds:itemID="{E3BBFCF9-FB10-42CD-862C-6C879EB64ED9}">
  <ds:schemaRefs/>
</ds:datastoreItem>
</file>

<file path=customXml/itemProps87.xml><?xml version="1.0" encoding="utf-8"?>
<ds:datastoreItem xmlns:ds="http://schemas.openxmlformats.org/officeDocument/2006/customXml" ds:itemID="{D7F19A5D-9B3C-44B4-8978-7B208699FF8F}">
  <ds:schemaRefs/>
</ds:datastoreItem>
</file>

<file path=customXml/itemProps88.xml><?xml version="1.0" encoding="utf-8"?>
<ds:datastoreItem xmlns:ds="http://schemas.openxmlformats.org/officeDocument/2006/customXml" ds:itemID="{BBF701B6-C1AB-4349-A839-93F674D09B2C}">
  <ds:schemaRefs/>
</ds:datastoreItem>
</file>

<file path=customXml/itemProps89.xml><?xml version="1.0" encoding="utf-8"?>
<ds:datastoreItem xmlns:ds="http://schemas.openxmlformats.org/officeDocument/2006/customXml" ds:itemID="{42783877-0449-4C54-8AD8-49FEC50966F4}">
  <ds:schemaRefs/>
</ds:datastoreItem>
</file>

<file path=customXml/itemProps9.xml><?xml version="1.0" encoding="utf-8"?>
<ds:datastoreItem xmlns:ds="http://schemas.openxmlformats.org/officeDocument/2006/customXml" ds:itemID="{67B86F5C-B222-4B8C-9B22-19D8DA32481A}">
  <ds:schemaRefs/>
</ds:datastoreItem>
</file>

<file path=customXml/itemProps90.xml><?xml version="1.0" encoding="utf-8"?>
<ds:datastoreItem xmlns:ds="http://schemas.openxmlformats.org/officeDocument/2006/customXml" ds:itemID="{33B323D8-68A9-4681-B8F8-96B329740D63}">
  <ds:schemaRefs/>
</ds:datastoreItem>
</file>

<file path=customXml/itemProps91.xml><?xml version="1.0" encoding="utf-8"?>
<ds:datastoreItem xmlns:ds="http://schemas.openxmlformats.org/officeDocument/2006/customXml" ds:itemID="{E8FAE5D7-54E3-4CF7-BB88-69F7B34B5A29}">
  <ds:schemaRefs/>
</ds:datastoreItem>
</file>

<file path=customXml/itemProps92.xml><?xml version="1.0" encoding="utf-8"?>
<ds:datastoreItem xmlns:ds="http://schemas.openxmlformats.org/officeDocument/2006/customXml" ds:itemID="{492D086B-5AA4-4114-A9FB-CBBF0114A2D9}">
  <ds:schemaRefs/>
</ds:datastoreItem>
</file>

<file path=customXml/itemProps93.xml><?xml version="1.0" encoding="utf-8"?>
<ds:datastoreItem xmlns:ds="http://schemas.openxmlformats.org/officeDocument/2006/customXml" ds:itemID="{31402B01-72C8-474F-BB78-9B0730CE1200}">
  <ds:schemaRefs/>
</ds:datastoreItem>
</file>

<file path=customXml/itemProps94.xml><?xml version="1.0" encoding="utf-8"?>
<ds:datastoreItem xmlns:ds="http://schemas.openxmlformats.org/officeDocument/2006/customXml" ds:itemID="{EC3AD4F2-A070-4CA7-AA7D-AD6D9AB4F281}">
  <ds:schemaRefs/>
</ds:datastoreItem>
</file>

<file path=customXml/itemProps95.xml><?xml version="1.0" encoding="utf-8"?>
<ds:datastoreItem xmlns:ds="http://schemas.openxmlformats.org/officeDocument/2006/customXml" ds:itemID="{F092925B-EC33-448C-816A-8BDC515BCF27}">
  <ds:schemaRefs/>
</ds:datastoreItem>
</file>

<file path=customXml/itemProps96.xml><?xml version="1.0" encoding="utf-8"?>
<ds:datastoreItem xmlns:ds="http://schemas.openxmlformats.org/officeDocument/2006/customXml" ds:itemID="{8BCEF721-0BB0-4858-ABAC-AD73239BD27A}">
  <ds:schemaRefs/>
</ds:datastoreItem>
</file>

<file path=customXml/itemProps97.xml><?xml version="1.0" encoding="utf-8"?>
<ds:datastoreItem xmlns:ds="http://schemas.openxmlformats.org/officeDocument/2006/customXml" ds:itemID="{5500A9BE-3DB5-40BB-93DA-535BC7A81FBD}">
  <ds:schemaRefs/>
</ds:datastoreItem>
</file>

<file path=customXml/itemProps98.xml><?xml version="1.0" encoding="utf-8"?>
<ds:datastoreItem xmlns:ds="http://schemas.openxmlformats.org/officeDocument/2006/customXml" ds:itemID="{C5F0DC63-39AD-4D9F-BD6D-5622F0FFBCD2}">
  <ds:schemaRefs/>
</ds:datastoreItem>
</file>

<file path=customXml/itemProps99.xml><?xml version="1.0" encoding="utf-8"?>
<ds:datastoreItem xmlns:ds="http://schemas.openxmlformats.org/officeDocument/2006/customXml" ds:itemID="{A6B57E67-DAE6-4D16-8376-A1EC9AC1A85C}">
  <ds:schemaRefs/>
</ds:datastoreItem>
</file>

<file path=docProps/app.xml><?xml version="1.0" encoding="utf-8"?>
<Properties xmlns="http://schemas.openxmlformats.org/officeDocument/2006/extended-properties" xmlns:vt="http://schemas.openxmlformats.org/officeDocument/2006/docPropsVTypes">
  <Template>Normal</Template>
  <Company>博奥公司</Company>
  <Pages>62</Pages>
  <Words>4634</Words>
  <Characters>26418</Characters>
  <Lines>220</Lines>
  <Paragraphs>61</Paragraphs>
  <TotalTime>138</TotalTime>
  <ScaleCrop>false</ScaleCrop>
  <LinksUpToDate>false</LinksUpToDate>
  <CharactersWithSpaces>30991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2023-02-17T08:49:00Z</dcterms:created>
  <dc:creator>Administrator</dc:creator>
  <cp:lastModifiedBy>Administrator</cp:lastModifiedBy>
  <cp:lastPrinted>2023-02-22T03:03:00Z</cp:lastPrinted>
  <dcterms:modified xsi:type="dcterms:W3CDTF">2024-05-22T08:16:30Z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4F869B8735C94EAABC3574D63ABEE4E2</vt:lpwstr>
  </property>
</Properties>
</file>