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成安县长巷乡人民政府</w:t>
      </w:r>
      <w:r>
        <w:rPr>
          <w:rFonts w:ascii="黑体" w:hAnsi="黑体" w:eastAsia="黑体" w:cs="黑体"/>
          <w:b/>
          <w:color w:val="000000"/>
          <w:sz w:val="44"/>
        </w:rPr>
        <w:t>202</w:t>
      </w:r>
      <w:r>
        <w:rPr>
          <w:rFonts w:hint="eastAsia" w:ascii="黑体" w:hAnsi="黑体" w:eastAsia="黑体" w:cs="黑体"/>
          <w:b/>
          <w:color w:val="000000"/>
          <w:sz w:val="44"/>
        </w:rPr>
        <w:t>3</w:t>
      </w:r>
      <w:r>
        <w:rPr>
          <w:rFonts w:ascii="黑体" w:hAnsi="黑体" w:eastAsia="黑体" w:cs="黑体"/>
          <w:b/>
          <w:color w:val="000000"/>
          <w:sz w:val="44"/>
        </w:rPr>
        <w:t>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left"/>
        <w:rPr>
          <w:rFonts w:ascii="宋体" w:hAnsi="宋体" w:eastAsia="宋体" w:cs="宋体"/>
        </w:rPr>
      </w:pPr>
      <w:r>
        <w:rPr>
          <w:rFonts w:hint="eastAsia" w:ascii="宋体" w:hAnsi="宋体" w:eastAsia="宋体" w:cs="宋体"/>
          <w:b/>
          <w:color w:val="000000"/>
          <w:sz w:val="28"/>
        </w:rPr>
        <w:t>单位预算公开表</w:t>
      </w:r>
    </w:p>
    <w:p>
      <w:pPr>
        <w:pStyle w:val="2"/>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"2-2" \h \z \u</w:instrText>
      </w:r>
      <w:r>
        <w:rPr>
          <w:rFonts w:hint="eastAsia" w:ascii="宋体" w:hAnsi="宋体" w:eastAsia="宋体" w:cs="宋体"/>
        </w:rPr>
        <w:fldChar w:fldCharType="separate"/>
      </w:r>
      <w:r>
        <w:fldChar w:fldCharType="begin"/>
      </w:r>
      <w:r>
        <w:instrText xml:space="preserve"> HYPERLINK \l "_Toc_2_2_0000000001" </w:instrText>
      </w:r>
      <w:r>
        <w:fldChar w:fldCharType="separate"/>
      </w:r>
      <w:r>
        <w:rPr>
          <w:rFonts w:hint="eastAsia" w:ascii="宋体" w:hAnsi="宋体" w:eastAsia="宋体" w:cs="宋体"/>
        </w:rPr>
        <w:t>单位预算收支总表</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p>
    <w:p>
      <w:pPr>
        <w:pStyle w:val="2"/>
        <w:tabs>
          <w:tab w:val="right" w:leader="dot" w:pos="14562"/>
        </w:tabs>
        <w:rPr>
          <w:rFonts w:ascii="宋体" w:hAnsi="宋体" w:eastAsia="宋体" w:cs="宋体"/>
        </w:rPr>
      </w:pPr>
      <w:r>
        <w:fldChar w:fldCharType="begin"/>
      </w:r>
      <w:r>
        <w:instrText xml:space="preserve"> HYPERLINK \l "_Toc_2_2_0000000002" </w:instrText>
      </w:r>
      <w:r>
        <w:fldChar w:fldCharType="separate"/>
      </w:r>
      <w:r>
        <w:rPr>
          <w:rFonts w:hint="eastAsia" w:ascii="宋体" w:hAnsi="宋体" w:eastAsia="宋体" w:cs="宋体"/>
        </w:rPr>
        <w:t>单位预算收入总表</w:t>
      </w:r>
      <w:r>
        <w:rPr>
          <w:rFonts w:hint="eastAsia" w:ascii="宋体" w:hAnsi="宋体" w:eastAsia="宋体" w:cs="宋体"/>
        </w:rPr>
        <w:tab/>
      </w:r>
      <w:r>
        <w:rPr>
          <w:rFonts w:hint="eastAsia" w:ascii="宋体" w:hAnsi="宋体" w:eastAsia="宋体" w:cs="宋体"/>
        </w:rPr>
        <w:t>7</w:t>
      </w:r>
      <w:r>
        <w:rPr>
          <w:rFonts w:hint="eastAsia" w:ascii="宋体" w:hAnsi="宋体" w:eastAsia="宋体" w:cs="宋体"/>
        </w:rPr>
        <w:fldChar w:fldCharType="end"/>
      </w:r>
    </w:p>
    <w:p>
      <w:pPr>
        <w:pStyle w:val="2"/>
        <w:tabs>
          <w:tab w:val="right" w:leader="dot" w:pos="14562"/>
        </w:tabs>
        <w:rPr>
          <w:rFonts w:ascii="宋体" w:hAnsi="宋体" w:eastAsia="宋体" w:cs="宋体"/>
        </w:rPr>
      </w:pPr>
      <w:r>
        <w:fldChar w:fldCharType="begin"/>
      </w:r>
      <w:r>
        <w:instrText xml:space="preserve"> HYPERLINK \l "_Toc_2_2_0000000003" </w:instrText>
      </w:r>
      <w:r>
        <w:fldChar w:fldCharType="separate"/>
      </w:r>
      <w:r>
        <w:rPr>
          <w:rFonts w:hint="eastAsia" w:ascii="宋体" w:hAnsi="宋体" w:eastAsia="宋体" w:cs="宋体"/>
        </w:rPr>
        <w:t>单位预算支出总表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begin"/>
      </w:r>
      <w:r>
        <w:rPr>
          <w:rFonts w:hint="eastAsia" w:ascii="宋体" w:hAnsi="宋体" w:eastAsia="宋体" w:cs="宋体"/>
        </w:rPr>
        <w:instrText xml:space="preserve">PAGEREF _Toc_2_2_0000000003 \h</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14562"/>
        </w:tabs>
        <w:rPr>
          <w:rFonts w:ascii="宋体" w:hAnsi="宋体" w:eastAsia="宋体" w:cs="宋体"/>
        </w:rPr>
      </w:pPr>
      <w:r>
        <w:fldChar w:fldCharType="begin"/>
      </w:r>
      <w:r>
        <w:instrText xml:space="preserve"> HYPERLINK \l "_Toc_2_2_0000000004" </w:instrText>
      </w:r>
      <w:r>
        <w:fldChar w:fldCharType="separate"/>
      </w:r>
      <w:r>
        <w:rPr>
          <w:rFonts w:hint="eastAsia" w:ascii="宋体" w:hAnsi="宋体" w:eastAsia="宋体" w:cs="宋体"/>
        </w:rPr>
        <w:t>单位预算财政拨款收支总表</w:t>
      </w:r>
      <w:r>
        <w:rPr>
          <w:rFonts w:hint="eastAsia" w:ascii="宋体" w:hAnsi="宋体" w:eastAsia="宋体" w:cs="宋体"/>
        </w:rPr>
        <w:tab/>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9</w:t>
      </w:r>
    </w:p>
    <w:p>
      <w:pPr>
        <w:pStyle w:val="2"/>
        <w:tabs>
          <w:tab w:val="right" w:leader="dot" w:pos="14562"/>
        </w:tabs>
        <w:rPr>
          <w:rFonts w:ascii="宋体" w:hAnsi="宋体" w:eastAsia="宋体" w:cs="宋体"/>
        </w:rPr>
      </w:pPr>
      <w:r>
        <w:fldChar w:fldCharType="begin"/>
      </w:r>
      <w:r>
        <w:instrText xml:space="preserve"> HYPERLINK \l "_Toc_2_2_0000000005" </w:instrText>
      </w:r>
      <w:r>
        <w:fldChar w:fldCharType="separate"/>
      </w:r>
      <w:r>
        <w:rPr>
          <w:rFonts w:hint="eastAsia" w:ascii="宋体" w:hAnsi="宋体" w:eastAsia="宋体" w:cs="宋体"/>
        </w:rPr>
        <w:t>单位预算一般公共预算财政拨款支出表</w:t>
      </w:r>
      <w:r>
        <w:rPr>
          <w:rFonts w:hint="eastAsia" w:ascii="宋体" w:hAnsi="宋体" w:eastAsia="宋体" w:cs="宋体"/>
        </w:rPr>
        <w:tab/>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t>7</w:t>
      </w:r>
    </w:p>
    <w:p>
      <w:pPr>
        <w:pStyle w:val="2"/>
        <w:tabs>
          <w:tab w:val="right" w:leader="dot" w:pos="14562"/>
        </w:tabs>
        <w:rPr>
          <w:rFonts w:ascii="宋体" w:hAnsi="宋体" w:eastAsia="宋体" w:cs="宋体"/>
        </w:rPr>
      </w:pPr>
      <w:r>
        <w:fldChar w:fldCharType="begin"/>
      </w:r>
      <w:r>
        <w:instrText xml:space="preserve"> HYPERLINK \l "_Toc_2_2_0000000006" </w:instrText>
      </w:r>
      <w:r>
        <w:fldChar w:fldCharType="separate"/>
      </w:r>
      <w:r>
        <w:rPr>
          <w:rFonts w:hint="eastAsia" w:ascii="宋体" w:hAnsi="宋体" w:eastAsia="宋体" w:cs="宋体"/>
        </w:rPr>
        <w:t>单位预算一般公共预算财政拨款基本支出表</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rPr>
        <w:t>31</w:t>
      </w:r>
    </w:p>
    <w:p>
      <w:pPr>
        <w:pStyle w:val="2"/>
        <w:tabs>
          <w:tab w:val="right" w:leader="dot" w:pos="14562"/>
        </w:tabs>
        <w:rPr>
          <w:rFonts w:ascii="宋体" w:hAnsi="宋体" w:eastAsia="宋体" w:cs="宋体"/>
        </w:rPr>
      </w:pPr>
      <w:r>
        <w:fldChar w:fldCharType="begin"/>
      </w:r>
      <w:r>
        <w:instrText xml:space="preserve"> HYPERLINK \l "_Toc_2_2_0000000007" </w:instrText>
      </w:r>
      <w:r>
        <w:fldChar w:fldCharType="separate"/>
      </w:r>
      <w:r>
        <w:rPr>
          <w:rFonts w:hint="eastAsia" w:ascii="宋体" w:hAnsi="宋体" w:eastAsia="宋体" w:cs="宋体"/>
        </w:rPr>
        <w:t>单位预算政府基金预算财政拨款支出表</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3</w:t>
      </w:r>
    </w:p>
    <w:p>
      <w:pPr>
        <w:pStyle w:val="2"/>
        <w:tabs>
          <w:tab w:val="right" w:leader="dot" w:pos="14562"/>
        </w:tabs>
        <w:rPr>
          <w:rFonts w:ascii="宋体" w:hAnsi="宋体" w:eastAsia="宋体" w:cs="宋体"/>
        </w:rPr>
      </w:pPr>
      <w:r>
        <w:fldChar w:fldCharType="begin"/>
      </w:r>
      <w:r>
        <w:instrText xml:space="preserve"> HYPERLINK \l "_Toc_2_2_0000000008" </w:instrText>
      </w:r>
      <w:r>
        <w:fldChar w:fldCharType="separate"/>
      </w:r>
      <w:r>
        <w:rPr>
          <w:rFonts w:hint="eastAsia" w:ascii="宋体" w:hAnsi="宋体" w:eastAsia="宋体" w:cs="宋体"/>
        </w:rPr>
        <w:t>单位预算国有资本经营预算财政拨款支出表</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4</w:t>
      </w:r>
    </w:p>
    <w:p>
      <w:pPr>
        <w:pStyle w:val="2"/>
        <w:tabs>
          <w:tab w:val="right" w:leader="dot" w:pos="14562"/>
        </w:tabs>
        <w:rPr>
          <w:rFonts w:ascii="宋体" w:hAnsi="宋体" w:eastAsia="宋体" w:cs="宋体"/>
        </w:rPr>
      </w:pPr>
      <w:r>
        <w:fldChar w:fldCharType="begin"/>
      </w:r>
      <w:r>
        <w:instrText xml:space="preserve"> HYPERLINK \l "_Toc_2_2_0000000009" </w:instrText>
      </w:r>
      <w:r>
        <w:fldChar w:fldCharType="separate"/>
      </w:r>
      <w:r>
        <w:rPr>
          <w:rFonts w:hint="eastAsia" w:ascii="宋体" w:hAnsi="宋体" w:eastAsia="宋体" w:cs="宋体"/>
        </w:rPr>
        <w:t>单位预算财政拨款“三公”经费支出表</w:t>
      </w:r>
      <w:r>
        <w:rPr>
          <w:rFonts w:hint="eastAsia" w:ascii="宋体" w:hAnsi="宋体" w:eastAsia="宋体" w:cs="宋体"/>
        </w:rPr>
        <w:tab/>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t>5</w:t>
      </w:r>
    </w:p>
    <w:p>
      <w:pPr>
        <w:rPr>
          <w:rFonts w:ascii="宋体" w:hAnsi="宋体" w:eastAsia="宋体" w:cs="宋体"/>
        </w:rPr>
      </w:pPr>
      <w:r>
        <w:rPr>
          <w:rFonts w:hint="eastAsia" w:ascii="宋体" w:hAnsi="宋体" w:eastAsia="宋体" w:cs="宋体"/>
        </w:rPr>
        <w:fldChar w:fldCharType="end"/>
      </w:r>
    </w:p>
    <w:p>
      <w:pPr>
        <w:jc w:val="left"/>
        <w:rPr>
          <w:rFonts w:ascii="宋体" w:hAnsi="宋体" w:eastAsia="宋体" w:cs="宋体"/>
        </w:rPr>
      </w:pPr>
      <w:r>
        <w:rPr>
          <w:rFonts w:hint="eastAsia" w:ascii="宋体" w:hAnsi="宋体" w:eastAsia="宋体" w:cs="宋体"/>
          <w:b/>
          <w:color w:val="000000"/>
          <w:sz w:val="28"/>
        </w:rPr>
        <w:t>单位预算信息公开情况说明</w:t>
      </w:r>
    </w:p>
    <w:p>
      <w:pPr>
        <w:pStyle w:val="2"/>
        <w:tabs>
          <w:tab w:val="right" w:leader="dot" w:pos="14562"/>
        </w:tabs>
        <w:rPr>
          <w:rFonts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TOC \o "3-3" \h \z \u</w:instrText>
      </w:r>
      <w:r>
        <w:rPr>
          <w:rFonts w:hint="eastAsia" w:ascii="宋体" w:hAnsi="宋体" w:eastAsia="宋体" w:cs="宋体"/>
        </w:rPr>
        <w:fldChar w:fldCharType="separate"/>
      </w:r>
      <w:r>
        <w:fldChar w:fldCharType="begin"/>
      </w:r>
      <w:r>
        <w:instrText xml:space="preserve"> HYPERLINK \l "_Toc_3_3_0000000010" </w:instrText>
      </w:r>
      <w:r>
        <w:fldChar w:fldCharType="separate"/>
      </w:r>
      <w:r>
        <w:rPr>
          <w:rFonts w:hint="eastAsia" w:ascii="宋体" w:hAnsi="宋体" w:eastAsia="宋体" w:cs="宋体"/>
        </w:rPr>
        <w:t>一、单位职责及机构设置情况</w:t>
      </w:r>
      <w:r>
        <w:rPr>
          <w:rFonts w:hint="eastAsia" w:ascii="宋体" w:hAnsi="宋体" w:eastAsia="宋体" w:cs="宋体"/>
        </w:rPr>
        <w:tab/>
      </w:r>
      <w:r>
        <w:rPr>
          <w:rFonts w:hint="eastAsia" w:ascii="宋体" w:hAnsi="宋体" w:eastAsia="宋体" w:cs="宋体"/>
        </w:rPr>
        <w:fldChar w:fldCharType="end"/>
      </w:r>
      <w:r>
        <w:rPr>
          <w:rFonts w:hint="eastAsia" w:ascii="宋体" w:hAnsi="宋体" w:eastAsia="宋体" w:cs="宋体"/>
        </w:rPr>
        <w:t>37</w:t>
      </w:r>
    </w:p>
    <w:p>
      <w:pPr>
        <w:pStyle w:val="2"/>
        <w:tabs>
          <w:tab w:val="right" w:leader="dot" w:pos="14562"/>
        </w:tabs>
        <w:rPr>
          <w:rFonts w:ascii="宋体" w:hAnsi="宋体" w:eastAsia="宋体" w:cs="宋体"/>
        </w:rPr>
      </w:pPr>
      <w:r>
        <w:fldChar w:fldCharType="begin"/>
      </w:r>
      <w:r>
        <w:instrText xml:space="preserve"> HYPERLINK \l "_Toc_3_3_0000000011" </w:instrText>
      </w:r>
      <w:r>
        <w:fldChar w:fldCharType="separate"/>
      </w:r>
      <w:r>
        <w:rPr>
          <w:rFonts w:hint="eastAsia" w:ascii="宋体" w:hAnsi="宋体" w:eastAsia="宋体" w:cs="宋体"/>
        </w:rPr>
        <w:t>二、单位预算安排的总体情况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_Toc_3_3_0000000011 \h</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r>
        <w:rPr>
          <w:rFonts w:hint="eastAsia" w:ascii="宋体" w:hAnsi="宋体" w:eastAsia="宋体" w:cs="宋体"/>
        </w:rPr>
        <w:t>2</w:t>
      </w:r>
    </w:p>
    <w:p>
      <w:pPr>
        <w:pStyle w:val="2"/>
        <w:tabs>
          <w:tab w:val="right" w:leader="dot" w:pos="14562"/>
        </w:tabs>
        <w:rPr>
          <w:rFonts w:ascii="宋体" w:hAnsi="宋体" w:eastAsia="宋体" w:cs="宋体"/>
        </w:rPr>
      </w:pPr>
      <w:r>
        <w:fldChar w:fldCharType="begin"/>
      </w:r>
      <w:r>
        <w:instrText xml:space="preserve"> HYPERLINK \l "_Toc_3_3_0000000012" </w:instrText>
      </w:r>
      <w:r>
        <w:fldChar w:fldCharType="separate"/>
      </w:r>
      <w:r>
        <w:rPr>
          <w:rFonts w:hint="eastAsia" w:ascii="宋体" w:hAnsi="宋体" w:eastAsia="宋体" w:cs="宋体"/>
        </w:rPr>
        <w:t>三、机关运行经费安排情况</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t>3</w:t>
      </w:r>
    </w:p>
    <w:p>
      <w:pPr>
        <w:pStyle w:val="2"/>
        <w:tabs>
          <w:tab w:val="right" w:leader="dot" w:pos="14562"/>
        </w:tabs>
        <w:rPr>
          <w:rFonts w:ascii="宋体" w:hAnsi="宋体" w:eastAsia="宋体" w:cs="宋体"/>
        </w:rPr>
      </w:pPr>
      <w:r>
        <w:fldChar w:fldCharType="begin"/>
      </w:r>
      <w:r>
        <w:instrText xml:space="preserve"> HYPERLINK \l "_Toc_3_3_0000000013" </w:instrText>
      </w:r>
      <w:r>
        <w:fldChar w:fldCharType="separate"/>
      </w:r>
      <w:r>
        <w:rPr>
          <w:rFonts w:hint="eastAsia" w:ascii="宋体" w:hAnsi="宋体" w:eastAsia="宋体" w:cs="宋体"/>
        </w:rPr>
        <w:t>四、财政拨款“三公”经费预算情况及增减变化原因</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t>3</w:t>
      </w:r>
    </w:p>
    <w:p>
      <w:pPr>
        <w:pStyle w:val="2"/>
        <w:tabs>
          <w:tab w:val="right" w:leader="dot" w:pos="14562"/>
        </w:tabs>
        <w:rPr>
          <w:rFonts w:ascii="宋体" w:hAnsi="宋体" w:eastAsia="宋体" w:cs="宋体"/>
        </w:rPr>
      </w:pPr>
      <w:r>
        <w:fldChar w:fldCharType="begin"/>
      </w:r>
      <w:r>
        <w:instrText xml:space="preserve"> HYPERLINK \l "_Toc_3_3_0000000014" </w:instrText>
      </w:r>
      <w:r>
        <w:fldChar w:fldCharType="separate"/>
      </w:r>
      <w:r>
        <w:rPr>
          <w:rFonts w:hint="eastAsia" w:ascii="宋体" w:hAnsi="宋体" w:eastAsia="宋体" w:cs="宋体"/>
        </w:rPr>
        <w:t>五、预算绩效信息</w:t>
      </w:r>
      <w:r>
        <w:rPr>
          <w:rFonts w:hint="eastAsia" w:ascii="宋体" w:hAnsi="宋体" w:eastAsia="宋体" w:cs="宋体"/>
        </w:rPr>
        <w:tab/>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t>4</w:t>
      </w:r>
    </w:p>
    <w:p>
      <w:pPr>
        <w:pStyle w:val="2"/>
        <w:tabs>
          <w:tab w:val="right" w:leader="dot" w:pos="14562"/>
        </w:tabs>
        <w:rPr>
          <w:rFonts w:ascii="宋体" w:hAnsi="宋体" w:eastAsia="宋体" w:cs="宋体"/>
        </w:rPr>
      </w:pPr>
      <w:r>
        <w:fldChar w:fldCharType="begin"/>
      </w:r>
      <w:r>
        <w:instrText xml:space="preserve"> HYPERLINK \l "_Toc_3_3_0000000015" </w:instrText>
      </w:r>
      <w:r>
        <w:fldChar w:fldCharType="separate"/>
      </w:r>
      <w:r>
        <w:rPr>
          <w:rFonts w:hint="eastAsia" w:ascii="宋体" w:hAnsi="宋体" w:eastAsia="宋体" w:cs="宋体"/>
        </w:rPr>
        <w:t>六、政府采购预算情况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_Toc_3_3_0000000015 \h</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14562"/>
        </w:tabs>
        <w:rPr>
          <w:rFonts w:ascii="宋体" w:hAnsi="宋体" w:eastAsia="宋体" w:cs="宋体"/>
        </w:rPr>
      </w:pPr>
      <w:r>
        <w:fldChar w:fldCharType="begin"/>
      </w:r>
      <w:r>
        <w:instrText xml:space="preserve"> HYPERLINK \l "_Toc_3_3_0000000016" </w:instrText>
      </w:r>
      <w:r>
        <w:fldChar w:fldCharType="separate"/>
      </w:r>
      <w:r>
        <w:rPr>
          <w:rFonts w:hint="eastAsia" w:ascii="宋体" w:hAnsi="宋体" w:eastAsia="宋体" w:cs="宋体"/>
        </w:rPr>
        <w:t>七、国有资产信息</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PAGEREF _Toc_3_3_0000000016 \h</w:instrText>
      </w:r>
      <w:r>
        <w:rPr>
          <w:rFonts w:hint="eastAsia" w:ascii="宋体" w:hAnsi="宋体" w:eastAsia="宋体" w:cs="宋体"/>
        </w:rPr>
        <w:fldChar w:fldCharType="separate"/>
      </w:r>
      <w:r>
        <w:rPr>
          <w:rFonts w:hint="eastAsia" w:ascii="宋体" w:hAnsi="宋体" w:eastAsia="宋体" w:cs="宋体"/>
        </w:rPr>
        <w:t>64</w:t>
      </w:r>
      <w:r>
        <w:rPr>
          <w:rFonts w:hint="eastAsia" w:ascii="宋体" w:hAnsi="宋体" w:eastAsia="宋体" w:cs="宋体"/>
        </w:rPr>
        <w:fldChar w:fldCharType="end"/>
      </w:r>
      <w:r>
        <w:rPr>
          <w:rFonts w:hint="eastAsia" w:ascii="宋体" w:hAnsi="宋体" w:eastAsia="宋体" w:cs="宋体"/>
        </w:rPr>
        <w:fldChar w:fldCharType="end"/>
      </w:r>
    </w:p>
    <w:p>
      <w:pPr>
        <w:pStyle w:val="2"/>
        <w:tabs>
          <w:tab w:val="right" w:leader="dot" w:pos="14562"/>
        </w:tabs>
        <w:rPr>
          <w:rFonts w:ascii="宋体" w:hAnsi="宋体" w:eastAsia="宋体" w:cs="宋体"/>
        </w:rPr>
      </w:pPr>
      <w:r>
        <w:fldChar w:fldCharType="begin"/>
      </w:r>
      <w:r>
        <w:instrText xml:space="preserve"> HYPERLINK \l "_Toc_3_3_0000000017" </w:instrText>
      </w:r>
      <w:r>
        <w:fldChar w:fldCharType="separate"/>
      </w:r>
      <w:r>
        <w:rPr>
          <w:rFonts w:hint="eastAsia" w:ascii="宋体" w:hAnsi="宋体" w:eastAsia="宋体" w:cs="宋体"/>
        </w:rPr>
        <w:t>八、名词解释</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5</w:t>
      </w:r>
    </w:p>
    <w:p>
      <w:pPr>
        <w:pStyle w:val="2"/>
        <w:tabs>
          <w:tab w:val="right" w:leader="dot" w:pos="14562"/>
        </w:tabs>
        <w:rPr>
          <w:rFonts w:ascii="宋体" w:hAnsi="宋体" w:eastAsia="宋体" w:cs="宋体"/>
        </w:rPr>
      </w:pPr>
      <w:r>
        <w:fldChar w:fldCharType="begin"/>
      </w:r>
      <w:r>
        <w:instrText xml:space="preserve"> HYPERLINK \l "_Toc_3_3_0000000018" </w:instrText>
      </w:r>
      <w:r>
        <w:fldChar w:fldCharType="separate"/>
      </w:r>
      <w:r>
        <w:rPr>
          <w:rFonts w:hint="eastAsia" w:ascii="宋体" w:hAnsi="宋体" w:eastAsia="宋体" w:cs="宋体"/>
        </w:rPr>
        <w:t>九、其他需要说明的事项</w:t>
      </w:r>
      <w:r>
        <w:rPr>
          <w:rFonts w:hint="eastAsia" w:ascii="宋体" w:hAnsi="宋体" w:eastAsia="宋体" w:cs="宋体"/>
        </w:rPr>
        <w:tab/>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t>5</w:t>
      </w:r>
    </w:p>
    <w:p>
      <w:pPr>
        <w:rPr>
          <w:rFonts w:ascii="宋体" w:hAnsi="宋体" w:eastAsia="宋体" w:cs="宋体"/>
        </w:rPr>
      </w:pPr>
      <w:r>
        <w:rPr>
          <w:rFonts w:hint="eastAsia" w:ascii="宋体" w:hAnsi="宋体" w:eastAsia="宋体" w:cs="宋体"/>
        </w:rPr>
        <w:fldChar w:fldCharType="end"/>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outlineLvl w:val="0"/>
        <w:rPr>
          <w:rFonts w:ascii="宋体" w:hAnsi="宋体" w:eastAsia="宋体" w:cs="宋体"/>
        </w:rPr>
        <w:sectPr>
          <w:footerReference r:id="rId3" w:type="default"/>
          <w:footerReference r:id="rId4" w:type="even"/>
          <w:pgSz w:w="16840" w:h="11900" w:orient="landscape"/>
          <w:pgMar w:top="1361" w:right="1020" w:bottom="1134" w:left="1020" w:header="720" w:footer="720" w:gutter="0"/>
          <w:pgNumType w:start="1"/>
          <w:cols w:space="720" w:num="1"/>
        </w:sectPr>
      </w:pPr>
    </w:p>
    <w:p>
      <w:pP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color w:val="000000"/>
          <w:sz w:val="44"/>
        </w:rPr>
      </w:pPr>
    </w:p>
    <w:p>
      <w:pPr>
        <w:jc w:val="center"/>
        <w:rPr>
          <w:rFonts w:ascii="宋体" w:hAnsi="宋体" w:eastAsia="宋体" w:cs="宋体"/>
          <w:color w:val="000000"/>
          <w:sz w:val="44"/>
        </w:rPr>
      </w:pPr>
    </w:p>
    <w:p>
      <w:pPr>
        <w:jc w:val="center"/>
        <w:rPr>
          <w:rFonts w:ascii="宋体" w:hAnsi="宋体" w:eastAsia="宋体" w:cs="宋体"/>
        </w:rPr>
      </w:pPr>
      <w:r>
        <w:rPr>
          <w:rFonts w:hint="eastAsia" w:ascii="宋体" w:hAnsi="宋体" w:eastAsia="宋体" w:cs="宋体"/>
          <w:color w:val="000000"/>
          <w:sz w:val="44"/>
        </w:rPr>
        <w:t xml:space="preserve"> </w:t>
      </w:r>
    </w:p>
    <w:p>
      <w:pPr>
        <w:jc w:val="center"/>
        <w:rPr>
          <w:rFonts w:ascii="宋体" w:hAnsi="宋体" w:eastAsia="宋体" w:cs="宋体"/>
        </w:rPr>
      </w:pPr>
      <w:r>
        <w:rPr>
          <w:rFonts w:hint="eastAsia" w:ascii="宋体" w:hAnsi="宋体" w:eastAsia="宋体" w:cs="宋体"/>
          <w:color w:val="000000"/>
          <w:sz w:val="44"/>
        </w:rPr>
        <w:t xml:space="preserve"> </w:t>
      </w:r>
    </w:p>
    <w:p>
      <w:pPr>
        <w:jc w:val="center"/>
        <w:outlineLvl w:val="0"/>
        <w:rPr>
          <w:rFonts w:ascii="宋体" w:hAnsi="宋体" w:eastAsia="宋体" w:cs="宋体"/>
        </w:rPr>
        <w:sectPr>
          <w:pgSz w:w="16840" w:h="11900" w:orient="landscape"/>
          <w:pgMar w:top="1361" w:right="1020" w:bottom="1134" w:left="1020" w:header="720" w:footer="720" w:gutter="0"/>
          <w:cols w:space="720" w:num="1"/>
        </w:sectPr>
      </w:pPr>
      <w:r>
        <w:rPr>
          <w:rFonts w:hint="eastAsia" w:ascii="宋体" w:hAnsi="宋体" w:eastAsia="宋体" w:cs="宋体"/>
          <w:color w:val="000000"/>
          <w:sz w:val="72"/>
        </w:rPr>
        <w:t>第一部分  单位所属单位预算</w:t>
      </w:r>
    </w:p>
    <w:p>
      <w:pPr>
        <w:jc w:val="center"/>
        <w:outlineLvl w:val="3"/>
      </w:pPr>
      <w:bookmarkStart w:id="0" w:name="_Toc_4_4_0000000019"/>
      <w:r>
        <w:rPr>
          <w:rFonts w:ascii="方正小标宋_GBK" w:hAnsi="方正小标宋_GBK" w:eastAsia="方正小标宋_GBK" w:cs="方正小标宋_GBK"/>
          <w:color w:val="000000"/>
          <w:sz w:val="44"/>
        </w:rPr>
        <w:t>一、成安县长巷乡政府机关本级收支预算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126" w:type="dxa"/>
            <w:tcBorders>
              <w:top w:val="single" w:color="FFFFFF" w:sz="6" w:space="0"/>
              <w:left w:val="single" w:color="FFFFFF" w:sz="6" w:space="0"/>
              <w:right w:val="single" w:color="FFFFFF" w:sz="6" w:space="0"/>
            </w:tcBorders>
            <w:vAlign w:val="center"/>
          </w:tcPr>
          <w:p>
            <w:pPr>
              <w:pStyle w:val="6"/>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754.89</w:t>
            </w:r>
          </w:p>
        </w:tc>
        <w:tc>
          <w:tcPr>
            <w:tcW w:w="4535" w:type="dxa"/>
            <w:vAlign w:val="center"/>
          </w:tcPr>
          <w:p>
            <w:pPr>
              <w:pStyle w:val="10"/>
            </w:pPr>
            <w:r>
              <w:t>一、一般公共服务支出</w:t>
            </w:r>
          </w:p>
        </w:tc>
        <w:tc>
          <w:tcPr>
            <w:tcW w:w="2126" w:type="dxa"/>
            <w:vAlign w:val="center"/>
          </w:tcPr>
          <w:p>
            <w:pPr>
              <w:pStyle w:val="11"/>
            </w:pPr>
            <w:r>
              <w:t>493.55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45.57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r>
              <w:t>125.39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2"/>
            </w:pPr>
            <w:r>
              <w:t>本年收入合计</w:t>
            </w:r>
          </w:p>
        </w:tc>
        <w:tc>
          <w:tcPr>
            <w:tcW w:w="2126" w:type="dxa"/>
            <w:vAlign w:val="center"/>
          </w:tcPr>
          <w:p>
            <w:pPr>
              <w:pStyle w:val="13"/>
            </w:pPr>
            <w:r>
              <w:t>754.89</w:t>
            </w:r>
          </w:p>
        </w:tc>
        <w:tc>
          <w:tcPr>
            <w:tcW w:w="4535" w:type="dxa"/>
            <w:vAlign w:val="center"/>
          </w:tcPr>
          <w:p>
            <w:pPr>
              <w:pStyle w:val="12"/>
            </w:pPr>
            <w:r>
              <w:t>本年支出合计</w:t>
            </w:r>
          </w:p>
        </w:tc>
        <w:tc>
          <w:tcPr>
            <w:tcW w:w="2126" w:type="dxa"/>
            <w:vAlign w:val="center"/>
          </w:tcPr>
          <w:p>
            <w:pPr>
              <w:pStyle w:val="13"/>
            </w:pPr>
            <w:r>
              <w:t>754.89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4535" w:type="dxa"/>
            <w:vAlign w:val="center"/>
          </w:tcPr>
          <w:p>
            <w:pPr>
              <w:pStyle w:val="12"/>
            </w:pPr>
            <w:r>
              <w:t>收入总计</w:t>
            </w:r>
          </w:p>
        </w:tc>
        <w:tc>
          <w:tcPr>
            <w:tcW w:w="2126" w:type="dxa"/>
            <w:vAlign w:val="center"/>
          </w:tcPr>
          <w:p>
            <w:pPr>
              <w:pStyle w:val="13"/>
            </w:pPr>
            <w:r>
              <w:t>754.89</w:t>
            </w:r>
          </w:p>
        </w:tc>
        <w:tc>
          <w:tcPr>
            <w:tcW w:w="4535" w:type="dxa"/>
            <w:vAlign w:val="center"/>
          </w:tcPr>
          <w:p>
            <w:pPr>
              <w:pStyle w:val="12"/>
            </w:pPr>
            <w:r>
              <w:t>支出总计</w:t>
            </w:r>
          </w:p>
        </w:tc>
        <w:tc>
          <w:tcPr>
            <w:tcW w:w="2126" w:type="dxa"/>
            <w:vAlign w:val="center"/>
          </w:tcPr>
          <w:p>
            <w:pPr>
              <w:pStyle w:val="13"/>
            </w:pPr>
            <w:r>
              <w:t>754.89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754.89</w:t>
            </w:r>
          </w:p>
        </w:tc>
        <w:tc>
          <w:tcPr>
            <w:tcW w:w="1134" w:type="dxa"/>
            <w:vAlign w:val="center"/>
          </w:tcPr>
          <w:p>
            <w:pPr>
              <w:pStyle w:val="13"/>
            </w:pPr>
            <w:r>
              <w:t>754.89</w:t>
            </w:r>
          </w:p>
        </w:tc>
        <w:tc>
          <w:tcPr>
            <w:tcW w:w="1134" w:type="dxa"/>
            <w:vAlign w:val="center"/>
          </w:tcPr>
          <w:p>
            <w:pPr>
              <w:pStyle w:val="13"/>
            </w:pPr>
            <w:r>
              <w:t>754.89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493.55</w:t>
            </w:r>
          </w:p>
        </w:tc>
        <w:tc>
          <w:tcPr>
            <w:tcW w:w="1134" w:type="dxa"/>
            <w:vAlign w:val="center"/>
          </w:tcPr>
          <w:p>
            <w:pPr>
              <w:pStyle w:val="11"/>
            </w:pPr>
            <w:r>
              <w:t>493.55</w:t>
            </w:r>
          </w:p>
        </w:tc>
        <w:tc>
          <w:tcPr>
            <w:tcW w:w="1134" w:type="dxa"/>
            <w:vAlign w:val="center"/>
          </w:tcPr>
          <w:p>
            <w:pPr>
              <w:pStyle w:val="11"/>
            </w:pPr>
            <w:r>
              <w:t>493.55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20103</w:t>
            </w:r>
          </w:p>
        </w:tc>
        <w:tc>
          <w:tcPr>
            <w:tcW w:w="1559" w:type="dxa"/>
            <w:vAlign w:val="center"/>
          </w:tcPr>
          <w:p>
            <w:pPr>
              <w:pStyle w:val="10"/>
            </w:pPr>
            <w:r>
              <w:t>政府办公厅（室）及相关机构事务</w:t>
            </w:r>
          </w:p>
        </w:tc>
        <w:tc>
          <w:tcPr>
            <w:tcW w:w="1134" w:type="dxa"/>
            <w:vAlign w:val="center"/>
          </w:tcPr>
          <w:p>
            <w:pPr>
              <w:pStyle w:val="11"/>
            </w:pPr>
            <w:r>
              <w:t>492.19</w:t>
            </w:r>
          </w:p>
        </w:tc>
        <w:tc>
          <w:tcPr>
            <w:tcW w:w="1134" w:type="dxa"/>
            <w:vAlign w:val="center"/>
          </w:tcPr>
          <w:p>
            <w:pPr>
              <w:pStyle w:val="11"/>
            </w:pPr>
            <w:r>
              <w:t>492.19</w:t>
            </w:r>
          </w:p>
        </w:tc>
        <w:tc>
          <w:tcPr>
            <w:tcW w:w="1134" w:type="dxa"/>
            <w:vAlign w:val="center"/>
          </w:tcPr>
          <w:p>
            <w:pPr>
              <w:pStyle w:val="11"/>
            </w:pPr>
            <w:r>
              <w:t>492.19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2010301</w:t>
            </w:r>
          </w:p>
        </w:tc>
        <w:tc>
          <w:tcPr>
            <w:tcW w:w="1559" w:type="dxa"/>
            <w:vAlign w:val="center"/>
          </w:tcPr>
          <w:p>
            <w:pPr>
              <w:pStyle w:val="10"/>
            </w:pPr>
            <w:r>
              <w:t>行政运行</w:t>
            </w:r>
          </w:p>
        </w:tc>
        <w:tc>
          <w:tcPr>
            <w:tcW w:w="1134" w:type="dxa"/>
            <w:vAlign w:val="center"/>
          </w:tcPr>
          <w:p>
            <w:pPr>
              <w:pStyle w:val="11"/>
            </w:pPr>
            <w:r>
              <w:t>431.60</w:t>
            </w:r>
          </w:p>
        </w:tc>
        <w:tc>
          <w:tcPr>
            <w:tcW w:w="1134" w:type="dxa"/>
            <w:vAlign w:val="center"/>
          </w:tcPr>
          <w:p>
            <w:pPr>
              <w:pStyle w:val="11"/>
            </w:pPr>
            <w:r>
              <w:t>431.60</w:t>
            </w:r>
          </w:p>
        </w:tc>
        <w:tc>
          <w:tcPr>
            <w:tcW w:w="1134" w:type="dxa"/>
            <w:vAlign w:val="center"/>
          </w:tcPr>
          <w:p>
            <w:pPr>
              <w:pStyle w:val="11"/>
            </w:pPr>
            <w:r>
              <w:t>431.60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2010302</w:t>
            </w:r>
          </w:p>
        </w:tc>
        <w:tc>
          <w:tcPr>
            <w:tcW w:w="1559" w:type="dxa"/>
            <w:vAlign w:val="center"/>
          </w:tcPr>
          <w:p>
            <w:pPr>
              <w:pStyle w:val="10"/>
            </w:pPr>
            <w:r>
              <w:t>一般行政管理事务</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2010305</w:t>
            </w:r>
          </w:p>
        </w:tc>
        <w:tc>
          <w:tcPr>
            <w:tcW w:w="1559" w:type="dxa"/>
            <w:vAlign w:val="center"/>
          </w:tcPr>
          <w:p>
            <w:pPr>
              <w:pStyle w:val="10"/>
            </w:pPr>
            <w:r>
              <w:t>专项业务及机关事务管理</w:t>
            </w:r>
          </w:p>
        </w:tc>
        <w:tc>
          <w:tcPr>
            <w:tcW w:w="1134" w:type="dxa"/>
            <w:vAlign w:val="center"/>
          </w:tcPr>
          <w:p>
            <w:pPr>
              <w:pStyle w:val="11"/>
            </w:pPr>
            <w:r>
              <w:t>27.79</w:t>
            </w:r>
          </w:p>
        </w:tc>
        <w:tc>
          <w:tcPr>
            <w:tcW w:w="1134" w:type="dxa"/>
            <w:vAlign w:val="center"/>
          </w:tcPr>
          <w:p>
            <w:pPr>
              <w:pStyle w:val="11"/>
            </w:pPr>
            <w:r>
              <w:t>27.79</w:t>
            </w:r>
          </w:p>
        </w:tc>
        <w:tc>
          <w:tcPr>
            <w:tcW w:w="1134" w:type="dxa"/>
            <w:vAlign w:val="center"/>
          </w:tcPr>
          <w:p>
            <w:pPr>
              <w:pStyle w:val="11"/>
            </w:pPr>
            <w:r>
              <w:t>27.79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2010308</w:t>
            </w:r>
          </w:p>
        </w:tc>
        <w:tc>
          <w:tcPr>
            <w:tcW w:w="1559" w:type="dxa"/>
            <w:vAlign w:val="center"/>
          </w:tcPr>
          <w:p>
            <w:pPr>
              <w:pStyle w:val="10"/>
            </w:pPr>
            <w:r>
              <w:t>信访事务</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r>
              <w:t>31.00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20199</w:t>
            </w:r>
          </w:p>
        </w:tc>
        <w:tc>
          <w:tcPr>
            <w:tcW w:w="1559" w:type="dxa"/>
            <w:vAlign w:val="center"/>
          </w:tcPr>
          <w:p>
            <w:pPr>
              <w:pStyle w:val="10"/>
            </w:pPr>
            <w:r>
              <w:t>其他一般公共服务支出</w:t>
            </w:r>
          </w:p>
        </w:tc>
        <w:tc>
          <w:tcPr>
            <w:tcW w:w="1134" w:type="dxa"/>
            <w:vAlign w:val="center"/>
          </w:tcPr>
          <w:p>
            <w:pPr>
              <w:pStyle w:val="11"/>
            </w:pPr>
            <w:r>
              <w:t>1.36</w:t>
            </w:r>
          </w:p>
        </w:tc>
        <w:tc>
          <w:tcPr>
            <w:tcW w:w="1134" w:type="dxa"/>
            <w:vAlign w:val="center"/>
          </w:tcPr>
          <w:p>
            <w:pPr>
              <w:pStyle w:val="11"/>
            </w:pPr>
            <w:r>
              <w:t>1.36</w:t>
            </w:r>
          </w:p>
        </w:tc>
        <w:tc>
          <w:tcPr>
            <w:tcW w:w="1134" w:type="dxa"/>
            <w:vAlign w:val="center"/>
          </w:tcPr>
          <w:p>
            <w:pPr>
              <w:pStyle w:val="11"/>
            </w:pPr>
            <w:r>
              <w:t>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2019999</w:t>
            </w:r>
          </w:p>
        </w:tc>
        <w:tc>
          <w:tcPr>
            <w:tcW w:w="1559" w:type="dxa"/>
            <w:vAlign w:val="center"/>
          </w:tcPr>
          <w:p>
            <w:pPr>
              <w:pStyle w:val="10"/>
            </w:pPr>
            <w:r>
              <w:t>其他一般公共服务支出</w:t>
            </w:r>
          </w:p>
        </w:tc>
        <w:tc>
          <w:tcPr>
            <w:tcW w:w="1134" w:type="dxa"/>
            <w:vAlign w:val="center"/>
          </w:tcPr>
          <w:p>
            <w:pPr>
              <w:pStyle w:val="11"/>
            </w:pPr>
            <w:r>
              <w:t>1.36</w:t>
            </w:r>
          </w:p>
        </w:tc>
        <w:tc>
          <w:tcPr>
            <w:tcW w:w="1134" w:type="dxa"/>
            <w:vAlign w:val="center"/>
          </w:tcPr>
          <w:p>
            <w:pPr>
              <w:pStyle w:val="11"/>
            </w:pPr>
            <w:r>
              <w:t>1.36</w:t>
            </w:r>
          </w:p>
        </w:tc>
        <w:tc>
          <w:tcPr>
            <w:tcW w:w="1134" w:type="dxa"/>
            <w:vAlign w:val="center"/>
          </w:tcPr>
          <w:p>
            <w:pPr>
              <w:pStyle w:val="11"/>
            </w:pPr>
            <w:r>
              <w:t>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45.57</w:t>
            </w:r>
          </w:p>
        </w:tc>
        <w:tc>
          <w:tcPr>
            <w:tcW w:w="1134" w:type="dxa"/>
            <w:vAlign w:val="center"/>
          </w:tcPr>
          <w:p>
            <w:pPr>
              <w:pStyle w:val="11"/>
            </w:pPr>
            <w:r>
              <w:t>45.57</w:t>
            </w:r>
          </w:p>
        </w:tc>
        <w:tc>
          <w:tcPr>
            <w:tcW w:w="1134" w:type="dxa"/>
            <w:vAlign w:val="center"/>
          </w:tcPr>
          <w:p>
            <w:pPr>
              <w:pStyle w:val="11"/>
            </w:pPr>
            <w:r>
              <w:t>45.57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42.21</w:t>
            </w:r>
          </w:p>
        </w:tc>
        <w:tc>
          <w:tcPr>
            <w:tcW w:w="1134" w:type="dxa"/>
            <w:vAlign w:val="center"/>
          </w:tcPr>
          <w:p>
            <w:pPr>
              <w:pStyle w:val="11"/>
            </w:pPr>
            <w:r>
              <w:t>42.21</w:t>
            </w:r>
          </w:p>
        </w:tc>
        <w:tc>
          <w:tcPr>
            <w:tcW w:w="1134" w:type="dxa"/>
            <w:vAlign w:val="center"/>
          </w:tcPr>
          <w:p>
            <w:pPr>
              <w:pStyle w:val="11"/>
            </w:pPr>
            <w:r>
              <w:t>42.21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12</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r>
              <w:t>13.59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28.62</w:t>
            </w:r>
          </w:p>
        </w:tc>
        <w:tc>
          <w:tcPr>
            <w:tcW w:w="1134" w:type="dxa"/>
            <w:vAlign w:val="center"/>
          </w:tcPr>
          <w:p>
            <w:pPr>
              <w:pStyle w:val="11"/>
            </w:pPr>
            <w:r>
              <w:t>28.62</w:t>
            </w:r>
          </w:p>
        </w:tc>
        <w:tc>
          <w:tcPr>
            <w:tcW w:w="1134" w:type="dxa"/>
            <w:vAlign w:val="center"/>
          </w:tcPr>
          <w:p>
            <w:pPr>
              <w:pStyle w:val="11"/>
            </w:pPr>
            <w:r>
              <w:t>28.62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14</w:t>
            </w:r>
          </w:p>
        </w:tc>
        <w:tc>
          <w:tcPr>
            <w:tcW w:w="992" w:type="dxa"/>
            <w:vAlign w:val="center"/>
          </w:tcPr>
          <w:p>
            <w:pPr>
              <w:pStyle w:val="10"/>
            </w:pPr>
            <w:r>
              <w:t>20808</w:t>
            </w:r>
          </w:p>
        </w:tc>
        <w:tc>
          <w:tcPr>
            <w:tcW w:w="1559" w:type="dxa"/>
            <w:vAlign w:val="center"/>
          </w:tcPr>
          <w:p>
            <w:pPr>
              <w:pStyle w:val="10"/>
            </w:pPr>
            <w:r>
              <w:t>抚恤</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15</w:t>
            </w:r>
          </w:p>
        </w:tc>
        <w:tc>
          <w:tcPr>
            <w:tcW w:w="992" w:type="dxa"/>
            <w:vAlign w:val="center"/>
          </w:tcPr>
          <w:p>
            <w:pPr>
              <w:pStyle w:val="10"/>
            </w:pPr>
            <w:r>
              <w:t>2080801</w:t>
            </w:r>
          </w:p>
        </w:tc>
        <w:tc>
          <w:tcPr>
            <w:tcW w:w="1559" w:type="dxa"/>
            <w:vAlign w:val="center"/>
          </w:tcPr>
          <w:p>
            <w:pPr>
              <w:pStyle w:val="10"/>
            </w:pPr>
            <w:r>
              <w:t>死亡抚恤</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16</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17</w:t>
            </w:r>
          </w:p>
        </w:tc>
        <w:tc>
          <w:tcPr>
            <w:tcW w:w="992" w:type="dxa"/>
            <w:vAlign w:val="center"/>
          </w:tcPr>
          <w:p>
            <w:pPr>
              <w:pStyle w:val="10"/>
            </w:pPr>
            <w:r>
              <w:t>21012</w:t>
            </w:r>
          </w:p>
        </w:tc>
        <w:tc>
          <w:tcPr>
            <w:tcW w:w="1559" w:type="dxa"/>
            <w:vAlign w:val="center"/>
          </w:tcPr>
          <w:p>
            <w:pPr>
              <w:pStyle w:val="10"/>
            </w:pPr>
            <w:r>
              <w:t>财政对基本医疗保险基金的补助</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18</w:t>
            </w:r>
          </w:p>
        </w:tc>
        <w:tc>
          <w:tcPr>
            <w:tcW w:w="992" w:type="dxa"/>
            <w:vAlign w:val="center"/>
          </w:tcPr>
          <w:p>
            <w:pPr>
              <w:pStyle w:val="10"/>
            </w:pPr>
            <w:r>
              <w:t>2101201</w:t>
            </w:r>
          </w:p>
        </w:tc>
        <w:tc>
          <w:tcPr>
            <w:tcW w:w="1559" w:type="dxa"/>
            <w:vAlign w:val="center"/>
          </w:tcPr>
          <w:p>
            <w:pPr>
              <w:pStyle w:val="10"/>
            </w:pPr>
            <w:r>
              <w:t>财政对职工基本医疗保险基金的补助</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r>
              <w:t>14.99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19</w:t>
            </w:r>
          </w:p>
        </w:tc>
        <w:tc>
          <w:tcPr>
            <w:tcW w:w="992" w:type="dxa"/>
            <w:vAlign w:val="center"/>
          </w:tcPr>
          <w:p>
            <w:pPr>
              <w:pStyle w:val="10"/>
            </w:pPr>
            <w:r>
              <w:t>211</w:t>
            </w:r>
          </w:p>
        </w:tc>
        <w:tc>
          <w:tcPr>
            <w:tcW w:w="1559" w:type="dxa"/>
            <w:vAlign w:val="center"/>
          </w:tcPr>
          <w:p>
            <w:pPr>
              <w:pStyle w:val="10"/>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20</w:t>
            </w:r>
          </w:p>
        </w:tc>
        <w:tc>
          <w:tcPr>
            <w:tcW w:w="992" w:type="dxa"/>
            <w:vAlign w:val="center"/>
          </w:tcPr>
          <w:p>
            <w:pPr>
              <w:pStyle w:val="10"/>
            </w:pPr>
            <w:r>
              <w:t>21101</w:t>
            </w:r>
          </w:p>
        </w:tc>
        <w:tc>
          <w:tcPr>
            <w:tcW w:w="1559" w:type="dxa"/>
            <w:vAlign w:val="center"/>
          </w:tcPr>
          <w:p>
            <w:pPr>
              <w:pStyle w:val="10"/>
            </w:pPr>
            <w:r>
              <w:t>环境保护管理事务</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21</w:t>
            </w:r>
          </w:p>
        </w:tc>
        <w:tc>
          <w:tcPr>
            <w:tcW w:w="992" w:type="dxa"/>
            <w:vAlign w:val="center"/>
          </w:tcPr>
          <w:p>
            <w:pPr>
              <w:pStyle w:val="10"/>
            </w:pPr>
            <w:r>
              <w:t>2110101</w:t>
            </w:r>
          </w:p>
        </w:tc>
        <w:tc>
          <w:tcPr>
            <w:tcW w:w="1559" w:type="dxa"/>
            <w:vAlign w:val="center"/>
          </w:tcPr>
          <w:p>
            <w:pPr>
              <w:pStyle w:val="10"/>
            </w:pPr>
            <w:r>
              <w:t>行政运行</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22</w:t>
            </w:r>
          </w:p>
        </w:tc>
        <w:tc>
          <w:tcPr>
            <w:tcW w:w="992" w:type="dxa"/>
            <w:vAlign w:val="center"/>
          </w:tcPr>
          <w:p>
            <w:pPr>
              <w:pStyle w:val="10"/>
            </w:pPr>
            <w:r>
              <w:t>212</w:t>
            </w:r>
          </w:p>
        </w:tc>
        <w:tc>
          <w:tcPr>
            <w:tcW w:w="1559" w:type="dxa"/>
            <w:vAlign w:val="center"/>
          </w:tcPr>
          <w:p>
            <w:pPr>
              <w:pStyle w:val="10"/>
            </w:pPr>
            <w:r>
              <w:t>城乡社区支出</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23</w:t>
            </w:r>
          </w:p>
        </w:tc>
        <w:tc>
          <w:tcPr>
            <w:tcW w:w="992" w:type="dxa"/>
            <w:vAlign w:val="center"/>
          </w:tcPr>
          <w:p>
            <w:pPr>
              <w:pStyle w:val="10"/>
            </w:pPr>
            <w:r>
              <w:t>21203</w:t>
            </w:r>
          </w:p>
        </w:tc>
        <w:tc>
          <w:tcPr>
            <w:tcW w:w="1559" w:type="dxa"/>
            <w:vAlign w:val="center"/>
          </w:tcPr>
          <w:p>
            <w:pPr>
              <w:pStyle w:val="10"/>
            </w:pPr>
            <w:r>
              <w:t>城乡社区公共设施</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24</w:t>
            </w:r>
          </w:p>
        </w:tc>
        <w:tc>
          <w:tcPr>
            <w:tcW w:w="992" w:type="dxa"/>
            <w:vAlign w:val="center"/>
          </w:tcPr>
          <w:p>
            <w:pPr>
              <w:pStyle w:val="10"/>
            </w:pPr>
            <w:r>
              <w:t>2120399</w:t>
            </w:r>
          </w:p>
        </w:tc>
        <w:tc>
          <w:tcPr>
            <w:tcW w:w="1559" w:type="dxa"/>
            <w:vAlign w:val="center"/>
          </w:tcPr>
          <w:p>
            <w:pPr>
              <w:pStyle w:val="10"/>
            </w:pPr>
            <w:r>
              <w:t>其他城乡社区公共设施支出</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r>
              <w:t>34.19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25</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11"/>
            </w:pPr>
            <w:r>
              <w:t>125.39</w:t>
            </w:r>
          </w:p>
        </w:tc>
        <w:tc>
          <w:tcPr>
            <w:tcW w:w="1134" w:type="dxa"/>
            <w:vAlign w:val="center"/>
          </w:tcPr>
          <w:p>
            <w:pPr>
              <w:pStyle w:val="11"/>
            </w:pPr>
            <w:r>
              <w:t>125.39</w:t>
            </w:r>
          </w:p>
        </w:tc>
        <w:tc>
          <w:tcPr>
            <w:tcW w:w="1134" w:type="dxa"/>
            <w:vAlign w:val="center"/>
          </w:tcPr>
          <w:p>
            <w:pPr>
              <w:pStyle w:val="11"/>
            </w:pPr>
            <w:r>
              <w:t>125.39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26</w:t>
            </w:r>
          </w:p>
        </w:tc>
        <w:tc>
          <w:tcPr>
            <w:tcW w:w="992" w:type="dxa"/>
            <w:vAlign w:val="center"/>
          </w:tcPr>
          <w:p>
            <w:pPr>
              <w:pStyle w:val="10"/>
            </w:pPr>
            <w:r>
              <w:t>21301</w:t>
            </w:r>
          </w:p>
        </w:tc>
        <w:tc>
          <w:tcPr>
            <w:tcW w:w="1559" w:type="dxa"/>
            <w:vAlign w:val="center"/>
          </w:tcPr>
          <w:p>
            <w:pPr>
              <w:pStyle w:val="10"/>
            </w:pPr>
            <w:r>
              <w:t>农业农村</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27</w:t>
            </w:r>
          </w:p>
        </w:tc>
        <w:tc>
          <w:tcPr>
            <w:tcW w:w="992" w:type="dxa"/>
            <w:vAlign w:val="center"/>
          </w:tcPr>
          <w:p>
            <w:pPr>
              <w:pStyle w:val="10"/>
            </w:pPr>
            <w:r>
              <w:t>2130142</w:t>
            </w:r>
          </w:p>
        </w:tc>
        <w:tc>
          <w:tcPr>
            <w:tcW w:w="1559" w:type="dxa"/>
            <w:vAlign w:val="center"/>
          </w:tcPr>
          <w:p>
            <w:pPr>
              <w:pStyle w:val="10"/>
            </w:pPr>
            <w:r>
              <w:t>农村道路建设</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r>
              <w:t>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28</w:t>
            </w:r>
          </w:p>
        </w:tc>
        <w:tc>
          <w:tcPr>
            <w:tcW w:w="992" w:type="dxa"/>
            <w:vAlign w:val="center"/>
          </w:tcPr>
          <w:p>
            <w:pPr>
              <w:pStyle w:val="10"/>
            </w:pPr>
            <w:r>
              <w:t>21307</w:t>
            </w:r>
          </w:p>
        </w:tc>
        <w:tc>
          <w:tcPr>
            <w:tcW w:w="1559" w:type="dxa"/>
            <w:vAlign w:val="center"/>
          </w:tcPr>
          <w:p>
            <w:pPr>
              <w:pStyle w:val="10"/>
            </w:pPr>
            <w:r>
              <w:t>农村综合改革</w:t>
            </w:r>
          </w:p>
        </w:tc>
        <w:tc>
          <w:tcPr>
            <w:tcW w:w="1134" w:type="dxa"/>
            <w:vAlign w:val="center"/>
          </w:tcPr>
          <w:p>
            <w:pPr>
              <w:pStyle w:val="11"/>
            </w:pPr>
            <w:r>
              <w:t>121.89</w:t>
            </w:r>
          </w:p>
        </w:tc>
        <w:tc>
          <w:tcPr>
            <w:tcW w:w="1134" w:type="dxa"/>
            <w:vAlign w:val="center"/>
          </w:tcPr>
          <w:p>
            <w:pPr>
              <w:pStyle w:val="11"/>
            </w:pPr>
            <w:r>
              <w:t>121.89</w:t>
            </w:r>
          </w:p>
        </w:tc>
        <w:tc>
          <w:tcPr>
            <w:tcW w:w="1134" w:type="dxa"/>
            <w:vAlign w:val="center"/>
          </w:tcPr>
          <w:p>
            <w:pPr>
              <w:pStyle w:val="11"/>
            </w:pPr>
            <w:r>
              <w:t>121.89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29</w:t>
            </w:r>
          </w:p>
        </w:tc>
        <w:tc>
          <w:tcPr>
            <w:tcW w:w="992" w:type="dxa"/>
            <w:vAlign w:val="center"/>
          </w:tcPr>
          <w:p>
            <w:pPr>
              <w:pStyle w:val="10"/>
            </w:pPr>
            <w:r>
              <w:t>2130701</w:t>
            </w:r>
          </w:p>
        </w:tc>
        <w:tc>
          <w:tcPr>
            <w:tcW w:w="1559" w:type="dxa"/>
            <w:vAlign w:val="center"/>
          </w:tcPr>
          <w:p>
            <w:pPr>
              <w:pStyle w:val="10"/>
            </w:pPr>
            <w:r>
              <w:t>对村级公益事业建设的补助</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r>
              <w:t>1.83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30</w:t>
            </w:r>
          </w:p>
        </w:tc>
        <w:tc>
          <w:tcPr>
            <w:tcW w:w="992" w:type="dxa"/>
            <w:vAlign w:val="center"/>
          </w:tcPr>
          <w:p>
            <w:pPr>
              <w:pStyle w:val="10"/>
            </w:pPr>
            <w:r>
              <w:t>2130705</w:t>
            </w:r>
          </w:p>
        </w:tc>
        <w:tc>
          <w:tcPr>
            <w:tcW w:w="1559" w:type="dxa"/>
            <w:vAlign w:val="center"/>
          </w:tcPr>
          <w:p>
            <w:pPr>
              <w:pStyle w:val="10"/>
            </w:pPr>
            <w:r>
              <w:t>对村民委员会和村党支部的补助</w:t>
            </w:r>
          </w:p>
        </w:tc>
        <w:tc>
          <w:tcPr>
            <w:tcW w:w="1134" w:type="dxa"/>
            <w:vAlign w:val="center"/>
          </w:tcPr>
          <w:p>
            <w:pPr>
              <w:pStyle w:val="11"/>
            </w:pPr>
            <w:r>
              <w:t>27.02</w:t>
            </w:r>
          </w:p>
        </w:tc>
        <w:tc>
          <w:tcPr>
            <w:tcW w:w="1134" w:type="dxa"/>
            <w:vAlign w:val="center"/>
          </w:tcPr>
          <w:p>
            <w:pPr>
              <w:pStyle w:val="11"/>
            </w:pPr>
            <w:r>
              <w:t>27.02</w:t>
            </w:r>
          </w:p>
        </w:tc>
        <w:tc>
          <w:tcPr>
            <w:tcW w:w="1134" w:type="dxa"/>
            <w:vAlign w:val="center"/>
          </w:tcPr>
          <w:p>
            <w:pPr>
              <w:pStyle w:val="11"/>
            </w:pPr>
            <w:r>
              <w:t>27.02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31</w:t>
            </w:r>
          </w:p>
        </w:tc>
        <w:tc>
          <w:tcPr>
            <w:tcW w:w="992" w:type="dxa"/>
            <w:vAlign w:val="center"/>
          </w:tcPr>
          <w:p>
            <w:pPr>
              <w:pStyle w:val="10"/>
            </w:pPr>
            <w:r>
              <w:t>2130707</w:t>
            </w:r>
          </w:p>
        </w:tc>
        <w:tc>
          <w:tcPr>
            <w:tcW w:w="1559" w:type="dxa"/>
            <w:vAlign w:val="center"/>
          </w:tcPr>
          <w:p>
            <w:pPr>
              <w:pStyle w:val="10"/>
            </w:pPr>
            <w:r>
              <w:t>农村综合改革示范试点补助</w:t>
            </w:r>
          </w:p>
        </w:tc>
        <w:tc>
          <w:tcPr>
            <w:tcW w:w="1134" w:type="dxa"/>
            <w:vAlign w:val="center"/>
          </w:tcPr>
          <w:p>
            <w:pPr>
              <w:pStyle w:val="11"/>
            </w:pPr>
            <w:r>
              <w:t>60.96</w:t>
            </w:r>
          </w:p>
        </w:tc>
        <w:tc>
          <w:tcPr>
            <w:tcW w:w="1134" w:type="dxa"/>
            <w:vAlign w:val="center"/>
          </w:tcPr>
          <w:p>
            <w:pPr>
              <w:pStyle w:val="11"/>
            </w:pPr>
            <w:r>
              <w:t>60.96</w:t>
            </w:r>
          </w:p>
        </w:tc>
        <w:tc>
          <w:tcPr>
            <w:tcW w:w="1134" w:type="dxa"/>
            <w:vAlign w:val="center"/>
          </w:tcPr>
          <w:p>
            <w:pPr>
              <w:pStyle w:val="11"/>
            </w:pPr>
            <w:r>
              <w:t>60.96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32</w:t>
            </w:r>
          </w:p>
        </w:tc>
        <w:tc>
          <w:tcPr>
            <w:tcW w:w="992" w:type="dxa"/>
            <w:vAlign w:val="center"/>
          </w:tcPr>
          <w:p>
            <w:pPr>
              <w:pStyle w:val="10"/>
            </w:pPr>
            <w:r>
              <w:t>2130799</w:t>
            </w:r>
          </w:p>
        </w:tc>
        <w:tc>
          <w:tcPr>
            <w:tcW w:w="1559" w:type="dxa"/>
            <w:vAlign w:val="center"/>
          </w:tcPr>
          <w:p>
            <w:pPr>
              <w:pStyle w:val="10"/>
            </w:pPr>
            <w:r>
              <w:t>其他农村综合改革支出</w:t>
            </w:r>
          </w:p>
        </w:tc>
        <w:tc>
          <w:tcPr>
            <w:tcW w:w="1134" w:type="dxa"/>
            <w:vAlign w:val="center"/>
          </w:tcPr>
          <w:p>
            <w:pPr>
              <w:pStyle w:val="11"/>
            </w:pPr>
            <w:r>
              <w:t>32.08</w:t>
            </w:r>
          </w:p>
        </w:tc>
        <w:tc>
          <w:tcPr>
            <w:tcW w:w="1134" w:type="dxa"/>
            <w:vAlign w:val="center"/>
          </w:tcPr>
          <w:p>
            <w:pPr>
              <w:pStyle w:val="11"/>
            </w:pPr>
            <w:r>
              <w:t>32.08</w:t>
            </w:r>
          </w:p>
        </w:tc>
        <w:tc>
          <w:tcPr>
            <w:tcW w:w="1134" w:type="dxa"/>
            <w:vAlign w:val="center"/>
          </w:tcPr>
          <w:p>
            <w:pPr>
              <w:pStyle w:val="11"/>
            </w:pPr>
            <w:r>
              <w:t>32.08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33</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34</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35</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r>
              <w:t>21.20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754.89</w:t>
            </w:r>
          </w:p>
        </w:tc>
        <w:tc>
          <w:tcPr>
            <w:tcW w:w="1361" w:type="dxa"/>
            <w:vAlign w:val="center"/>
          </w:tcPr>
          <w:p>
            <w:pPr>
              <w:pStyle w:val="13"/>
            </w:pPr>
            <w:r>
              <w:t>391.15</w:t>
            </w:r>
          </w:p>
        </w:tc>
        <w:tc>
          <w:tcPr>
            <w:tcW w:w="1361" w:type="dxa"/>
            <w:vAlign w:val="center"/>
          </w:tcPr>
          <w:p>
            <w:pPr>
              <w:pStyle w:val="13"/>
            </w:pPr>
            <w:r>
              <w:t>363.74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493.55</w:t>
            </w:r>
          </w:p>
        </w:tc>
        <w:tc>
          <w:tcPr>
            <w:tcW w:w="1361" w:type="dxa"/>
            <w:vAlign w:val="center"/>
          </w:tcPr>
          <w:p>
            <w:pPr>
              <w:pStyle w:val="11"/>
            </w:pPr>
            <w:r>
              <w:t>309.39</w:t>
            </w:r>
          </w:p>
        </w:tc>
        <w:tc>
          <w:tcPr>
            <w:tcW w:w="1361" w:type="dxa"/>
            <w:vAlign w:val="center"/>
          </w:tcPr>
          <w:p>
            <w:pPr>
              <w:pStyle w:val="11"/>
            </w:pPr>
            <w:r>
              <w:t>184.16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20103</w:t>
            </w:r>
          </w:p>
        </w:tc>
        <w:tc>
          <w:tcPr>
            <w:tcW w:w="4535" w:type="dxa"/>
            <w:vAlign w:val="center"/>
          </w:tcPr>
          <w:p>
            <w:pPr>
              <w:pStyle w:val="10"/>
            </w:pPr>
            <w:r>
              <w:t>政府办公厅（室）及相关机构事务</w:t>
            </w:r>
          </w:p>
        </w:tc>
        <w:tc>
          <w:tcPr>
            <w:tcW w:w="1361" w:type="dxa"/>
            <w:vAlign w:val="center"/>
          </w:tcPr>
          <w:p>
            <w:pPr>
              <w:pStyle w:val="11"/>
            </w:pPr>
            <w:r>
              <w:t>492.19</w:t>
            </w:r>
          </w:p>
        </w:tc>
        <w:tc>
          <w:tcPr>
            <w:tcW w:w="1361" w:type="dxa"/>
            <w:vAlign w:val="center"/>
          </w:tcPr>
          <w:p>
            <w:pPr>
              <w:pStyle w:val="11"/>
            </w:pPr>
            <w:r>
              <w:t>309.39</w:t>
            </w:r>
          </w:p>
        </w:tc>
        <w:tc>
          <w:tcPr>
            <w:tcW w:w="1361" w:type="dxa"/>
            <w:vAlign w:val="center"/>
          </w:tcPr>
          <w:p>
            <w:pPr>
              <w:pStyle w:val="11"/>
            </w:pPr>
            <w:r>
              <w:t>182.80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2010301</w:t>
            </w:r>
          </w:p>
        </w:tc>
        <w:tc>
          <w:tcPr>
            <w:tcW w:w="4535" w:type="dxa"/>
            <w:vAlign w:val="center"/>
          </w:tcPr>
          <w:p>
            <w:pPr>
              <w:pStyle w:val="10"/>
            </w:pPr>
            <w:r>
              <w:t>行政运行</w:t>
            </w:r>
          </w:p>
        </w:tc>
        <w:tc>
          <w:tcPr>
            <w:tcW w:w="1361" w:type="dxa"/>
            <w:vAlign w:val="center"/>
          </w:tcPr>
          <w:p>
            <w:pPr>
              <w:pStyle w:val="11"/>
            </w:pPr>
            <w:r>
              <w:t>431.60</w:t>
            </w:r>
          </w:p>
        </w:tc>
        <w:tc>
          <w:tcPr>
            <w:tcW w:w="1361" w:type="dxa"/>
            <w:vAlign w:val="center"/>
          </w:tcPr>
          <w:p>
            <w:pPr>
              <w:pStyle w:val="11"/>
            </w:pPr>
            <w:r>
              <w:t>309.39</w:t>
            </w:r>
          </w:p>
        </w:tc>
        <w:tc>
          <w:tcPr>
            <w:tcW w:w="1361" w:type="dxa"/>
            <w:vAlign w:val="center"/>
          </w:tcPr>
          <w:p>
            <w:pPr>
              <w:pStyle w:val="11"/>
            </w:pPr>
            <w:r>
              <w:t>122.21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2010302</w:t>
            </w:r>
          </w:p>
        </w:tc>
        <w:tc>
          <w:tcPr>
            <w:tcW w:w="4535" w:type="dxa"/>
            <w:vAlign w:val="center"/>
          </w:tcPr>
          <w:p>
            <w:pPr>
              <w:pStyle w:val="10"/>
            </w:pPr>
            <w:r>
              <w:t>一般行政管理事务</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2010305</w:t>
            </w:r>
          </w:p>
        </w:tc>
        <w:tc>
          <w:tcPr>
            <w:tcW w:w="4535" w:type="dxa"/>
            <w:vAlign w:val="center"/>
          </w:tcPr>
          <w:p>
            <w:pPr>
              <w:pStyle w:val="10"/>
            </w:pPr>
            <w:r>
              <w:t>专项业务及机关事务管理</w:t>
            </w:r>
          </w:p>
        </w:tc>
        <w:tc>
          <w:tcPr>
            <w:tcW w:w="1361" w:type="dxa"/>
            <w:vAlign w:val="center"/>
          </w:tcPr>
          <w:p>
            <w:pPr>
              <w:pStyle w:val="11"/>
            </w:pPr>
            <w:r>
              <w:t>27.79</w:t>
            </w:r>
          </w:p>
        </w:tc>
        <w:tc>
          <w:tcPr>
            <w:tcW w:w="1361" w:type="dxa"/>
            <w:vAlign w:val="center"/>
          </w:tcPr>
          <w:p>
            <w:pPr>
              <w:pStyle w:val="11"/>
            </w:pPr>
          </w:p>
        </w:tc>
        <w:tc>
          <w:tcPr>
            <w:tcW w:w="1361" w:type="dxa"/>
            <w:vAlign w:val="center"/>
          </w:tcPr>
          <w:p>
            <w:pPr>
              <w:pStyle w:val="11"/>
            </w:pPr>
            <w:r>
              <w:t>27.79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2010308</w:t>
            </w:r>
          </w:p>
        </w:tc>
        <w:tc>
          <w:tcPr>
            <w:tcW w:w="4535" w:type="dxa"/>
            <w:vAlign w:val="center"/>
          </w:tcPr>
          <w:p>
            <w:pPr>
              <w:pStyle w:val="10"/>
            </w:pPr>
            <w:r>
              <w:t>信访事务</w:t>
            </w: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r>
              <w:t>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20199</w:t>
            </w:r>
          </w:p>
        </w:tc>
        <w:tc>
          <w:tcPr>
            <w:tcW w:w="4535" w:type="dxa"/>
            <w:vAlign w:val="center"/>
          </w:tcPr>
          <w:p>
            <w:pPr>
              <w:pStyle w:val="10"/>
            </w:pPr>
            <w:r>
              <w:t>其他一般公共服务支出</w:t>
            </w:r>
          </w:p>
        </w:tc>
        <w:tc>
          <w:tcPr>
            <w:tcW w:w="1361" w:type="dxa"/>
            <w:vAlign w:val="center"/>
          </w:tcPr>
          <w:p>
            <w:pPr>
              <w:pStyle w:val="11"/>
            </w:pPr>
            <w:r>
              <w:t>1.36</w:t>
            </w:r>
          </w:p>
        </w:tc>
        <w:tc>
          <w:tcPr>
            <w:tcW w:w="1361" w:type="dxa"/>
            <w:vAlign w:val="center"/>
          </w:tcPr>
          <w:p>
            <w:pPr>
              <w:pStyle w:val="11"/>
            </w:pPr>
          </w:p>
        </w:tc>
        <w:tc>
          <w:tcPr>
            <w:tcW w:w="1361" w:type="dxa"/>
            <w:vAlign w:val="center"/>
          </w:tcPr>
          <w:p>
            <w:pPr>
              <w:pStyle w:val="11"/>
            </w:pPr>
            <w:r>
              <w:t>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2019999</w:t>
            </w:r>
          </w:p>
        </w:tc>
        <w:tc>
          <w:tcPr>
            <w:tcW w:w="4535" w:type="dxa"/>
            <w:vAlign w:val="center"/>
          </w:tcPr>
          <w:p>
            <w:pPr>
              <w:pStyle w:val="10"/>
            </w:pPr>
            <w:r>
              <w:t>其他一般公共服务支出</w:t>
            </w:r>
          </w:p>
        </w:tc>
        <w:tc>
          <w:tcPr>
            <w:tcW w:w="1361" w:type="dxa"/>
            <w:vAlign w:val="center"/>
          </w:tcPr>
          <w:p>
            <w:pPr>
              <w:pStyle w:val="11"/>
            </w:pPr>
            <w:r>
              <w:t>1.36</w:t>
            </w:r>
          </w:p>
        </w:tc>
        <w:tc>
          <w:tcPr>
            <w:tcW w:w="1361" w:type="dxa"/>
            <w:vAlign w:val="center"/>
          </w:tcPr>
          <w:p>
            <w:pPr>
              <w:pStyle w:val="11"/>
            </w:pPr>
          </w:p>
        </w:tc>
        <w:tc>
          <w:tcPr>
            <w:tcW w:w="1361" w:type="dxa"/>
            <w:vAlign w:val="center"/>
          </w:tcPr>
          <w:p>
            <w:pPr>
              <w:pStyle w:val="11"/>
            </w:pPr>
            <w:r>
              <w:t>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45.57</w:t>
            </w:r>
          </w:p>
        </w:tc>
        <w:tc>
          <w:tcPr>
            <w:tcW w:w="1361" w:type="dxa"/>
            <w:vAlign w:val="center"/>
          </w:tcPr>
          <w:p>
            <w:pPr>
              <w:pStyle w:val="11"/>
            </w:pPr>
            <w:r>
              <w:t>45.57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42.21</w:t>
            </w:r>
          </w:p>
        </w:tc>
        <w:tc>
          <w:tcPr>
            <w:tcW w:w="1361" w:type="dxa"/>
            <w:vAlign w:val="center"/>
          </w:tcPr>
          <w:p>
            <w:pPr>
              <w:pStyle w:val="11"/>
            </w:pPr>
            <w:r>
              <w:t>42.21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13.59</w:t>
            </w:r>
          </w:p>
        </w:tc>
        <w:tc>
          <w:tcPr>
            <w:tcW w:w="1361" w:type="dxa"/>
            <w:vAlign w:val="center"/>
          </w:tcPr>
          <w:p>
            <w:pPr>
              <w:pStyle w:val="11"/>
            </w:pPr>
            <w:r>
              <w:t>13.59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28.62</w:t>
            </w:r>
          </w:p>
        </w:tc>
        <w:tc>
          <w:tcPr>
            <w:tcW w:w="1361" w:type="dxa"/>
            <w:vAlign w:val="center"/>
          </w:tcPr>
          <w:p>
            <w:pPr>
              <w:pStyle w:val="11"/>
            </w:pPr>
            <w:r>
              <w:t>28.62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992" w:type="dxa"/>
            <w:vAlign w:val="center"/>
          </w:tcPr>
          <w:p>
            <w:pPr>
              <w:pStyle w:val="10"/>
            </w:pPr>
            <w:r>
              <w:t>20808</w:t>
            </w:r>
          </w:p>
        </w:tc>
        <w:tc>
          <w:tcPr>
            <w:tcW w:w="4535" w:type="dxa"/>
            <w:vAlign w:val="center"/>
          </w:tcPr>
          <w:p>
            <w:pPr>
              <w:pStyle w:val="10"/>
            </w:pPr>
            <w:r>
              <w:t>抚恤</w:t>
            </w:r>
          </w:p>
        </w:tc>
        <w:tc>
          <w:tcPr>
            <w:tcW w:w="1361" w:type="dxa"/>
            <w:vAlign w:val="center"/>
          </w:tcPr>
          <w:p>
            <w:pPr>
              <w:pStyle w:val="11"/>
            </w:pPr>
            <w:r>
              <w:t>3.36</w:t>
            </w: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992" w:type="dxa"/>
            <w:vAlign w:val="center"/>
          </w:tcPr>
          <w:p>
            <w:pPr>
              <w:pStyle w:val="10"/>
            </w:pPr>
            <w:r>
              <w:t>2080801</w:t>
            </w:r>
          </w:p>
        </w:tc>
        <w:tc>
          <w:tcPr>
            <w:tcW w:w="4535" w:type="dxa"/>
            <w:vAlign w:val="center"/>
          </w:tcPr>
          <w:p>
            <w:pPr>
              <w:pStyle w:val="10"/>
            </w:pPr>
            <w:r>
              <w:t>死亡抚恤</w:t>
            </w:r>
          </w:p>
        </w:tc>
        <w:tc>
          <w:tcPr>
            <w:tcW w:w="1361" w:type="dxa"/>
            <w:vAlign w:val="center"/>
          </w:tcPr>
          <w:p>
            <w:pPr>
              <w:pStyle w:val="11"/>
            </w:pPr>
            <w:r>
              <w:t>3.36</w:t>
            </w: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14.99</w:t>
            </w:r>
          </w:p>
        </w:tc>
        <w:tc>
          <w:tcPr>
            <w:tcW w:w="1361" w:type="dxa"/>
            <w:vAlign w:val="center"/>
          </w:tcPr>
          <w:p>
            <w:pPr>
              <w:pStyle w:val="11"/>
            </w:pPr>
            <w:r>
              <w:t>14.99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992" w:type="dxa"/>
            <w:vAlign w:val="center"/>
          </w:tcPr>
          <w:p>
            <w:pPr>
              <w:pStyle w:val="10"/>
            </w:pPr>
            <w:r>
              <w:t>21012</w:t>
            </w:r>
          </w:p>
        </w:tc>
        <w:tc>
          <w:tcPr>
            <w:tcW w:w="4535" w:type="dxa"/>
            <w:vAlign w:val="center"/>
          </w:tcPr>
          <w:p>
            <w:pPr>
              <w:pStyle w:val="10"/>
            </w:pPr>
            <w:r>
              <w:t>财政对基本医疗保险基金的补助</w:t>
            </w:r>
          </w:p>
        </w:tc>
        <w:tc>
          <w:tcPr>
            <w:tcW w:w="1361" w:type="dxa"/>
            <w:vAlign w:val="center"/>
          </w:tcPr>
          <w:p>
            <w:pPr>
              <w:pStyle w:val="11"/>
            </w:pPr>
            <w:r>
              <w:t>14.99</w:t>
            </w:r>
          </w:p>
        </w:tc>
        <w:tc>
          <w:tcPr>
            <w:tcW w:w="1361" w:type="dxa"/>
            <w:vAlign w:val="center"/>
          </w:tcPr>
          <w:p>
            <w:pPr>
              <w:pStyle w:val="11"/>
            </w:pPr>
            <w:r>
              <w:t>14.99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992" w:type="dxa"/>
            <w:vAlign w:val="center"/>
          </w:tcPr>
          <w:p>
            <w:pPr>
              <w:pStyle w:val="10"/>
            </w:pPr>
            <w:r>
              <w:t>2101201</w:t>
            </w:r>
          </w:p>
        </w:tc>
        <w:tc>
          <w:tcPr>
            <w:tcW w:w="4535" w:type="dxa"/>
            <w:vAlign w:val="center"/>
          </w:tcPr>
          <w:p>
            <w:pPr>
              <w:pStyle w:val="10"/>
            </w:pPr>
            <w:r>
              <w:t>财政对职工基本医疗保险基金的补助</w:t>
            </w:r>
          </w:p>
        </w:tc>
        <w:tc>
          <w:tcPr>
            <w:tcW w:w="1361" w:type="dxa"/>
            <w:vAlign w:val="center"/>
          </w:tcPr>
          <w:p>
            <w:pPr>
              <w:pStyle w:val="11"/>
            </w:pPr>
            <w:r>
              <w:t>14.99</w:t>
            </w:r>
          </w:p>
        </w:tc>
        <w:tc>
          <w:tcPr>
            <w:tcW w:w="1361" w:type="dxa"/>
            <w:vAlign w:val="center"/>
          </w:tcPr>
          <w:p>
            <w:pPr>
              <w:pStyle w:val="11"/>
            </w:pPr>
            <w:r>
              <w:t>14.99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992" w:type="dxa"/>
            <w:vAlign w:val="center"/>
          </w:tcPr>
          <w:p>
            <w:pPr>
              <w:pStyle w:val="10"/>
            </w:pPr>
            <w:r>
              <w:t>211</w:t>
            </w:r>
          </w:p>
        </w:tc>
        <w:tc>
          <w:tcPr>
            <w:tcW w:w="4535" w:type="dxa"/>
            <w:vAlign w:val="center"/>
          </w:tcPr>
          <w:p>
            <w:pPr>
              <w:pStyle w:val="10"/>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992" w:type="dxa"/>
            <w:vAlign w:val="center"/>
          </w:tcPr>
          <w:p>
            <w:pPr>
              <w:pStyle w:val="10"/>
            </w:pPr>
            <w:r>
              <w:t>21101</w:t>
            </w:r>
          </w:p>
        </w:tc>
        <w:tc>
          <w:tcPr>
            <w:tcW w:w="4535" w:type="dxa"/>
            <w:vAlign w:val="center"/>
          </w:tcPr>
          <w:p>
            <w:pPr>
              <w:pStyle w:val="10"/>
            </w:pPr>
            <w:r>
              <w:t>环境保护管理事务</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992" w:type="dxa"/>
            <w:vAlign w:val="center"/>
          </w:tcPr>
          <w:p>
            <w:pPr>
              <w:pStyle w:val="10"/>
            </w:pPr>
            <w:r>
              <w:t>2110101</w:t>
            </w:r>
          </w:p>
        </w:tc>
        <w:tc>
          <w:tcPr>
            <w:tcW w:w="4535" w:type="dxa"/>
            <w:vAlign w:val="center"/>
          </w:tcPr>
          <w:p>
            <w:pPr>
              <w:pStyle w:val="10"/>
            </w:pPr>
            <w:r>
              <w:t>行政运行</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992" w:type="dxa"/>
            <w:vAlign w:val="center"/>
          </w:tcPr>
          <w:p>
            <w:pPr>
              <w:pStyle w:val="10"/>
            </w:pPr>
            <w:r>
              <w:t>212</w:t>
            </w:r>
          </w:p>
        </w:tc>
        <w:tc>
          <w:tcPr>
            <w:tcW w:w="4535" w:type="dxa"/>
            <w:vAlign w:val="center"/>
          </w:tcPr>
          <w:p>
            <w:pPr>
              <w:pStyle w:val="10"/>
            </w:pPr>
            <w:r>
              <w:t>城乡社区支出</w:t>
            </w: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992" w:type="dxa"/>
            <w:vAlign w:val="center"/>
          </w:tcPr>
          <w:p>
            <w:pPr>
              <w:pStyle w:val="10"/>
            </w:pPr>
            <w:r>
              <w:t>21203</w:t>
            </w:r>
          </w:p>
        </w:tc>
        <w:tc>
          <w:tcPr>
            <w:tcW w:w="4535" w:type="dxa"/>
            <w:vAlign w:val="center"/>
          </w:tcPr>
          <w:p>
            <w:pPr>
              <w:pStyle w:val="10"/>
            </w:pPr>
            <w:r>
              <w:t>城乡社区公共设施</w:t>
            </w: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992" w:type="dxa"/>
            <w:vAlign w:val="center"/>
          </w:tcPr>
          <w:p>
            <w:pPr>
              <w:pStyle w:val="10"/>
            </w:pPr>
            <w:r>
              <w:t>2120399</w:t>
            </w:r>
          </w:p>
        </w:tc>
        <w:tc>
          <w:tcPr>
            <w:tcW w:w="4535" w:type="dxa"/>
            <w:vAlign w:val="center"/>
          </w:tcPr>
          <w:p>
            <w:pPr>
              <w:pStyle w:val="10"/>
            </w:pPr>
            <w:r>
              <w:t>其他城乡社区公共设施支出</w:t>
            </w: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r>
              <w:t>34.19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11"/>
            </w:pPr>
            <w:r>
              <w:t>125.39</w:t>
            </w:r>
          </w:p>
        </w:tc>
        <w:tc>
          <w:tcPr>
            <w:tcW w:w="1361" w:type="dxa"/>
            <w:vAlign w:val="center"/>
          </w:tcPr>
          <w:p>
            <w:pPr>
              <w:pStyle w:val="11"/>
            </w:pPr>
          </w:p>
        </w:tc>
        <w:tc>
          <w:tcPr>
            <w:tcW w:w="1361" w:type="dxa"/>
            <w:vAlign w:val="center"/>
          </w:tcPr>
          <w:p>
            <w:pPr>
              <w:pStyle w:val="11"/>
            </w:pPr>
            <w:r>
              <w:t>125.39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992" w:type="dxa"/>
            <w:vAlign w:val="center"/>
          </w:tcPr>
          <w:p>
            <w:pPr>
              <w:pStyle w:val="10"/>
            </w:pPr>
            <w:r>
              <w:t>21301</w:t>
            </w:r>
          </w:p>
        </w:tc>
        <w:tc>
          <w:tcPr>
            <w:tcW w:w="4535" w:type="dxa"/>
            <w:vAlign w:val="center"/>
          </w:tcPr>
          <w:p>
            <w:pPr>
              <w:pStyle w:val="10"/>
            </w:pPr>
            <w:r>
              <w:t>农业农村</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992" w:type="dxa"/>
            <w:vAlign w:val="center"/>
          </w:tcPr>
          <w:p>
            <w:pPr>
              <w:pStyle w:val="10"/>
            </w:pPr>
            <w:r>
              <w:t>2130142</w:t>
            </w:r>
          </w:p>
        </w:tc>
        <w:tc>
          <w:tcPr>
            <w:tcW w:w="4535" w:type="dxa"/>
            <w:vAlign w:val="center"/>
          </w:tcPr>
          <w:p>
            <w:pPr>
              <w:pStyle w:val="10"/>
            </w:pPr>
            <w:r>
              <w:t>农村道路建设</w:t>
            </w: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r>
              <w:t>3.50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992" w:type="dxa"/>
            <w:vAlign w:val="center"/>
          </w:tcPr>
          <w:p>
            <w:pPr>
              <w:pStyle w:val="10"/>
            </w:pPr>
            <w:r>
              <w:t>21307</w:t>
            </w:r>
          </w:p>
        </w:tc>
        <w:tc>
          <w:tcPr>
            <w:tcW w:w="4535" w:type="dxa"/>
            <w:vAlign w:val="center"/>
          </w:tcPr>
          <w:p>
            <w:pPr>
              <w:pStyle w:val="10"/>
            </w:pPr>
            <w:r>
              <w:t>农村综合改革</w:t>
            </w:r>
          </w:p>
        </w:tc>
        <w:tc>
          <w:tcPr>
            <w:tcW w:w="1361" w:type="dxa"/>
            <w:vAlign w:val="center"/>
          </w:tcPr>
          <w:p>
            <w:pPr>
              <w:pStyle w:val="11"/>
            </w:pPr>
            <w:r>
              <w:t>121.89</w:t>
            </w:r>
          </w:p>
        </w:tc>
        <w:tc>
          <w:tcPr>
            <w:tcW w:w="1361" w:type="dxa"/>
            <w:vAlign w:val="center"/>
          </w:tcPr>
          <w:p>
            <w:pPr>
              <w:pStyle w:val="11"/>
            </w:pPr>
          </w:p>
        </w:tc>
        <w:tc>
          <w:tcPr>
            <w:tcW w:w="1361" w:type="dxa"/>
            <w:vAlign w:val="center"/>
          </w:tcPr>
          <w:p>
            <w:pPr>
              <w:pStyle w:val="11"/>
            </w:pPr>
            <w:r>
              <w:t>121.89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992" w:type="dxa"/>
            <w:vAlign w:val="center"/>
          </w:tcPr>
          <w:p>
            <w:pPr>
              <w:pStyle w:val="10"/>
            </w:pPr>
            <w:r>
              <w:t>2130701</w:t>
            </w:r>
          </w:p>
        </w:tc>
        <w:tc>
          <w:tcPr>
            <w:tcW w:w="4535" w:type="dxa"/>
            <w:vAlign w:val="center"/>
          </w:tcPr>
          <w:p>
            <w:pPr>
              <w:pStyle w:val="10"/>
            </w:pPr>
            <w:r>
              <w:t>对村级公益事业建设的补助</w:t>
            </w: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r>
              <w:t>1.83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992" w:type="dxa"/>
            <w:vAlign w:val="center"/>
          </w:tcPr>
          <w:p>
            <w:pPr>
              <w:pStyle w:val="10"/>
            </w:pPr>
            <w:r>
              <w:t>2130705</w:t>
            </w:r>
          </w:p>
        </w:tc>
        <w:tc>
          <w:tcPr>
            <w:tcW w:w="4535" w:type="dxa"/>
            <w:vAlign w:val="center"/>
          </w:tcPr>
          <w:p>
            <w:pPr>
              <w:pStyle w:val="10"/>
            </w:pPr>
            <w:r>
              <w:t>对村民委员会和村党支部的补助</w:t>
            </w:r>
          </w:p>
        </w:tc>
        <w:tc>
          <w:tcPr>
            <w:tcW w:w="1361" w:type="dxa"/>
            <w:vAlign w:val="center"/>
          </w:tcPr>
          <w:p>
            <w:pPr>
              <w:pStyle w:val="11"/>
            </w:pPr>
            <w:r>
              <w:t>27.02</w:t>
            </w:r>
          </w:p>
        </w:tc>
        <w:tc>
          <w:tcPr>
            <w:tcW w:w="1361" w:type="dxa"/>
            <w:vAlign w:val="center"/>
          </w:tcPr>
          <w:p>
            <w:pPr>
              <w:pStyle w:val="11"/>
            </w:pPr>
          </w:p>
        </w:tc>
        <w:tc>
          <w:tcPr>
            <w:tcW w:w="1361" w:type="dxa"/>
            <w:vAlign w:val="center"/>
          </w:tcPr>
          <w:p>
            <w:pPr>
              <w:pStyle w:val="11"/>
            </w:pPr>
            <w:r>
              <w:t>27.02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992" w:type="dxa"/>
            <w:vAlign w:val="center"/>
          </w:tcPr>
          <w:p>
            <w:pPr>
              <w:pStyle w:val="10"/>
            </w:pPr>
            <w:r>
              <w:t>2130707</w:t>
            </w:r>
          </w:p>
        </w:tc>
        <w:tc>
          <w:tcPr>
            <w:tcW w:w="4535" w:type="dxa"/>
            <w:vAlign w:val="center"/>
          </w:tcPr>
          <w:p>
            <w:pPr>
              <w:pStyle w:val="10"/>
            </w:pPr>
            <w:r>
              <w:t>农村综合改革示范试点补助</w:t>
            </w:r>
          </w:p>
        </w:tc>
        <w:tc>
          <w:tcPr>
            <w:tcW w:w="1361" w:type="dxa"/>
            <w:vAlign w:val="center"/>
          </w:tcPr>
          <w:p>
            <w:pPr>
              <w:pStyle w:val="11"/>
            </w:pPr>
            <w:r>
              <w:t>60.96</w:t>
            </w:r>
          </w:p>
        </w:tc>
        <w:tc>
          <w:tcPr>
            <w:tcW w:w="1361" w:type="dxa"/>
            <w:vAlign w:val="center"/>
          </w:tcPr>
          <w:p>
            <w:pPr>
              <w:pStyle w:val="11"/>
            </w:pPr>
          </w:p>
        </w:tc>
        <w:tc>
          <w:tcPr>
            <w:tcW w:w="1361" w:type="dxa"/>
            <w:vAlign w:val="center"/>
          </w:tcPr>
          <w:p>
            <w:pPr>
              <w:pStyle w:val="11"/>
            </w:pPr>
            <w:r>
              <w:t>60.96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992" w:type="dxa"/>
            <w:vAlign w:val="center"/>
          </w:tcPr>
          <w:p>
            <w:pPr>
              <w:pStyle w:val="10"/>
            </w:pPr>
            <w:r>
              <w:t>2130799</w:t>
            </w:r>
          </w:p>
        </w:tc>
        <w:tc>
          <w:tcPr>
            <w:tcW w:w="4535" w:type="dxa"/>
            <w:vAlign w:val="center"/>
          </w:tcPr>
          <w:p>
            <w:pPr>
              <w:pStyle w:val="10"/>
            </w:pPr>
            <w:r>
              <w:t>其他农村综合改革支出</w:t>
            </w:r>
          </w:p>
        </w:tc>
        <w:tc>
          <w:tcPr>
            <w:tcW w:w="1361" w:type="dxa"/>
            <w:vAlign w:val="center"/>
          </w:tcPr>
          <w:p>
            <w:pPr>
              <w:pStyle w:val="11"/>
            </w:pPr>
            <w:r>
              <w:t>32.08</w:t>
            </w:r>
          </w:p>
        </w:tc>
        <w:tc>
          <w:tcPr>
            <w:tcW w:w="1361" w:type="dxa"/>
            <w:vAlign w:val="center"/>
          </w:tcPr>
          <w:p>
            <w:pPr>
              <w:pStyle w:val="11"/>
            </w:pPr>
          </w:p>
        </w:tc>
        <w:tc>
          <w:tcPr>
            <w:tcW w:w="1361" w:type="dxa"/>
            <w:vAlign w:val="center"/>
          </w:tcPr>
          <w:p>
            <w:pPr>
              <w:pStyle w:val="11"/>
            </w:pPr>
            <w:r>
              <w:t>32.08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11"/>
            </w:pPr>
            <w:r>
              <w:t>21.20</w:t>
            </w:r>
          </w:p>
        </w:tc>
        <w:tc>
          <w:tcPr>
            <w:tcW w:w="1361" w:type="dxa"/>
            <w:vAlign w:val="center"/>
          </w:tcPr>
          <w:p>
            <w:pPr>
              <w:pStyle w:val="11"/>
            </w:pPr>
            <w:r>
              <w:t>21.20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3402" w:type="dxa"/>
            <w:tcBorders>
              <w:top w:val="single" w:color="FFFFFF" w:sz="6" w:space="0"/>
              <w:left w:val="single" w:color="FFFFFF" w:sz="6" w:space="0"/>
              <w:right w:val="single" w:color="FFFFFF" w:sz="6" w:space="0"/>
            </w:tcBorders>
            <w:vAlign w:val="center"/>
          </w:tcPr>
          <w:p>
            <w:pPr>
              <w:pStyle w:val="6"/>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754.89</w:t>
            </w:r>
          </w:p>
        </w:tc>
        <w:tc>
          <w:tcPr>
            <w:tcW w:w="3402" w:type="dxa"/>
            <w:vAlign w:val="center"/>
          </w:tcPr>
          <w:p>
            <w:pPr>
              <w:pStyle w:val="10"/>
            </w:pPr>
            <w:r>
              <w:t>一、一般公共服务支出</w:t>
            </w:r>
          </w:p>
        </w:tc>
        <w:tc>
          <w:tcPr>
            <w:tcW w:w="1474" w:type="dxa"/>
            <w:vAlign w:val="center"/>
          </w:tcPr>
          <w:p>
            <w:pPr>
              <w:pStyle w:val="11"/>
            </w:pPr>
            <w:r>
              <w:t>493.55</w:t>
            </w:r>
          </w:p>
        </w:tc>
        <w:tc>
          <w:tcPr>
            <w:tcW w:w="1474" w:type="dxa"/>
            <w:vAlign w:val="center"/>
          </w:tcPr>
          <w:p>
            <w:pPr>
              <w:pStyle w:val="11"/>
            </w:pPr>
            <w:r>
              <w:t>493.55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45.57</w:t>
            </w:r>
          </w:p>
        </w:tc>
        <w:tc>
          <w:tcPr>
            <w:tcW w:w="1474" w:type="dxa"/>
            <w:vAlign w:val="center"/>
          </w:tcPr>
          <w:p>
            <w:pPr>
              <w:pStyle w:val="11"/>
            </w:pPr>
            <w:r>
              <w:t>45.57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14.99</w:t>
            </w:r>
          </w:p>
        </w:tc>
        <w:tc>
          <w:tcPr>
            <w:tcW w:w="1474" w:type="dxa"/>
            <w:vAlign w:val="center"/>
          </w:tcPr>
          <w:p>
            <w:pPr>
              <w:pStyle w:val="11"/>
            </w:pPr>
            <w:r>
              <w:t>14.99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r>
              <w:t>34.19</w:t>
            </w:r>
          </w:p>
        </w:tc>
        <w:tc>
          <w:tcPr>
            <w:tcW w:w="1474" w:type="dxa"/>
            <w:vAlign w:val="center"/>
          </w:tcPr>
          <w:p>
            <w:pPr>
              <w:pStyle w:val="11"/>
            </w:pPr>
            <w:r>
              <w:t>34.19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r>
              <w:t>125.39</w:t>
            </w:r>
          </w:p>
        </w:tc>
        <w:tc>
          <w:tcPr>
            <w:tcW w:w="1474" w:type="dxa"/>
            <w:vAlign w:val="center"/>
          </w:tcPr>
          <w:p>
            <w:pPr>
              <w:pStyle w:val="11"/>
            </w:pPr>
            <w:r>
              <w:t>125.39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r>
              <w:t>21.20</w:t>
            </w:r>
          </w:p>
        </w:tc>
        <w:tc>
          <w:tcPr>
            <w:tcW w:w="1474" w:type="dxa"/>
            <w:vAlign w:val="center"/>
          </w:tcPr>
          <w:p>
            <w:pPr>
              <w:pStyle w:val="11"/>
            </w:pPr>
            <w:r>
              <w:t>21.20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2"/>
            </w:pPr>
            <w:r>
              <w:t>本年收入合计</w:t>
            </w:r>
          </w:p>
        </w:tc>
        <w:tc>
          <w:tcPr>
            <w:tcW w:w="1474" w:type="dxa"/>
            <w:vAlign w:val="center"/>
          </w:tcPr>
          <w:p>
            <w:pPr>
              <w:pStyle w:val="13"/>
            </w:pPr>
            <w:r>
              <w:t>754.89</w:t>
            </w:r>
          </w:p>
        </w:tc>
        <w:tc>
          <w:tcPr>
            <w:tcW w:w="3402" w:type="dxa"/>
            <w:vAlign w:val="center"/>
          </w:tcPr>
          <w:p>
            <w:pPr>
              <w:pStyle w:val="12"/>
            </w:pPr>
            <w:r>
              <w:t>本年支出合计</w:t>
            </w:r>
          </w:p>
        </w:tc>
        <w:tc>
          <w:tcPr>
            <w:tcW w:w="1474" w:type="dxa"/>
            <w:vAlign w:val="center"/>
          </w:tcPr>
          <w:p>
            <w:pPr>
              <w:pStyle w:val="13"/>
            </w:pPr>
            <w:r>
              <w:t>754.89</w:t>
            </w:r>
          </w:p>
        </w:tc>
        <w:tc>
          <w:tcPr>
            <w:tcW w:w="1474" w:type="dxa"/>
            <w:vAlign w:val="center"/>
          </w:tcPr>
          <w:p>
            <w:pPr>
              <w:pStyle w:val="13"/>
            </w:pPr>
            <w:r>
              <w:t>754.89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37</w:t>
            </w:r>
          </w:p>
        </w:tc>
        <w:tc>
          <w:tcPr>
            <w:tcW w:w="3402" w:type="dxa"/>
            <w:vAlign w:val="center"/>
          </w:tcPr>
          <w:p>
            <w:pPr>
              <w:pStyle w:val="12"/>
            </w:pPr>
            <w:r>
              <w:t>收入总计</w:t>
            </w:r>
          </w:p>
        </w:tc>
        <w:tc>
          <w:tcPr>
            <w:tcW w:w="1474" w:type="dxa"/>
            <w:vAlign w:val="center"/>
          </w:tcPr>
          <w:p>
            <w:pPr>
              <w:pStyle w:val="13"/>
            </w:pPr>
            <w:r>
              <w:t>754.89</w:t>
            </w:r>
          </w:p>
        </w:tc>
        <w:tc>
          <w:tcPr>
            <w:tcW w:w="3402" w:type="dxa"/>
            <w:vAlign w:val="center"/>
          </w:tcPr>
          <w:p>
            <w:pPr>
              <w:pStyle w:val="12"/>
            </w:pPr>
            <w:r>
              <w:t>支出总计</w:t>
            </w:r>
          </w:p>
        </w:tc>
        <w:tc>
          <w:tcPr>
            <w:tcW w:w="1474" w:type="dxa"/>
            <w:vAlign w:val="center"/>
          </w:tcPr>
          <w:p>
            <w:pPr>
              <w:pStyle w:val="13"/>
            </w:pPr>
            <w:r>
              <w:t>754.89</w:t>
            </w:r>
          </w:p>
        </w:tc>
        <w:tc>
          <w:tcPr>
            <w:tcW w:w="1474" w:type="dxa"/>
            <w:vAlign w:val="center"/>
          </w:tcPr>
          <w:p>
            <w:pPr>
              <w:pStyle w:val="13"/>
            </w:pPr>
            <w:r>
              <w:t>754.89</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754.89</w:t>
            </w:r>
          </w:p>
        </w:tc>
        <w:tc>
          <w:tcPr>
            <w:tcW w:w="2551" w:type="dxa"/>
            <w:vAlign w:val="center"/>
          </w:tcPr>
          <w:p>
            <w:pPr>
              <w:pStyle w:val="13"/>
            </w:pPr>
            <w:r>
              <w:t>391.15</w:t>
            </w:r>
          </w:p>
        </w:tc>
        <w:tc>
          <w:tcPr>
            <w:tcW w:w="2551" w:type="dxa"/>
            <w:vAlign w:val="center"/>
          </w:tcPr>
          <w:p>
            <w:pPr>
              <w:pStyle w:val="13"/>
            </w:pPr>
            <w:r>
              <w:t>363.74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493.55</w:t>
            </w:r>
          </w:p>
        </w:tc>
        <w:tc>
          <w:tcPr>
            <w:tcW w:w="2551" w:type="dxa"/>
            <w:vAlign w:val="center"/>
          </w:tcPr>
          <w:p>
            <w:pPr>
              <w:pStyle w:val="11"/>
            </w:pPr>
            <w:r>
              <w:t>309.39</w:t>
            </w:r>
          </w:p>
        </w:tc>
        <w:tc>
          <w:tcPr>
            <w:tcW w:w="2551" w:type="dxa"/>
            <w:vAlign w:val="center"/>
          </w:tcPr>
          <w:p>
            <w:pPr>
              <w:pStyle w:val="11"/>
            </w:pPr>
            <w:r>
              <w:t>184.16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20103</w:t>
            </w:r>
          </w:p>
        </w:tc>
        <w:tc>
          <w:tcPr>
            <w:tcW w:w="4535" w:type="dxa"/>
            <w:vAlign w:val="center"/>
          </w:tcPr>
          <w:p>
            <w:pPr>
              <w:pStyle w:val="10"/>
            </w:pPr>
            <w:r>
              <w:t>政府办公厅（室）及相关机构事务</w:t>
            </w:r>
          </w:p>
        </w:tc>
        <w:tc>
          <w:tcPr>
            <w:tcW w:w="2551" w:type="dxa"/>
            <w:vAlign w:val="center"/>
          </w:tcPr>
          <w:p>
            <w:pPr>
              <w:pStyle w:val="11"/>
            </w:pPr>
            <w:r>
              <w:t>492.19</w:t>
            </w:r>
          </w:p>
        </w:tc>
        <w:tc>
          <w:tcPr>
            <w:tcW w:w="2551" w:type="dxa"/>
            <w:vAlign w:val="center"/>
          </w:tcPr>
          <w:p>
            <w:pPr>
              <w:pStyle w:val="11"/>
            </w:pPr>
            <w:r>
              <w:t>309.39</w:t>
            </w:r>
          </w:p>
        </w:tc>
        <w:tc>
          <w:tcPr>
            <w:tcW w:w="2551" w:type="dxa"/>
            <w:vAlign w:val="center"/>
          </w:tcPr>
          <w:p>
            <w:pPr>
              <w:pStyle w:val="11"/>
            </w:pPr>
            <w:r>
              <w:t>182.80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2010301</w:t>
            </w:r>
          </w:p>
        </w:tc>
        <w:tc>
          <w:tcPr>
            <w:tcW w:w="4535" w:type="dxa"/>
            <w:vAlign w:val="center"/>
          </w:tcPr>
          <w:p>
            <w:pPr>
              <w:pStyle w:val="10"/>
            </w:pPr>
            <w:r>
              <w:t>行政运行</w:t>
            </w:r>
          </w:p>
        </w:tc>
        <w:tc>
          <w:tcPr>
            <w:tcW w:w="2551" w:type="dxa"/>
            <w:vAlign w:val="center"/>
          </w:tcPr>
          <w:p>
            <w:pPr>
              <w:pStyle w:val="11"/>
            </w:pPr>
            <w:r>
              <w:t>431.60</w:t>
            </w:r>
          </w:p>
        </w:tc>
        <w:tc>
          <w:tcPr>
            <w:tcW w:w="2551" w:type="dxa"/>
            <w:vAlign w:val="center"/>
          </w:tcPr>
          <w:p>
            <w:pPr>
              <w:pStyle w:val="11"/>
            </w:pPr>
            <w:r>
              <w:t>309.39</w:t>
            </w:r>
          </w:p>
        </w:tc>
        <w:tc>
          <w:tcPr>
            <w:tcW w:w="2551" w:type="dxa"/>
            <w:vAlign w:val="center"/>
          </w:tcPr>
          <w:p>
            <w:pPr>
              <w:pStyle w:val="11"/>
            </w:pPr>
            <w:r>
              <w:t>122.21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2010302</w:t>
            </w:r>
          </w:p>
        </w:tc>
        <w:tc>
          <w:tcPr>
            <w:tcW w:w="4535" w:type="dxa"/>
            <w:vAlign w:val="center"/>
          </w:tcPr>
          <w:p>
            <w:pPr>
              <w:pStyle w:val="10"/>
            </w:pPr>
            <w:r>
              <w:t>一般行政管理事务</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2010305</w:t>
            </w:r>
          </w:p>
        </w:tc>
        <w:tc>
          <w:tcPr>
            <w:tcW w:w="4535" w:type="dxa"/>
            <w:vAlign w:val="center"/>
          </w:tcPr>
          <w:p>
            <w:pPr>
              <w:pStyle w:val="10"/>
            </w:pPr>
            <w:r>
              <w:t>专项业务及机关事务管理</w:t>
            </w:r>
          </w:p>
        </w:tc>
        <w:tc>
          <w:tcPr>
            <w:tcW w:w="2551" w:type="dxa"/>
            <w:vAlign w:val="center"/>
          </w:tcPr>
          <w:p>
            <w:pPr>
              <w:pStyle w:val="11"/>
            </w:pPr>
            <w:r>
              <w:t>27.79</w:t>
            </w:r>
          </w:p>
        </w:tc>
        <w:tc>
          <w:tcPr>
            <w:tcW w:w="2551" w:type="dxa"/>
            <w:vAlign w:val="center"/>
          </w:tcPr>
          <w:p>
            <w:pPr>
              <w:pStyle w:val="11"/>
            </w:pPr>
          </w:p>
        </w:tc>
        <w:tc>
          <w:tcPr>
            <w:tcW w:w="2551" w:type="dxa"/>
            <w:vAlign w:val="center"/>
          </w:tcPr>
          <w:p>
            <w:pPr>
              <w:pStyle w:val="11"/>
            </w:pPr>
            <w:r>
              <w:t>27.79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2010308</w:t>
            </w:r>
          </w:p>
        </w:tc>
        <w:tc>
          <w:tcPr>
            <w:tcW w:w="4535" w:type="dxa"/>
            <w:vAlign w:val="center"/>
          </w:tcPr>
          <w:p>
            <w:pPr>
              <w:pStyle w:val="10"/>
            </w:pPr>
            <w:r>
              <w:t>信访事务</w:t>
            </w:r>
          </w:p>
        </w:tc>
        <w:tc>
          <w:tcPr>
            <w:tcW w:w="2551" w:type="dxa"/>
            <w:vAlign w:val="center"/>
          </w:tcPr>
          <w:p>
            <w:pPr>
              <w:pStyle w:val="11"/>
            </w:pPr>
            <w:r>
              <w:t>31.00</w:t>
            </w:r>
          </w:p>
        </w:tc>
        <w:tc>
          <w:tcPr>
            <w:tcW w:w="2551" w:type="dxa"/>
            <w:vAlign w:val="center"/>
          </w:tcPr>
          <w:p>
            <w:pPr>
              <w:pStyle w:val="11"/>
            </w:pPr>
          </w:p>
        </w:tc>
        <w:tc>
          <w:tcPr>
            <w:tcW w:w="2551" w:type="dxa"/>
            <w:vAlign w:val="center"/>
          </w:tcPr>
          <w:p>
            <w:pPr>
              <w:pStyle w:val="11"/>
            </w:pPr>
            <w:r>
              <w:t>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20199</w:t>
            </w:r>
          </w:p>
        </w:tc>
        <w:tc>
          <w:tcPr>
            <w:tcW w:w="4535" w:type="dxa"/>
            <w:vAlign w:val="center"/>
          </w:tcPr>
          <w:p>
            <w:pPr>
              <w:pStyle w:val="10"/>
            </w:pPr>
            <w:r>
              <w:t>其他一般公共服务支出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2019999</w:t>
            </w:r>
          </w:p>
        </w:tc>
        <w:tc>
          <w:tcPr>
            <w:tcW w:w="4535" w:type="dxa"/>
            <w:vAlign w:val="center"/>
          </w:tcPr>
          <w:p>
            <w:pPr>
              <w:pStyle w:val="10"/>
            </w:pPr>
            <w:r>
              <w:t>其他一般公共服务支出</w:t>
            </w:r>
          </w:p>
        </w:tc>
        <w:tc>
          <w:tcPr>
            <w:tcW w:w="2551" w:type="dxa"/>
            <w:vAlign w:val="center"/>
          </w:tcPr>
          <w:p>
            <w:pPr>
              <w:pStyle w:val="11"/>
            </w:pPr>
            <w:r>
              <w:t>1.36</w:t>
            </w:r>
          </w:p>
        </w:tc>
        <w:tc>
          <w:tcPr>
            <w:tcW w:w="2551" w:type="dxa"/>
            <w:vAlign w:val="center"/>
          </w:tcPr>
          <w:p>
            <w:pPr>
              <w:pStyle w:val="11"/>
            </w:pPr>
          </w:p>
        </w:tc>
        <w:tc>
          <w:tcPr>
            <w:tcW w:w="2551" w:type="dxa"/>
            <w:vAlign w:val="center"/>
          </w:tcPr>
          <w:p>
            <w:pPr>
              <w:pStyle w:val="11"/>
            </w:pPr>
            <w:r>
              <w:t>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45.57</w:t>
            </w:r>
          </w:p>
        </w:tc>
        <w:tc>
          <w:tcPr>
            <w:tcW w:w="2551" w:type="dxa"/>
            <w:vAlign w:val="center"/>
          </w:tcPr>
          <w:p>
            <w:pPr>
              <w:pStyle w:val="11"/>
            </w:pPr>
            <w:r>
              <w:t>45.57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42.21</w:t>
            </w:r>
          </w:p>
        </w:tc>
        <w:tc>
          <w:tcPr>
            <w:tcW w:w="2551" w:type="dxa"/>
            <w:vAlign w:val="center"/>
          </w:tcPr>
          <w:p>
            <w:pPr>
              <w:pStyle w:val="11"/>
            </w:pPr>
            <w:r>
              <w:t>42.21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28.62</w:t>
            </w:r>
          </w:p>
        </w:tc>
        <w:tc>
          <w:tcPr>
            <w:tcW w:w="2551" w:type="dxa"/>
            <w:vAlign w:val="center"/>
          </w:tcPr>
          <w:p>
            <w:pPr>
              <w:pStyle w:val="11"/>
            </w:pPr>
            <w:r>
              <w:t>28.62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20808</w:t>
            </w:r>
          </w:p>
        </w:tc>
        <w:tc>
          <w:tcPr>
            <w:tcW w:w="4535" w:type="dxa"/>
            <w:vAlign w:val="center"/>
          </w:tcPr>
          <w:p>
            <w:pPr>
              <w:pStyle w:val="10"/>
            </w:pPr>
            <w:r>
              <w:t>抚恤</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2080801</w:t>
            </w:r>
          </w:p>
        </w:tc>
        <w:tc>
          <w:tcPr>
            <w:tcW w:w="4535" w:type="dxa"/>
            <w:vAlign w:val="center"/>
          </w:tcPr>
          <w:p>
            <w:pPr>
              <w:pStyle w:val="10"/>
            </w:pPr>
            <w:r>
              <w:t>死亡抚恤</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14.99</w:t>
            </w:r>
          </w:p>
        </w:tc>
        <w:tc>
          <w:tcPr>
            <w:tcW w:w="2551" w:type="dxa"/>
            <w:vAlign w:val="center"/>
          </w:tcPr>
          <w:p>
            <w:pPr>
              <w:pStyle w:val="11"/>
            </w:pPr>
            <w:r>
              <w:t>14.99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21012</w:t>
            </w:r>
          </w:p>
        </w:tc>
        <w:tc>
          <w:tcPr>
            <w:tcW w:w="4535" w:type="dxa"/>
            <w:vAlign w:val="center"/>
          </w:tcPr>
          <w:p>
            <w:pPr>
              <w:pStyle w:val="10"/>
            </w:pPr>
            <w:r>
              <w:t>财政对基本医疗保险基金的补助</w:t>
            </w:r>
          </w:p>
        </w:tc>
        <w:tc>
          <w:tcPr>
            <w:tcW w:w="2551" w:type="dxa"/>
            <w:vAlign w:val="center"/>
          </w:tcPr>
          <w:p>
            <w:pPr>
              <w:pStyle w:val="11"/>
            </w:pPr>
            <w:r>
              <w:t>14.99</w:t>
            </w:r>
          </w:p>
        </w:tc>
        <w:tc>
          <w:tcPr>
            <w:tcW w:w="2551" w:type="dxa"/>
            <w:vAlign w:val="center"/>
          </w:tcPr>
          <w:p>
            <w:pPr>
              <w:pStyle w:val="11"/>
            </w:pPr>
            <w:r>
              <w:t>14.99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2101201</w:t>
            </w:r>
          </w:p>
        </w:tc>
        <w:tc>
          <w:tcPr>
            <w:tcW w:w="4535" w:type="dxa"/>
            <w:vAlign w:val="center"/>
          </w:tcPr>
          <w:p>
            <w:pPr>
              <w:pStyle w:val="10"/>
            </w:pPr>
            <w:r>
              <w:t>财政对职工基本医疗保险基金的补助</w:t>
            </w:r>
          </w:p>
        </w:tc>
        <w:tc>
          <w:tcPr>
            <w:tcW w:w="2551" w:type="dxa"/>
            <w:vAlign w:val="center"/>
          </w:tcPr>
          <w:p>
            <w:pPr>
              <w:pStyle w:val="11"/>
            </w:pPr>
            <w:r>
              <w:t>14.99</w:t>
            </w:r>
          </w:p>
        </w:tc>
        <w:tc>
          <w:tcPr>
            <w:tcW w:w="2551" w:type="dxa"/>
            <w:vAlign w:val="center"/>
          </w:tcPr>
          <w:p>
            <w:pPr>
              <w:pStyle w:val="11"/>
            </w:pPr>
            <w:r>
              <w:t>14.99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211</w:t>
            </w:r>
          </w:p>
        </w:tc>
        <w:tc>
          <w:tcPr>
            <w:tcW w:w="4535" w:type="dxa"/>
            <w:vAlign w:val="center"/>
          </w:tcPr>
          <w:p>
            <w:pPr>
              <w:pStyle w:val="10"/>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21101</w:t>
            </w:r>
          </w:p>
        </w:tc>
        <w:tc>
          <w:tcPr>
            <w:tcW w:w="4535" w:type="dxa"/>
            <w:vAlign w:val="center"/>
          </w:tcPr>
          <w:p>
            <w:pPr>
              <w:pStyle w:val="10"/>
            </w:pPr>
            <w:r>
              <w:t>环境保护管理事务</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2110101</w:t>
            </w:r>
          </w:p>
        </w:tc>
        <w:tc>
          <w:tcPr>
            <w:tcW w:w="4535" w:type="dxa"/>
            <w:vAlign w:val="center"/>
          </w:tcPr>
          <w:p>
            <w:pPr>
              <w:pStyle w:val="10"/>
            </w:pPr>
            <w:r>
              <w:t>行政运行</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212</w:t>
            </w:r>
          </w:p>
        </w:tc>
        <w:tc>
          <w:tcPr>
            <w:tcW w:w="4535" w:type="dxa"/>
            <w:vAlign w:val="center"/>
          </w:tcPr>
          <w:p>
            <w:pPr>
              <w:pStyle w:val="10"/>
            </w:pPr>
            <w:r>
              <w:t>城乡社区支出</w:t>
            </w:r>
          </w:p>
        </w:tc>
        <w:tc>
          <w:tcPr>
            <w:tcW w:w="2551" w:type="dxa"/>
            <w:vAlign w:val="center"/>
          </w:tcPr>
          <w:p>
            <w:pPr>
              <w:pStyle w:val="11"/>
            </w:pPr>
            <w:r>
              <w:t>34.19</w:t>
            </w:r>
          </w:p>
        </w:tc>
        <w:tc>
          <w:tcPr>
            <w:tcW w:w="2551" w:type="dxa"/>
            <w:vAlign w:val="center"/>
          </w:tcPr>
          <w:p>
            <w:pPr>
              <w:pStyle w:val="11"/>
            </w:pPr>
          </w:p>
        </w:tc>
        <w:tc>
          <w:tcPr>
            <w:tcW w:w="2551" w:type="dxa"/>
            <w:vAlign w:val="center"/>
          </w:tcPr>
          <w:p>
            <w:pPr>
              <w:pStyle w:val="11"/>
            </w:pPr>
            <w: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21203</w:t>
            </w:r>
          </w:p>
        </w:tc>
        <w:tc>
          <w:tcPr>
            <w:tcW w:w="4535" w:type="dxa"/>
            <w:vAlign w:val="center"/>
          </w:tcPr>
          <w:p>
            <w:pPr>
              <w:pStyle w:val="10"/>
            </w:pPr>
            <w:r>
              <w:t>城乡社区公共设施</w:t>
            </w:r>
          </w:p>
        </w:tc>
        <w:tc>
          <w:tcPr>
            <w:tcW w:w="2551" w:type="dxa"/>
            <w:vAlign w:val="center"/>
          </w:tcPr>
          <w:p>
            <w:pPr>
              <w:pStyle w:val="11"/>
            </w:pPr>
            <w:r>
              <w:t>34.19</w:t>
            </w:r>
          </w:p>
        </w:tc>
        <w:tc>
          <w:tcPr>
            <w:tcW w:w="2551" w:type="dxa"/>
            <w:vAlign w:val="center"/>
          </w:tcPr>
          <w:p>
            <w:pPr>
              <w:pStyle w:val="11"/>
            </w:pPr>
          </w:p>
        </w:tc>
        <w:tc>
          <w:tcPr>
            <w:tcW w:w="2551" w:type="dxa"/>
            <w:vAlign w:val="center"/>
          </w:tcPr>
          <w:p>
            <w:pPr>
              <w:pStyle w:val="11"/>
            </w:pPr>
            <w: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2120399</w:t>
            </w:r>
          </w:p>
        </w:tc>
        <w:tc>
          <w:tcPr>
            <w:tcW w:w="4535" w:type="dxa"/>
            <w:vAlign w:val="center"/>
          </w:tcPr>
          <w:p>
            <w:pPr>
              <w:pStyle w:val="10"/>
            </w:pPr>
            <w:r>
              <w:t>其他城乡社区公共设施支出</w:t>
            </w:r>
          </w:p>
        </w:tc>
        <w:tc>
          <w:tcPr>
            <w:tcW w:w="2551" w:type="dxa"/>
            <w:vAlign w:val="center"/>
          </w:tcPr>
          <w:p>
            <w:pPr>
              <w:pStyle w:val="11"/>
            </w:pPr>
            <w:r>
              <w:t>34.19</w:t>
            </w:r>
          </w:p>
        </w:tc>
        <w:tc>
          <w:tcPr>
            <w:tcW w:w="2551" w:type="dxa"/>
            <w:vAlign w:val="center"/>
          </w:tcPr>
          <w:p>
            <w:pPr>
              <w:pStyle w:val="11"/>
            </w:pPr>
          </w:p>
        </w:tc>
        <w:tc>
          <w:tcPr>
            <w:tcW w:w="2551" w:type="dxa"/>
            <w:vAlign w:val="center"/>
          </w:tcPr>
          <w:p>
            <w:pPr>
              <w:pStyle w:val="11"/>
            </w:pPr>
            <w: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11"/>
            </w:pPr>
            <w:r>
              <w:t>125.39</w:t>
            </w:r>
          </w:p>
        </w:tc>
        <w:tc>
          <w:tcPr>
            <w:tcW w:w="2551" w:type="dxa"/>
            <w:vAlign w:val="center"/>
          </w:tcPr>
          <w:p>
            <w:pPr>
              <w:pStyle w:val="11"/>
            </w:pPr>
          </w:p>
        </w:tc>
        <w:tc>
          <w:tcPr>
            <w:tcW w:w="2551" w:type="dxa"/>
            <w:vAlign w:val="center"/>
          </w:tcPr>
          <w:p>
            <w:pPr>
              <w:pStyle w:val="11"/>
            </w:pPr>
            <w:r>
              <w:t>125.39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1191" w:type="dxa"/>
            <w:vAlign w:val="center"/>
          </w:tcPr>
          <w:p>
            <w:pPr>
              <w:pStyle w:val="10"/>
            </w:pPr>
            <w:r>
              <w:t>21301</w:t>
            </w:r>
          </w:p>
        </w:tc>
        <w:tc>
          <w:tcPr>
            <w:tcW w:w="4535" w:type="dxa"/>
            <w:vAlign w:val="center"/>
          </w:tcPr>
          <w:p>
            <w:pPr>
              <w:pStyle w:val="10"/>
            </w:pPr>
            <w:r>
              <w:t>农业农村</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1191" w:type="dxa"/>
            <w:vAlign w:val="center"/>
          </w:tcPr>
          <w:p>
            <w:pPr>
              <w:pStyle w:val="10"/>
            </w:pPr>
            <w:r>
              <w:t>2130142</w:t>
            </w:r>
          </w:p>
        </w:tc>
        <w:tc>
          <w:tcPr>
            <w:tcW w:w="4535" w:type="dxa"/>
            <w:vAlign w:val="center"/>
          </w:tcPr>
          <w:p>
            <w:pPr>
              <w:pStyle w:val="10"/>
            </w:pPr>
            <w:r>
              <w:t>农村道路建设</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1191" w:type="dxa"/>
            <w:vAlign w:val="center"/>
          </w:tcPr>
          <w:p>
            <w:pPr>
              <w:pStyle w:val="10"/>
            </w:pPr>
            <w:r>
              <w:t>21307</w:t>
            </w:r>
          </w:p>
        </w:tc>
        <w:tc>
          <w:tcPr>
            <w:tcW w:w="4535" w:type="dxa"/>
            <w:vAlign w:val="center"/>
          </w:tcPr>
          <w:p>
            <w:pPr>
              <w:pStyle w:val="10"/>
            </w:pPr>
            <w:r>
              <w:t>农村综合改革</w:t>
            </w:r>
          </w:p>
        </w:tc>
        <w:tc>
          <w:tcPr>
            <w:tcW w:w="2551" w:type="dxa"/>
            <w:vAlign w:val="center"/>
          </w:tcPr>
          <w:p>
            <w:pPr>
              <w:pStyle w:val="11"/>
            </w:pPr>
            <w:r>
              <w:t>121.89</w:t>
            </w:r>
          </w:p>
        </w:tc>
        <w:tc>
          <w:tcPr>
            <w:tcW w:w="2551" w:type="dxa"/>
            <w:vAlign w:val="center"/>
          </w:tcPr>
          <w:p>
            <w:pPr>
              <w:pStyle w:val="11"/>
            </w:pPr>
          </w:p>
        </w:tc>
        <w:tc>
          <w:tcPr>
            <w:tcW w:w="2551" w:type="dxa"/>
            <w:vAlign w:val="center"/>
          </w:tcPr>
          <w:p>
            <w:pPr>
              <w:pStyle w:val="11"/>
            </w:pPr>
            <w:r>
              <w:t>121.89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1191" w:type="dxa"/>
            <w:vAlign w:val="center"/>
          </w:tcPr>
          <w:p>
            <w:pPr>
              <w:pStyle w:val="10"/>
            </w:pPr>
            <w:r>
              <w:t>2130701</w:t>
            </w:r>
          </w:p>
        </w:tc>
        <w:tc>
          <w:tcPr>
            <w:tcW w:w="4535" w:type="dxa"/>
            <w:vAlign w:val="center"/>
          </w:tcPr>
          <w:p>
            <w:pPr>
              <w:pStyle w:val="10"/>
            </w:pPr>
            <w:r>
              <w:t>对村级公益事业建设的补助</w:t>
            </w:r>
          </w:p>
        </w:tc>
        <w:tc>
          <w:tcPr>
            <w:tcW w:w="2551" w:type="dxa"/>
            <w:vAlign w:val="center"/>
          </w:tcPr>
          <w:p>
            <w:pPr>
              <w:pStyle w:val="11"/>
            </w:pPr>
            <w:r>
              <w:t>1.83</w:t>
            </w:r>
          </w:p>
        </w:tc>
        <w:tc>
          <w:tcPr>
            <w:tcW w:w="2551" w:type="dxa"/>
            <w:vAlign w:val="center"/>
          </w:tcPr>
          <w:p>
            <w:pPr>
              <w:pStyle w:val="11"/>
            </w:pPr>
          </w:p>
        </w:tc>
        <w:tc>
          <w:tcPr>
            <w:tcW w:w="2551" w:type="dxa"/>
            <w:vAlign w:val="center"/>
          </w:tcPr>
          <w:p>
            <w:pPr>
              <w:pStyle w:val="11"/>
            </w:pPr>
            <w:r>
              <w:t>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1191" w:type="dxa"/>
            <w:vAlign w:val="center"/>
          </w:tcPr>
          <w:p>
            <w:pPr>
              <w:pStyle w:val="10"/>
            </w:pPr>
            <w:r>
              <w:t>2130705</w:t>
            </w:r>
          </w:p>
        </w:tc>
        <w:tc>
          <w:tcPr>
            <w:tcW w:w="4535" w:type="dxa"/>
            <w:vAlign w:val="center"/>
          </w:tcPr>
          <w:p>
            <w:pPr>
              <w:pStyle w:val="10"/>
            </w:pPr>
            <w:r>
              <w:t>对村民委员会和村党支部的补助</w:t>
            </w:r>
          </w:p>
        </w:tc>
        <w:tc>
          <w:tcPr>
            <w:tcW w:w="2551" w:type="dxa"/>
            <w:vAlign w:val="center"/>
          </w:tcPr>
          <w:p>
            <w:pPr>
              <w:pStyle w:val="11"/>
            </w:pPr>
            <w:r>
              <w:t>27.02</w:t>
            </w:r>
          </w:p>
        </w:tc>
        <w:tc>
          <w:tcPr>
            <w:tcW w:w="2551" w:type="dxa"/>
            <w:vAlign w:val="center"/>
          </w:tcPr>
          <w:p>
            <w:pPr>
              <w:pStyle w:val="11"/>
            </w:pPr>
          </w:p>
        </w:tc>
        <w:tc>
          <w:tcPr>
            <w:tcW w:w="2551" w:type="dxa"/>
            <w:vAlign w:val="center"/>
          </w:tcPr>
          <w:p>
            <w:pPr>
              <w:pStyle w:val="11"/>
            </w:pPr>
            <w:r>
              <w:t>27.02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1191" w:type="dxa"/>
            <w:vAlign w:val="center"/>
          </w:tcPr>
          <w:p>
            <w:pPr>
              <w:pStyle w:val="10"/>
            </w:pPr>
            <w:r>
              <w:t>2130707</w:t>
            </w:r>
          </w:p>
        </w:tc>
        <w:tc>
          <w:tcPr>
            <w:tcW w:w="4535" w:type="dxa"/>
            <w:vAlign w:val="center"/>
          </w:tcPr>
          <w:p>
            <w:pPr>
              <w:pStyle w:val="10"/>
            </w:pPr>
            <w:r>
              <w:t>农村综合改革示范试点补助</w:t>
            </w:r>
          </w:p>
        </w:tc>
        <w:tc>
          <w:tcPr>
            <w:tcW w:w="2551" w:type="dxa"/>
            <w:vAlign w:val="center"/>
          </w:tcPr>
          <w:p>
            <w:pPr>
              <w:pStyle w:val="11"/>
            </w:pPr>
            <w:r>
              <w:t>60.96</w:t>
            </w:r>
          </w:p>
        </w:tc>
        <w:tc>
          <w:tcPr>
            <w:tcW w:w="2551" w:type="dxa"/>
            <w:vAlign w:val="center"/>
          </w:tcPr>
          <w:p>
            <w:pPr>
              <w:pStyle w:val="11"/>
            </w:pPr>
          </w:p>
        </w:tc>
        <w:tc>
          <w:tcPr>
            <w:tcW w:w="2551" w:type="dxa"/>
            <w:vAlign w:val="center"/>
          </w:tcPr>
          <w:p>
            <w:pPr>
              <w:pStyle w:val="11"/>
            </w:pPr>
            <w:r>
              <w:t>60.96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1191" w:type="dxa"/>
            <w:vAlign w:val="center"/>
          </w:tcPr>
          <w:p>
            <w:pPr>
              <w:pStyle w:val="10"/>
            </w:pPr>
            <w:r>
              <w:t>2130799</w:t>
            </w:r>
          </w:p>
        </w:tc>
        <w:tc>
          <w:tcPr>
            <w:tcW w:w="4535" w:type="dxa"/>
            <w:vAlign w:val="center"/>
          </w:tcPr>
          <w:p>
            <w:pPr>
              <w:pStyle w:val="10"/>
            </w:pPr>
            <w:r>
              <w:t>其他农村综合改革支出</w:t>
            </w:r>
          </w:p>
        </w:tc>
        <w:tc>
          <w:tcPr>
            <w:tcW w:w="2551" w:type="dxa"/>
            <w:vAlign w:val="center"/>
          </w:tcPr>
          <w:p>
            <w:pPr>
              <w:pStyle w:val="11"/>
            </w:pPr>
            <w:r>
              <w:t>32.08</w:t>
            </w:r>
          </w:p>
        </w:tc>
        <w:tc>
          <w:tcPr>
            <w:tcW w:w="2551" w:type="dxa"/>
            <w:vAlign w:val="center"/>
          </w:tcPr>
          <w:p>
            <w:pPr>
              <w:pStyle w:val="11"/>
            </w:pPr>
          </w:p>
        </w:tc>
        <w:tc>
          <w:tcPr>
            <w:tcW w:w="2551" w:type="dxa"/>
            <w:vAlign w:val="center"/>
          </w:tcPr>
          <w:p>
            <w:pPr>
              <w:pStyle w:val="11"/>
            </w:pPr>
            <w:r>
              <w:t>32.08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w:t>
            </w:r>
            <w:r>
              <w:rPr>
                <w:rFonts w:hint="eastAsia"/>
              </w:rPr>
              <w:t>单位</w:t>
            </w:r>
            <w:r>
              <w:t>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391.15</w:t>
            </w:r>
          </w:p>
        </w:tc>
        <w:tc>
          <w:tcPr>
            <w:tcW w:w="2551" w:type="dxa"/>
            <w:vAlign w:val="center"/>
          </w:tcPr>
          <w:p>
            <w:pPr>
              <w:pStyle w:val="13"/>
            </w:pPr>
            <w:r>
              <w:t>361.16</w:t>
            </w:r>
          </w:p>
        </w:tc>
        <w:tc>
          <w:tcPr>
            <w:tcW w:w="2551" w:type="dxa"/>
            <w:vAlign w:val="center"/>
          </w:tcPr>
          <w:p>
            <w:pPr>
              <w:pStyle w:val="13"/>
            </w:pPr>
            <w:r>
              <w:t>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344.21</w:t>
            </w:r>
          </w:p>
        </w:tc>
        <w:tc>
          <w:tcPr>
            <w:tcW w:w="2551" w:type="dxa"/>
            <w:vAlign w:val="center"/>
          </w:tcPr>
          <w:p>
            <w:pPr>
              <w:pStyle w:val="11"/>
            </w:pPr>
            <w:r>
              <w:t>344.21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208.42</w:t>
            </w:r>
          </w:p>
        </w:tc>
        <w:tc>
          <w:tcPr>
            <w:tcW w:w="2551" w:type="dxa"/>
            <w:vAlign w:val="center"/>
          </w:tcPr>
          <w:p>
            <w:pPr>
              <w:pStyle w:val="11"/>
            </w:pPr>
            <w:r>
              <w:t>208.42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59.96</w:t>
            </w:r>
          </w:p>
        </w:tc>
        <w:tc>
          <w:tcPr>
            <w:tcW w:w="2551" w:type="dxa"/>
            <w:vAlign w:val="center"/>
          </w:tcPr>
          <w:p>
            <w:pPr>
              <w:pStyle w:val="11"/>
            </w:pPr>
            <w:r>
              <w:t>59.96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8.01</w:t>
            </w:r>
          </w:p>
        </w:tc>
        <w:tc>
          <w:tcPr>
            <w:tcW w:w="2551" w:type="dxa"/>
            <w:vAlign w:val="center"/>
          </w:tcPr>
          <w:p>
            <w:pPr>
              <w:pStyle w:val="11"/>
            </w:pPr>
            <w:r>
              <w:t>8.01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28.62</w:t>
            </w:r>
          </w:p>
        </w:tc>
        <w:tc>
          <w:tcPr>
            <w:tcW w:w="2551" w:type="dxa"/>
            <w:vAlign w:val="center"/>
          </w:tcPr>
          <w:p>
            <w:pPr>
              <w:pStyle w:val="11"/>
            </w:pPr>
            <w:r>
              <w:t>28.62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11"/>
            </w:pPr>
            <w:r>
              <w:t>14.99</w:t>
            </w:r>
          </w:p>
        </w:tc>
        <w:tc>
          <w:tcPr>
            <w:tcW w:w="2551" w:type="dxa"/>
            <w:vAlign w:val="center"/>
          </w:tcPr>
          <w:p>
            <w:pPr>
              <w:pStyle w:val="11"/>
            </w:pPr>
            <w:r>
              <w:t>14.99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0.88</w:t>
            </w:r>
          </w:p>
        </w:tc>
        <w:tc>
          <w:tcPr>
            <w:tcW w:w="2551" w:type="dxa"/>
            <w:vAlign w:val="center"/>
          </w:tcPr>
          <w:p>
            <w:pPr>
              <w:pStyle w:val="11"/>
            </w:pPr>
            <w:r>
              <w:t>0.88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11"/>
            </w:pPr>
            <w:r>
              <w:t>21.20</w:t>
            </w:r>
          </w:p>
        </w:tc>
        <w:tc>
          <w:tcPr>
            <w:tcW w:w="2551" w:type="dxa"/>
            <w:vAlign w:val="center"/>
          </w:tcPr>
          <w:p>
            <w:pPr>
              <w:pStyle w:val="11"/>
            </w:pPr>
            <w:r>
              <w:t>21.20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29.99</w:t>
            </w:r>
          </w:p>
        </w:tc>
        <w:tc>
          <w:tcPr>
            <w:tcW w:w="2551" w:type="dxa"/>
            <w:vAlign w:val="center"/>
          </w:tcPr>
          <w:p>
            <w:pPr>
              <w:pStyle w:val="11"/>
            </w:pPr>
          </w:p>
        </w:tc>
        <w:tc>
          <w:tcPr>
            <w:tcW w:w="2551" w:type="dxa"/>
            <w:vAlign w:val="center"/>
          </w:tcPr>
          <w:p>
            <w:pPr>
              <w:pStyle w:val="11"/>
            </w:pPr>
            <w:r>
              <w:t>29.99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5.30</w:t>
            </w:r>
          </w:p>
        </w:tc>
        <w:tc>
          <w:tcPr>
            <w:tcW w:w="2551" w:type="dxa"/>
            <w:vAlign w:val="center"/>
          </w:tcPr>
          <w:p>
            <w:pPr>
              <w:pStyle w:val="11"/>
            </w:pPr>
          </w:p>
        </w:tc>
        <w:tc>
          <w:tcPr>
            <w:tcW w:w="2551" w:type="dxa"/>
            <w:vAlign w:val="center"/>
          </w:tcPr>
          <w:p>
            <w:pPr>
              <w:pStyle w:val="11"/>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11"/>
            </w:pPr>
            <w:r>
              <w:t>0.50</w:t>
            </w:r>
          </w:p>
        </w:tc>
        <w:tc>
          <w:tcPr>
            <w:tcW w:w="2551" w:type="dxa"/>
            <w:vAlign w:val="center"/>
          </w:tcPr>
          <w:p>
            <w:pPr>
              <w:pStyle w:val="11"/>
            </w:pPr>
          </w:p>
        </w:tc>
        <w:tc>
          <w:tcPr>
            <w:tcW w:w="2551"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5.80</w:t>
            </w:r>
          </w:p>
        </w:tc>
        <w:tc>
          <w:tcPr>
            <w:tcW w:w="2551" w:type="dxa"/>
            <w:vAlign w:val="center"/>
          </w:tcPr>
          <w:p>
            <w:pPr>
              <w:pStyle w:val="11"/>
            </w:pPr>
          </w:p>
        </w:tc>
        <w:tc>
          <w:tcPr>
            <w:tcW w:w="2551" w:type="dxa"/>
            <w:vAlign w:val="center"/>
          </w:tcPr>
          <w:p>
            <w:pPr>
              <w:pStyle w:val="11"/>
            </w:pPr>
            <w:r>
              <w:t>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14.99</w:t>
            </w:r>
          </w:p>
        </w:tc>
        <w:tc>
          <w:tcPr>
            <w:tcW w:w="2551" w:type="dxa"/>
            <w:vAlign w:val="center"/>
          </w:tcPr>
          <w:p>
            <w:pPr>
              <w:pStyle w:val="11"/>
            </w:pPr>
          </w:p>
        </w:tc>
        <w:tc>
          <w:tcPr>
            <w:tcW w:w="2551" w:type="dxa"/>
            <w:vAlign w:val="center"/>
          </w:tcPr>
          <w:p>
            <w:pPr>
              <w:pStyle w:val="11"/>
            </w:pPr>
            <w:r>
              <w:t>14.99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16.95</w:t>
            </w:r>
          </w:p>
        </w:tc>
        <w:tc>
          <w:tcPr>
            <w:tcW w:w="2551" w:type="dxa"/>
            <w:vAlign w:val="center"/>
          </w:tcPr>
          <w:p>
            <w:pPr>
              <w:pStyle w:val="11"/>
            </w:pPr>
            <w:r>
              <w:t>16.95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13.59</w:t>
            </w:r>
          </w:p>
        </w:tc>
        <w:tc>
          <w:tcPr>
            <w:tcW w:w="2551" w:type="dxa"/>
            <w:vAlign w:val="center"/>
          </w:tcPr>
          <w:p>
            <w:pPr>
              <w:pStyle w:val="11"/>
            </w:pPr>
            <w:r>
              <w:t>13.59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2551" w:type="dxa"/>
            <w:tcBorders>
              <w:top w:val="single" w:color="FFFFFF" w:sz="6" w:space="0"/>
              <w:left w:val="single" w:color="FFFFFF" w:sz="6" w:space="0"/>
              <w:right w:val="single" w:color="FFFFFF" w:sz="6" w:space="0"/>
            </w:tcBorders>
            <w:vAlign w:val="center"/>
          </w:tcPr>
          <w:p>
            <w:pPr>
              <w:pStyle w:val="6"/>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rPr>
          <w:rFonts w:ascii="宋体" w:hAnsi="宋体" w:eastAsia="宋体" w:cs="宋体"/>
        </w:rPr>
      </w:pPr>
      <w:r>
        <w:rPr>
          <w:rFonts w:hint="eastAsia" w:ascii="宋体" w:hAnsi="宋体" w:eastAsia="宋体" w:cs="宋体"/>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rPr>
                <w:rFonts w:ascii="宋体" w:hAnsi="宋体" w:eastAsia="宋体" w:cs="宋体"/>
              </w:rPr>
            </w:pPr>
            <w:r>
              <w:rPr>
                <w:rFonts w:hint="eastAsia" w:ascii="宋体" w:hAnsi="宋体" w:eastAsia="宋体" w:cs="宋体"/>
              </w:rPr>
              <w:t>801001成安县长巷乡政府机关本级</w:t>
            </w:r>
          </w:p>
        </w:tc>
        <w:tc>
          <w:tcPr>
            <w:tcW w:w="2381" w:type="dxa"/>
            <w:tcBorders>
              <w:top w:val="single" w:color="FFFFFF" w:sz="6" w:space="0"/>
              <w:left w:val="single" w:color="FFFFFF" w:sz="6" w:space="0"/>
              <w:right w:val="single" w:color="FFFFFF" w:sz="6" w:space="0"/>
            </w:tcBorders>
            <w:vAlign w:val="center"/>
          </w:tcPr>
          <w:p>
            <w:pPr>
              <w:pStyle w:val="6"/>
              <w:rPr>
                <w:rFonts w:ascii="宋体" w:hAnsi="宋体" w:eastAsia="宋体" w:cs="宋体"/>
              </w:rPr>
            </w:pPr>
            <w:r>
              <w:rPr>
                <w:rFonts w:hint="eastAsia" w:ascii="宋体" w:hAnsi="宋体" w:eastAsia="宋体" w:cs="宋体"/>
              </w:rPr>
              <w:t>预算年度：2023</w:t>
            </w:r>
          </w:p>
        </w:tc>
        <w:tc>
          <w:tcPr>
            <w:tcW w:w="4762" w:type="dxa"/>
            <w:gridSpan w:val="2"/>
            <w:tcBorders>
              <w:top w:val="single" w:color="FFFFFF" w:sz="6" w:space="0"/>
              <w:left w:val="single" w:color="FFFFFF" w:sz="6" w:space="0"/>
              <w:right w:val="single" w:color="FFFFFF" w:sz="6" w:space="0"/>
            </w:tcBorders>
            <w:vAlign w:val="center"/>
          </w:tcPr>
          <w:p>
            <w:pPr>
              <w:pStyle w:val="7"/>
              <w:rPr>
                <w:rFonts w:ascii="宋体" w:hAnsi="宋体" w:eastAsia="宋体" w:cs="宋体"/>
              </w:rPr>
            </w:pPr>
            <w:r>
              <w:rPr>
                <w:rFonts w:hint="eastAsia" w:ascii="宋体" w:hAnsi="宋体" w:eastAsia="宋体" w:cs="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rPr>
                <w:rFonts w:ascii="宋体" w:hAnsi="宋体" w:eastAsia="宋体" w:cs="宋体"/>
              </w:rPr>
            </w:pPr>
            <w:r>
              <w:rPr>
                <w:rFonts w:hint="eastAsia" w:ascii="宋体" w:hAnsi="宋体" w:eastAsia="宋体" w:cs="宋体"/>
              </w:rPr>
              <w:t>序号</w:t>
            </w:r>
          </w:p>
        </w:tc>
        <w:tc>
          <w:tcPr>
            <w:tcW w:w="3798" w:type="dxa"/>
            <w:vMerge w:val="restart"/>
            <w:vAlign w:val="center"/>
          </w:tcPr>
          <w:p>
            <w:pPr>
              <w:pStyle w:val="8"/>
              <w:rPr>
                <w:rFonts w:ascii="宋体" w:hAnsi="宋体" w:eastAsia="宋体" w:cs="宋体"/>
              </w:rPr>
            </w:pPr>
            <w:r>
              <w:rPr>
                <w:rFonts w:hint="eastAsia" w:ascii="宋体" w:hAnsi="宋体" w:eastAsia="宋体" w:cs="宋体"/>
              </w:rPr>
              <w:t>项  目</w:t>
            </w:r>
          </w:p>
        </w:tc>
        <w:tc>
          <w:tcPr>
            <w:tcW w:w="9525" w:type="dxa"/>
            <w:gridSpan w:val="4"/>
            <w:vAlign w:val="center"/>
          </w:tcPr>
          <w:p>
            <w:pPr>
              <w:pStyle w:val="8"/>
              <w:rPr>
                <w:rFonts w:ascii="宋体" w:hAnsi="宋体" w:eastAsia="宋体" w:cs="宋体"/>
              </w:rPr>
            </w:pPr>
            <w:r>
              <w:rPr>
                <w:rFonts w:hint="eastAsia" w:ascii="宋体" w:hAnsi="宋体" w:eastAsia="宋体" w:cs="宋体"/>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rPr>
                <w:rFonts w:ascii="宋体" w:hAnsi="宋体" w:eastAsia="宋体" w:cs="宋体"/>
              </w:rPr>
            </w:pPr>
          </w:p>
        </w:tc>
        <w:tc>
          <w:tcPr>
            <w:tcW w:w="3798" w:type="dxa"/>
            <w:vMerge w:val="continue"/>
          </w:tcPr>
          <w:p>
            <w:pPr>
              <w:rPr>
                <w:rFonts w:ascii="宋体" w:hAnsi="宋体" w:eastAsia="宋体" w:cs="宋体"/>
              </w:rPr>
            </w:pPr>
          </w:p>
        </w:tc>
        <w:tc>
          <w:tcPr>
            <w:tcW w:w="2382" w:type="dxa"/>
            <w:vAlign w:val="center"/>
          </w:tcPr>
          <w:p>
            <w:pPr>
              <w:pStyle w:val="8"/>
              <w:rPr>
                <w:rFonts w:ascii="宋体" w:hAnsi="宋体" w:eastAsia="宋体" w:cs="宋体"/>
              </w:rPr>
            </w:pPr>
            <w:r>
              <w:rPr>
                <w:rFonts w:hint="eastAsia" w:ascii="宋体" w:hAnsi="宋体" w:eastAsia="宋体" w:cs="宋体"/>
              </w:rPr>
              <w:t>合计</w:t>
            </w:r>
          </w:p>
        </w:tc>
        <w:tc>
          <w:tcPr>
            <w:tcW w:w="2381" w:type="dxa"/>
            <w:vAlign w:val="center"/>
          </w:tcPr>
          <w:p>
            <w:pPr>
              <w:pStyle w:val="8"/>
              <w:rPr>
                <w:rFonts w:ascii="宋体" w:hAnsi="宋体" w:eastAsia="宋体" w:cs="宋体"/>
              </w:rPr>
            </w:pPr>
            <w:r>
              <w:rPr>
                <w:rFonts w:hint="eastAsia" w:ascii="宋体" w:hAnsi="宋体" w:eastAsia="宋体" w:cs="宋体"/>
              </w:rPr>
              <w:t>一般公共预算              财政拨款</w:t>
            </w:r>
          </w:p>
        </w:tc>
        <w:tc>
          <w:tcPr>
            <w:tcW w:w="2381" w:type="dxa"/>
            <w:vAlign w:val="center"/>
          </w:tcPr>
          <w:p>
            <w:pPr>
              <w:pStyle w:val="8"/>
              <w:rPr>
                <w:rFonts w:ascii="宋体" w:hAnsi="宋体" w:eastAsia="宋体" w:cs="宋体"/>
              </w:rPr>
            </w:pPr>
            <w:r>
              <w:rPr>
                <w:rFonts w:hint="eastAsia" w:ascii="宋体" w:hAnsi="宋体" w:eastAsia="宋体" w:cs="宋体"/>
              </w:rPr>
              <w:t>政府性基金                  预算拨款</w:t>
            </w:r>
          </w:p>
        </w:tc>
        <w:tc>
          <w:tcPr>
            <w:tcW w:w="2381" w:type="dxa"/>
            <w:vAlign w:val="center"/>
          </w:tcPr>
          <w:p>
            <w:pPr>
              <w:pStyle w:val="8"/>
              <w:rPr>
                <w:rFonts w:ascii="宋体" w:hAnsi="宋体" w:eastAsia="宋体" w:cs="宋体"/>
              </w:rPr>
            </w:pPr>
            <w:r>
              <w:rPr>
                <w:rFonts w:hint="eastAsia" w:ascii="宋体" w:hAnsi="宋体" w:eastAsia="宋体" w:cs="宋体"/>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rPr>
                <w:rFonts w:ascii="宋体" w:hAnsi="宋体" w:eastAsia="宋体" w:cs="宋体"/>
              </w:rPr>
            </w:pPr>
            <w:r>
              <w:rPr>
                <w:rFonts w:hint="eastAsia" w:ascii="宋体" w:hAnsi="宋体" w:eastAsia="宋体" w:cs="宋体"/>
              </w:rPr>
              <w:t>栏次</w:t>
            </w:r>
          </w:p>
        </w:tc>
        <w:tc>
          <w:tcPr>
            <w:tcW w:w="3798" w:type="dxa"/>
            <w:vAlign w:val="center"/>
          </w:tcPr>
          <w:p>
            <w:pPr>
              <w:pStyle w:val="8"/>
              <w:rPr>
                <w:rFonts w:ascii="宋体" w:hAnsi="宋体" w:eastAsia="宋体" w:cs="宋体"/>
              </w:rPr>
            </w:pPr>
            <w:r>
              <w:rPr>
                <w:rFonts w:hint="eastAsia" w:ascii="宋体" w:hAnsi="宋体" w:eastAsia="宋体" w:cs="宋体"/>
              </w:rPr>
              <w:t>1</w:t>
            </w:r>
          </w:p>
        </w:tc>
        <w:tc>
          <w:tcPr>
            <w:tcW w:w="2382" w:type="dxa"/>
            <w:vAlign w:val="center"/>
          </w:tcPr>
          <w:p>
            <w:pPr>
              <w:pStyle w:val="8"/>
              <w:rPr>
                <w:rFonts w:ascii="宋体" w:hAnsi="宋体" w:eastAsia="宋体" w:cs="宋体"/>
              </w:rPr>
            </w:pPr>
            <w:r>
              <w:rPr>
                <w:rFonts w:hint="eastAsia" w:ascii="宋体" w:hAnsi="宋体" w:eastAsia="宋体" w:cs="宋体"/>
              </w:rPr>
              <w:t>2</w:t>
            </w:r>
          </w:p>
        </w:tc>
        <w:tc>
          <w:tcPr>
            <w:tcW w:w="2381" w:type="dxa"/>
            <w:vAlign w:val="center"/>
          </w:tcPr>
          <w:p>
            <w:pPr>
              <w:pStyle w:val="8"/>
              <w:rPr>
                <w:rFonts w:ascii="宋体" w:hAnsi="宋体" w:eastAsia="宋体" w:cs="宋体"/>
              </w:rPr>
            </w:pPr>
            <w:r>
              <w:rPr>
                <w:rFonts w:hint="eastAsia" w:ascii="宋体" w:hAnsi="宋体" w:eastAsia="宋体" w:cs="宋体"/>
              </w:rPr>
              <w:t>3</w:t>
            </w:r>
          </w:p>
        </w:tc>
        <w:tc>
          <w:tcPr>
            <w:tcW w:w="2381" w:type="dxa"/>
            <w:vAlign w:val="center"/>
          </w:tcPr>
          <w:p>
            <w:pPr>
              <w:pStyle w:val="8"/>
              <w:rPr>
                <w:rFonts w:ascii="宋体" w:hAnsi="宋体" w:eastAsia="宋体" w:cs="宋体"/>
              </w:rPr>
            </w:pPr>
            <w:r>
              <w:rPr>
                <w:rFonts w:hint="eastAsia" w:ascii="宋体" w:hAnsi="宋体" w:eastAsia="宋体" w:cs="宋体"/>
              </w:rPr>
              <w:t>4</w:t>
            </w:r>
          </w:p>
        </w:tc>
        <w:tc>
          <w:tcPr>
            <w:tcW w:w="2381" w:type="dxa"/>
            <w:vAlign w:val="center"/>
          </w:tcPr>
          <w:p>
            <w:pPr>
              <w:pStyle w:val="8"/>
              <w:rPr>
                <w:rFonts w:ascii="宋体" w:hAnsi="宋体" w:eastAsia="宋体" w:cs="宋体"/>
              </w:rPr>
            </w:pPr>
            <w:r>
              <w:rPr>
                <w:rFonts w:hint="eastAsia" w:ascii="宋体" w:hAnsi="宋体" w:eastAsia="宋体" w:cs="宋体"/>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1</w:t>
            </w:r>
          </w:p>
        </w:tc>
        <w:tc>
          <w:tcPr>
            <w:tcW w:w="3798" w:type="dxa"/>
            <w:vAlign w:val="center"/>
          </w:tcPr>
          <w:p>
            <w:pPr>
              <w:pStyle w:val="12"/>
              <w:rPr>
                <w:rFonts w:ascii="宋体" w:hAnsi="宋体" w:eastAsia="宋体" w:cs="宋体"/>
              </w:rPr>
            </w:pPr>
            <w:r>
              <w:rPr>
                <w:rFonts w:hint="eastAsia" w:ascii="宋体" w:hAnsi="宋体" w:eastAsia="宋体" w:cs="宋体"/>
              </w:rPr>
              <w:t>合计</w:t>
            </w:r>
          </w:p>
        </w:tc>
        <w:tc>
          <w:tcPr>
            <w:tcW w:w="2382" w:type="dxa"/>
            <w:vAlign w:val="center"/>
          </w:tcPr>
          <w:p>
            <w:pPr>
              <w:pStyle w:val="13"/>
              <w:rPr>
                <w:rFonts w:ascii="宋体" w:hAnsi="宋体" w:eastAsia="宋体" w:cs="宋体"/>
              </w:rPr>
            </w:pPr>
            <w:r>
              <w:rPr>
                <w:rFonts w:hint="eastAsia" w:ascii="宋体" w:hAnsi="宋体" w:eastAsia="宋体" w:cs="宋体"/>
              </w:rPr>
              <w:t>0.9</w:t>
            </w:r>
          </w:p>
        </w:tc>
        <w:tc>
          <w:tcPr>
            <w:tcW w:w="2381" w:type="dxa"/>
            <w:vAlign w:val="center"/>
          </w:tcPr>
          <w:p>
            <w:pPr>
              <w:pStyle w:val="13"/>
              <w:rPr>
                <w:rFonts w:ascii="宋体" w:hAnsi="宋体" w:eastAsia="宋体" w:cs="宋体"/>
              </w:rPr>
            </w:pPr>
            <w:r>
              <w:rPr>
                <w:rFonts w:hint="eastAsia" w:ascii="宋体" w:hAnsi="宋体" w:eastAsia="宋体" w:cs="宋体"/>
              </w:rPr>
              <w:t>0.9</w:t>
            </w:r>
          </w:p>
        </w:tc>
        <w:tc>
          <w:tcPr>
            <w:tcW w:w="2381" w:type="dxa"/>
            <w:vAlign w:val="center"/>
          </w:tcPr>
          <w:p>
            <w:pPr>
              <w:pStyle w:val="13"/>
              <w:rPr>
                <w:rFonts w:ascii="宋体" w:hAnsi="宋体" w:eastAsia="宋体" w:cs="宋体"/>
              </w:rPr>
            </w:pPr>
          </w:p>
        </w:tc>
        <w:tc>
          <w:tcPr>
            <w:tcW w:w="2381" w:type="dxa"/>
            <w:vAlign w:val="center"/>
          </w:tcPr>
          <w:p>
            <w:pPr>
              <w:pStyle w:val="13"/>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2</w:t>
            </w:r>
          </w:p>
        </w:tc>
        <w:tc>
          <w:tcPr>
            <w:tcW w:w="3798" w:type="dxa"/>
            <w:vAlign w:val="center"/>
          </w:tcPr>
          <w:p>
            <w:pPr>
              <w:pStyle w:val="10"/>
              <w:rPr>
                <w:rFonts w:ascii="宋体" w:hAnsi="宋体" w:eastAsia="宋体" w:cs="宋体"/>
              </w:rPr>
            </w:pPr>
            <w:r>
              <w:rPr>
                <w:rFonts w:hint="eastAsia" w:ascii="宋体" w:hAnsi="宋体" w:eastAsia="宋体" w:cs="宋体"/>
              </w:rPr>
              <w:t>“三公”经费小计</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3</w:t>
            </w:r>
          </w:p>
        </w:tc>
        <w:tc>
          <w:tcPr>
            <w:tcW w:w="3798" w:type="dxa"/>
            <w:vAlign w:val="center"/>
          </w:tcPr>
          <w:p>
            <w:pPr>
              <w:pStyle w:val="10"/>
              <w:rPr>
                <w:rFonts w:ascii="宋体" w:hAnsi="宋体" w:eastAsia="宋体" w:cs="宋体"/>
              </w:rPr>
            </w:pPr>
            <w:r>
              <w:rPr>
                <w:rFonts w:hint="eastAsia" w:ascii="宋体" w:hAnsi="宋体" w:eastAsia="宋体" w:cs="宋体"/>
              </w:rPr>
              <w:t>一、因公出国（境）费</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4</w:t>
            </w:r>
          </w:p>
        </w:tc>
        <w:tc>
          <w:tcPr>
            <w:tcW w:w="3798" w:type="dxa"/>
            <w:vAlign w:val="center"/>
          </w:tcPr>
          <w:p>
            <w:pPr>
              <w:pStyle w:val="10"/>
              <w:rPr>
                <w:rFonts w:ascii="宋体" w:hAnsi="宋体" w:eastAsia="宋体" w:cs="宋体"/>
              </w:rPr>
            </w:pPr>
            <w:r>
              <w:rPr>
                <w:rFonts w:hint="eastAsia" w:ascii="宋体" w:hAnsi="宋体" w:eastAsia="宋体" w:cs="宋体"/>
              </w:rPr>
              <w:t xml:space="preserve">    其中：教学科研人员因公出国（境）费</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5</w:t>
            </w:r>
          </w:p>
        </w:tc>
        <w:tc>
          <w:tcPr>
            <w:tcW w:w="3798" w:type="dxa"/>
            <w:vAlign w:val="center"/>
          </w:tcPr>
          <w:p>
            <w:pPr>
              <w:pStyle w:val="10"/>
              <w:rPr>
                <w:rFonts w:ascii="宋体" w:hAnsi="宋体" w:eastAsia="宋体" w:cs="宋体"/>
              </w:rPr>
            </w:pPr>
            <w:r>
              <w:rPr>
                <w:rFonts w:hint="eastAsia" w:ascii="宋体" w:hAnsi="宋体" w:eastAsia="宋体" w:cs="宋体"/>
              </w:rPr>
              <w:t xml:space="preserve">          其他因公出国（境）费</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bookmarkStart w:id="1" w:name="_GoBack" w:colFirst="2" w:colLast="3"/>
            <w:r>
              <w:rPr>
                <w:rFonts w:hint="eastAsia" w:ascii="宋体" w:hAnsi="宋体" w:eastAsia="宋体" w:cs="宋体"/>
              </w:rPr>
              <w:t>6</w:t>
            </w:r>
          </w:p>
        </w:tc>
        <w:tc>
          <w:tcPr>
            <w:tcW w:w="3798" w:type="dxa"/>
            <w:vAlign w:val="center"/>
          </w:tcPr>
          <w:p>
            <w:pPr>
              <w:pStyle w:val="10"/>
              <w:rPr>
                <w:rFonts w:ascii="宋体" w:hAnsi="宋体" w:eastAsia="宋体" w:cs="宋体"/>
              </w:rPr>
            </w:pPr>
            <w:r>
              <w:rPr>
                <w:rFonts w:hint="eastAsia" w:ascii="宋体" w:hAnsi="宋体" w:eastAsia="宋体" w:cs="宋体"/>
              </w:rPr>
              <w:t>二、公务用车购置及运维费</w:t>
            </w:r>
          </w:p>
        </w:tc>
        <w:tc>
          <w:tcPr>
            <w:tcW w:w="2382" w:type="dxa"/>
            <w:vAlign w:val="center"/>
          </w:tcPr>
          <w:p>
            <w:pPr>
              <w:pStyle w:val="11"/>
              <w:rPr>
                <w:rFonts w:ascii="宋体" w:hAnsi="宋体" w:eastAsia="宋体" w:cs="宋体"/>
                <w:kern w:val="2"/>
                <w:sz w:val="21"/>
                <w:szCs w:val="24"/>
                <w:lang w:val="en-US" w:eastAsia="zh-CN" w:bidi="ar-SA"/>
              </w:rPr>
            </w:pPr>
            <w:r>
              <w:rPr>
                <w:rFonts w:hint="eastAsia" w:ascii="宋体" w:hAnsi="宋体" w:eastAsia="宋体" w:cs="宋体"/>
              </w:rPr>
              <w:t>0.90</w:t>
            </w:r>
          </w:p>
        </w:tc>
        <w:tc>
          <w:tcPr>
            <w:tcW w:w="2381" w:type="dxa"/>
            <w:vAlign w:val="center"/>
          </w:tcPr>
          <w:p>
            <w:pPr>
              <w:pStyle w:val="11"/>
              <w:rPr>
                <w:rFonts w:ascii="宋体" w:hAnsi="宋体" w:eastAsia="宋体" w:cs="宋体"/>
                <w:kern w:val="2"/>
                <w:sz w:val="21"/>
                <w:szCs w:val="24"/>
                <w:lang w:val="en-US" w:eastAsia="zh-CN" w:bidi="ar-SA"/>
              </w:rPr>
            </w:pPr>
            <w:r>
              <w:rPr>
                <w:rFonts w:hint="eastAsia" w:ascii="宋体" w:hAnsi="宋体" w:eastAsia="宋体" w:cs="宋体"/>
              </w:rPr>
              <w:t>0.90</w:t>
            </w: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bookmarkEnd w:id="1"/>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7</w:t>
            </w:r>
          </w:p>
        </w:tc>
        <w:tc>
          <w:tcPr>
            <w:tcW w:w="3798" w:type="dxa"/>
            <w:vAlign w:val="center"/>
          </w:tcPr>
          <w:p>
            <w:pPr>
              <w:pStyle w:val="10"/>
              <w:rPr>
                <w:rFonts w:ascii="宋体" w:hAnsi="宋体" w:eastAsia="宋体" w:cs="宋体"/>
              </w:rPr>
            </w:pPr>
            <w:r>
              <w:rPr>
                <w:rFonts w:hint="eastAsia" w:ascii="宋体" w:hAnsi="宋体" w:eastAsia="宋体" w:cs="宋体"/>
              </w:rPr>
              <w:t xml:space="preserve">    其中：公务用车购置费</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8</w:t>
            </w:r>
          </w:p>
        </w:tc>
        <w:tc>
          <w:tcPr>
            <w:tcW w:w="3798" w:type="dxa"/>
            <w:vAlign w:val="center"/>
          </w:tcPr>
          <w:p>
            <w:pPr>
              <w:pStyle w:val="10"/>
              <w:rPr>
                <w:rFonts w:ascii="宋体" w:hAnsi="宋体" w:eastAsia="宋体" w:cs="宋体"/>
              </w:rPr>
            </w:pPr>
            <w:r>
              <w:rPr>
                <w:rFonts w:hint="eastAsia" w:ascii="宋体" w:hAnsi="宋体" w:eastAsia="宋体" w:cs="宋体"/>
              </w:rPr>
              <w:t xml:space="preserve">          公务用车运行维护费</w:t>
            </w:r>
          </w:p>
        </w:tc>
        <w:tc>
          <w:tcPr>
            <w:tcW w:w="2382" w:type="dxa"/>
            <w:vAlign w:val="center"/>
          </w:tcPr>
          <w:p>
            <w:pPr>
              <w:pStyle w:val="11"/>
              <w:rPr>
                <w:rFonts w:ascii="宋体" w:hAnsi="宋体" w:eastAsia="宋体" w:cs="宋体"/>
              </w:rPr>
            </w:pPr>
            <w:r>
              <w:rPr>
                <w:rFonts w:hint="eastAsia" w:ascii="宋体" w:hAnsi="宋体" w:eastAsia="宋体" w:cs="宋体"/>
              </w:rPr>
              <w:t>0.90</w:t>
            </w:r>
          </w:p>
        </w:tc>
        <w:tc>
          <w:tcPr>
            <w:tcW w:w="2381" w:type="dxa"/>
            <w:vAlign w:val="center"/>
          </w:tcPr>
          <w:p>
            <w:pPr>
              <w:pStyle w:val="11"/>
              <w:rPr>
                <w:rFonts w:ascii="宋体" w:hAnsi="宋体" w:eastAsia="宋体" w:cs="宋体"/>
              </w:rPr>
            </w:pPr>
            <w:r>
              <w:rPr>
                <w:rFonts w:hint="eastAsia" w:ascii="宋体" w:hAnsi="宋体" w:eastAsia="宋体" w:cs="宋体"/>
              </w:rPr>
              <w:t>0.90</w:t>
            </w: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rPr>
                <w:rFonts w:ascii="宋体" w:hAnsi="宋体" w:eastAsia="宋体" w:cs="宋体"/>
              </w:rPr>
            </w:pPr>
            <w:r>
              <w:rPr>
                <w:rFonts w:hint="eastAsia" w:ascii="宋体" w:hAnsi="宋体" w:eastAsia="宋体" w:cs="宋体"/>
              </w:rPr>
              <w:t>9</w:t>
            </w:r>
          </w:p>
        </w:tc>
        <w:tc>
          <w:tcPr>
            <w:tcW w:w="3798" w:type="dxa"/>
            <w:vAlign w:val="center"/>
          </w:tcPr>
          <w:p>
            <w:pPr>
              <w:pStyle w:val="10"/>
              <w:rPr>
                <w:rFonts w:ascii="宋体" w:hAnsi="宋体" w:eastAsia="宋体" w:cs="宋体"/>
              </w:rPr>
            </w:pPr>
            <w:r>
              <w:rPr>
                <w:rFonts w:hint="eastAsia" w:ascii="宋体" w:hAnsi="宋体" w:eastAsia="宋体" w:cs="宋体"/>
              </w:rPr>
              <w:t>三、公务接待费</w:t>
            </w:r>
          </w:p>
        </w:tc>
        <w:tc>
          <w:tcPr>
            <w:tcW w:w="2382"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c>
          <w:tcPr>
            <w:tcW w:w="2381" w:type="dxa"/>
            <w:vAlign w:val="center"/>
          </w:tcPr>
          <w:p>
            <w:pPr>
              <w:pStyle w:val="11"/>
              <w:rPr>
                <w:rFonts w:ascii="宋体" w:hAnsi="宋体" w:eastAsia="宋体" w:cs="宋体"/>
              </w:rPr>
            </w:pPr>
          </w:p>
        </w:tc>
      </w:tr>
    </w:tbl>
    <w:p>
      <w:pPr>
        <w:rPr>
          <w:rFonts w:ascii="宋体" w:hAnsi="宋体" w:eastAsia="宋体" w:cs="宋体"/>
        </w:rPr>
        <w:sectPr>
          <w:pgSz w:w="16840" w:h="11900" w:orient="landscape"/>
          <w:pgMar w:top="1361" w:right="1020" w:bottom="1361" w:left="1020" w:header="720" w:footer="720" w:gutter="0"/>
          <w:cols w:space="720" w:num="1"/>
        </w:sectPr>
      </w:pPr>
    </w:p>
    <w:p>
      <w:pPr>
        <w:jc w:val="center"/>
        <w:outlineLvl w:val="4"/>
        <w:rPr>
          <w:rFonts w:ascii="宋体" w:hAnsi="宋体" w:eastAsia="宋体" w:cs="宋体"/>
        </w:rPr>
      </w:pPr>
      <w:r>
        <w:rPr>
          <w:rFonts w:hint="eastAsia" w:ascii="宋体" w:hAnsi="宋体" w:eastAsia="宋体" w:cs="宋体"/>
          <w:color w:val="000000"/>
          <w:sz w:val="44"/>
        </w:rPr>
        <w:t>成安县长巷乡政府机关本级2023年单位预算信息公开情况说明</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按照《中华人民共和国预算法》、《地方预决算公开操作规程》和《关于进一步推进预算公开工作的实施意见》规定，现将成安县长巷乡政府机关本级</w:t>
      </w:r>
      <w:r>
        <w:rPr>
          <w:rFonts w:hint="eastAsia" w:ascii="Times New Roman" w:hAnsi="Times New Roman" w:eastAsia="方正仿宋_GBK" w:cs="Times New Roman"/>
          <w:color w:val="000000"/>
          <w:kern w:val="0"/>
          <w:sz w:val="28"/>
        </w:rPr>
        <w:t>2023</w:t>
      </w:r>
      <w:r>
        <w:rPr>
          <w:rFonts w:hint="eastAsia" w:ascii="Times New Roman" w:hAnsi="Times New Roman" w:eastAsia="方正仿宋_GBK" w:cs="Times New Roman"/>
          <w:color w:val="000000"/>
          <w:kern w:val="0"/>
          <w:sz w:val="28"/>
          <w:lang w:eastAsia="uk-UA"/>
        </w:rPr>
        <w:t>年单位预算公开如下：</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一、单位职责及机构设置情况</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单位职责：</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促进经济发展、增加农民收入。科学制</w:t>
      </w:r>
      <w:r>
        <w:rPr>
          <w:rFonts w:hint="eastAsia" w:ascii="Times New Roman" w:hAnsi="Times New Roman" w:eastAsia="方正仿宋_GBK" w:cs="Times New Roman"/>
          <w:color w:val="000000"/>
          <w:kern w:val="0"/>
          <w:sz w:val="28"/>
          <w:lang w:val="en-US" w:eastAsia="zh-CN"/>
        </w:rPr>
        <w:t>订</w:t>
      </w:r>
      <w:r>
        <w:rPr>
          <w:rFonts w:hint="eastAsia" w:ascii="Times New Roman" w:hAnsi="Times New Roman" w:eastAsia="方正仿宋_GBK" w:cs="Times New Roman"/>
          <w:color w:val="000000"/>
          <w:kern w:val="0"/>
          <w:sz w:val="28"/>
          <w:lang w:eastAsia="uk-UA"/>
        </w:rPr>
        <w:t>乡村发展规划，推动产业结构调整，根据本地产业优势，培育壮大本地支柱产业；营造良好的发展环境、扶持典型、示范引导，提高经济发展的质量和水平；加强农村急促设施建设和新型农村服务体系建设，落实强农惠农措施，促进农业发展，增加农民收入；大力发展民营经济，增强农村集体经济实力，培育和发展农村经济合作组织、经济实体、行业协会和中介组织，尊重农民的生产经营自主权，提高农民的自我发展能力；搞好农业新技术示范，促进农业新技术推广；搞好政策、信息、咨询服务，宣传国家投资方向、重点支持的产业产品，培训经济人才，及时为农民提供产、供、销等市场信息，发布经济致富信息。</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强化公共服务、着力改善民生。拓展服务渠道，改进服务方式，通过“一站式”服务、办事代理制等多种形式，方便群众办事；推进依法行政，严格依法履行职责，推进行政机关首问办理制度，强化责任意识；着力解决群众生产生活中的突出问题，切实维护农民合法权益；加强农村市场体系建设，增强市场服务能力；加强农田水利基本建设，增强农业抗御自然灾害的能力；加强基础设施建设，改善农民生产生活环境；搞好科技、信息服务，提高农民运用现代信息技术水平；扩大农村新型合作医疗覆盖面，提高农民参合率，建立健全农村困难群众最低生活保障制度，做好烈军属、五保户养老金的社会化发放和申领资格认证，解除农民后顾之忧；做好育龄妇女普查和生殖健康检查；保证粮食直补，农资直补等各项惠农政策落实到户。加强社会管理、维护农村稳定。</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抓好农村思想政治建设和精神文明建设，加强农村教育、卫生、文化、体育、环境保护等社会事业的管理，促进农村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协助司法机关打击各类刑事犯罪活动，妥善处理突发性、群体性事件，确保人民群众生命财产安全；切实解决好农村征地、集体资产管理等方面损坏农民利益的突出问题，确保社会稳定；指导村民自治，积极稳妥有序推进农村新民居建设，促进社会组织健康发展，增强社会自治功能，完善村规民约，深化农村平安创建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推进基层民主、促进农村和谐。坚持党的领导，保障农民群众的选择权；健全完善村党组织领导的充满活力的村民自治机构，保障村民的参与权；健全村务公开制度，保障农民群众的知情权；规范民主决策机制，拓展村民民主参与村级事务的渠道，调动村民群众生产生活中的突出问题，切实维护农民合法权益；创新方法，不断深化基层民主管理内涵，着力解决基层民主管理中的薄弱问题，进一步密切党群干群关系、巩固党的执政基础，促进和谐社会建设。</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机构设置：</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机构设置情况</w:t>
      </w:r>
    </w:p>
    <w:tbl>
      <w:tblPr>
        <w:tblStyle w:val="3"/>
        <w:tblW w:w="88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96"/>
        <w:gridCol w:w="1528"/>
        <w:gridCol w:w="1559"/>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3496" w:type="dxa"/>
            <w:vMerge w:val="restart"/>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单位名称</w:t>
            </w:r>
          </w:p>
        </w:tc>
        <w:tc>
          <w:tcPr>
            <w:tcW w:w="1528" w:type="dxa"/>
            <w:vMerge w:val="restart"/>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单位性质</w:t>
            </w:r>
          </w:p>
        </w:tc>
        <w:tc>
          <w:tcPr>
            <w:tcW w:w="1559" w:type="dxa"/>
            <w:vMerge w:val="restart"/>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单位规格</w:t>
            </w:r>
          </w:p>
        </w:tc>
        <w:tc>
          <w:tcPr>
            <w:tcW w:w="2268" w:type="dxa"/>
            <w:vMerge w:val="restart"/>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0" w:hRule="atLeast"/>
          <w:tblHeader/>
          <w:jc w:val="center"/>
        </w:trPr>
        <w:tc>
          <w:tcPr>
            <w:tcW w:w="3496" w:type="dxa"/>
            <w:vMerge w:val="continue"/>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p>
        </w:tc>
        <w:tc>
          <w:tcPr>
            <w:tcW w:w="1528" w:type="dxa"/>
            <w:vMerge w:val="continue"/>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p>
        </w:tc>
        <w:tc>
          <w:tcPr>
            <w:tcW w:w="1559" w:type="dxa"/>
            <w:vMerge w:val="continue"/>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p>
        </w:tc>
        <w:tc>
          <w:tcPr>
            <w:tcW w:w="2268" w:type="dxa"/>
            <w:vMerge w:val="continue"/>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jc w:val="center"/>
        </w:trPr>
        <w:tc>
          <w:tcPr>
            <w:tcW w:w="3496" w:type="dxa"/>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成安县长巷乡人民政府</w:t>
            </w:r>
          </w:p>
        </w:tc>
        <w:tc>
          <w:tcPr>
            <w:tcW w:w="1528" w:type="dxa"/>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行政</w:t>
            </w:r>
          </w:p>
        </w:tc>
        <w:tc>
          <w:tcPr>
            <w:tcW w:w="1559" w:type="dxa"/>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正科级</w:t>
            </w:r>
          </w:p>
        </w:tc>
        <w:tc>
          <w:tcPr>
            <w:tcW w:w="2268" w:type="dxa"/>
            <w:vAlign w:val="center"/>
          </w:tcPr>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财政拨款</w:t>
            </w:r>
          </w:p>
        </w:tc>
      </w:tr>
    </w:tbl>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成安县长巷乡人民政府，预算编码是801001，内设8个内部机构。</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1、党政综合办公室（挂财政所牌子）</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负责乡镇党政综合协调、公文运转、保密机要、人事管理、信访稳定、后勤保障等工作；按权限负责基层社区社会组织的分类指导和业务指导；负责监督检查和指导所属单位和行政村的档案工作；按权限负责社区工作者的日常管理工作；负责本行政区域内村务公开工作的指导、监督；负责本行政区域内村民委员会成员的任期和离任经济责任审计工作；负责辖区内农村集体资产管理的指导和监督，按分工和权限负责村集体财务管理工作；加强党对农村经济建设的领导，巩固和加强农业基础地位，保障重要农产品有效供给和促进农民持续增收；根据国家计划，决定本行政区域内经济、文化事业和公共事业建设计划；审查和批准本行政区域内的财政预算和预算执行情况的报告；做好信访工作，畅通信访渠道，处理来信、接待来访；按权限落实好农村重点改革任务；负责辖区内的统计工作。履行统计职责，广泛引导、动员和组织社会力量积极参与并认真配合做好国家规定的周期性普查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2、党建工作办公室（挂人大主席团办公室牌子）</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宣传执行党的路线、方针、政策，宣传和执行党中央、上级党组织和本级党组织的决议；维护和执行党的纪律，监督党员干部和其他任何工作人员严格遵守国家法律法规；负责乡镇党委自身建设和基层党组织建设，以及其他隶属乡镇党委的党组织建设；负责下级党的基层组织选举工作，对下级党组织的成立或撤销作出决定；负责非公有制企业和社会组织党建工作，扩大新兴领域党建有效覆盖；加强党员队伍建设，对党员进行教育、管理、监督和服务，做好经常性的发展党员工作，加强流动党员管理；做好人才服务工作，发现、培养、推荐党员和群众中的优秀人才；落实意识形态工作责任制，组织党员群众学习习近平新时代中国特色社会主义思想，培育和践行社会主义核心价值观，加强精神文明建设和文化建设；落实统一战线工作任务要求，做好民族事务工作；根据委托授权负责本辖区内的宗教事务管理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领导辖区内工会、共青团、妇联等工作；按权限负责村民委员会的设立、撤销、范围调整等工作；负责指导居民委员会的换届选举工作；指导村民委员会建立健全各项自治制度，并予以备案。</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领导辖区内人大工作，选举本级人民代表大会主席、副主席，乡镇长、副乡镇长；听取和审查乡镇人民政府工作报告；办理常务委员会交办的监督、选举以及其他工作，并向常务委员会报告工作。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3、应急管理办公室</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主要职责：加强本辖区生产经营单位安全生产状况的监督检查，协助上级有关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依法履行安全生产监督管理职责；负责本辖区的消防工作，开展消防宣传、防火巡查、隐患查改；指导村民委员会开展群众性的消防工作；负责辖区防汛抗洪、抗旱等相关工作；负责辖区防灾减灾等相关工作；依法做好本辖区的突发事件应对工作，制</w:t>
      </w:r>
      <w:r>
        <w:rPr>
          <w:rFonts w:hint="eastAsia" w:ascii="Times New Roman" w:hAnsi="Times New Roman" w:eastAsia="方正仿宋_GBK" w:cs="Times New Roman"/>
          <w:color w:val="000000"/>
          <w:kern w:val="0"/>
          <w:sz w:val="28"/>
          <w:lang w:val="en-US" w:eastAsia="zh-CN"/>
        </w:rPr>
        <w:t>订</w:t>
      </w:r>
      <w:r>
        <w:rPr>
          <w:rFonts w:hint="eastAsia" w:ascii="Times New Roman" w:hAnsi="Times New Roman" w:eastAsia="方正仿宋_GBK" w:cs="Times New Roman"/>
          <w:color w:val="000000"/>
          <w:kern w:val="0"/>
          <w:sz w:val="28"/>
          <w:lang w:eastAsia="uk-UA"/>
        </w:rPr>
        <w:t>本级突发事件应急预案，组织开展应急演练；负责辖区应急管理工作，建立健全应急联动机制，严格落实应急管理责任，加强基层综合应急队伍建设和应急保障能力建设；负责本辖区内自然灾害救助工作，做好自然灾害风险排查、隐患治理、救助准备、信息报告、先期处置、应急救助、灾后救助和救助款物管理等工作；履行辖区护林和森林草原防火职责，明确责任分工、开展宣传教育、组织防火巡查巡护、组建火灾扑救队伍、做好防灭火物资储备、制</w:t>
      </w:r>
      <w:r>
        <w:rPr>
          <w:rFonts w:hint="eastAsia" w:ascii="Times New Roman" w:hAnsi="Times New Roman" w:eastAsia="方正仿宋_GBK" w:cs="Times New Roman"/>
          <w:color w:val="000000"/>
          <w:kern w:val="0"/>
          <w:sz w:val="28"/>
          <w:lang w:val="en-US" w:eastAsia="zh-CN"/>
        </w:rPr>
        <w:t>订</w:t>
      </w:r>
      <w:r>
        <w:rPr>
          <w:rFonts w:hint="eastAsia" w:ascii="Times New Roman" w:hAnsi="Times New Roman" w:eastAsia="方正仿宋_GBK" w:cs="Times New Roman"/>
          <w:color w:val="000000"/>
          <w:kern w:val="0"/>
          <w:sz w:val="28"/>
          <w:lang w:eastAsia="uk-UA"/>
        </w:rPr>
        <w:t>火灾应急处置办法、组织开展应急演练、做好火灾预防扑救。</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4、自然资源和生态环境办公室</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负责辖区基本农田保护管理工作；动员和组织社会力量参与土地调查工作；负责本辖区乡道、村道建设管理工作；承担农村土地承包经营纠纷调解相关工作；负责本区域范围内的村镇规划建设管理工作；负责辖区内农村土地承包管理工作；按照职责分工负责辖区市容、村容和环境卫生、农村生活污水管理责任；按照职责分工依法履行土壤污染防治和安全利用职责；按照职责分工负责本辖区河湖的水资源保护、水域岸线管理、水污染防治、水环境治理等工作，协助上级人民政府及其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做好地下水相关管理和监督工作；根据本地区的实际，组织开展大气污染防治工作；落实属地监管责任，做好禁止露天焚烧秸秆工作；根据本地区的实际，组织开展扬尘污染防治工作；按照职责分工做好乡村环境保护和治理工作，配合做好联合巡查工作，及时查处影响乡村环境保护和治理的行为；按照职责分工和相关预案开展突发环境事件应急处置工作，按照有关规定向上级报告；负责辖区自然资源保护和监管工作；组织开展全民义务植树、古树名木保护和草原建设保护利用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5、综合行政执法队</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根据法律法规和省政府授权，承担综合行政执法工作；负责辖区内民族宗教事务的执法工作；负责辖区内的食品安全隐患排查、信息报告、协助执法和宣传教育等工作，做好本行政区域内小作坊、小餐饮、小摊点的监督管理工作；协助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查处传销行为；负责乡村道路交通安全监督管理工作；承担企业劳动争议调解相关工作；按照职责分工做好“散乱污”企业综合整治工作。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制</w:t>
      </w:r>
      <w:r>
        <w:rPr>
          <w:rFonts w:hint="eastAsia" w:ascii="Times New Roman" w:hAnsi="Times New Roman" w:eastAsia="方正仿宋_GBK" w:cs="Times New Roman"/>
          <w:color w:val="000000"/>
          <w:kern w:val="0"/>
          <w:sz w:val="28"/>
          <w:lang w:val="en-US" w:eastAsia="zh-CN"/>
        </w:rPr>
        <w:t>订</w:t>
      </w:r>
      <w:r>
        <w:rPr>
          <w:rFonts w:hint="eastAsia" w:ascii="Times New Roman" w:hAnsi="Times New Roman" w:eastAsia="方正仿宋_GBK" w:cs="Times New Roman"/>
          <w:color w:val="000000"/>
          <w:kern w:val="0"/>
          <w:sz w:val="28"/>
          <w:lang w:eastAsia="uk-UA"/>
        </w:rPr>
        <w:t>本辖区社会治安综合治理规划，检查、推动社会治安综合治理措施的落实，协调和督促有关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开展法制宣传教育工作、调解各类纠纷；组织群众开展各种形式的治安防范活动和军民、警民联防活动;指导、帮助村民委员会做好社会治安综合治理工作；组织协调辖区社会治安防控体系建设及普法工作，开展基层平安创建活动及各种形式的治安防范活动。加强群防群治组织建设，动员、组织人民群众维护社会治安和社会秩序，做好防范邪教工作；承担民间纠纷调解相关工作；组织相关单位开展社区矫正工作和对户籍或居住地在本辖区的刑满释放人员做好接受建档和安置帮教工作，做好重点帮教对象的衔接工作；协调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做好未成年人的保护工作；负责社区戒毒、社区康复工作。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6、行政综合服务中心</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加大信用信息归集应用力度，落实守信联合激励和失信联合惩戒制度，推进信用分级分类监管；根据法律法规和省政府授权、承担行政审批服务工作；开展就业政策宣传、就业援助等就业服务工作；按照职责分工负责做好辖区城乡居民基本养老保险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7、农业综合服务中心</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按职责分工负责农产品质量安全监管工作，加强农产品质量安全知识的宣传，及时上报有关单位和个人报告的农产品质量安全事故；依法组织群众协助做好本辖区的动物疫病预防与控制工作，组织饲养动物的单位和个人做好强制免疫工作；负责本辖区农村扶贫开发的具体实施工作；引导和扶持农业机械服务组织的发展，做好先进适用的农业机械推广和服务工作；负责组织当地农业生产经营组织和农业生产者对农业有害生物实施综合治理；按照职责分工负责辖区农民负担监管工作，组织开展农民负担专项检查；按照职责分工加强畜禽遗传资源保护，协助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做好辖区畜禽养殖污染防治工作；加强辖区内的水土保持工作，开展水土流失综合治理，预防和减轻水土流失；负责本行政区域内人居环境改善工作；协助上级人民政府有关</w:t>
      </w:r>
      <w:r>
        <w:rPr>
          <w:rFonts w:hint="eastAsia" w:ascii="Times New Roman" w:hAnsi="Times New Roman" w:eastAsia="方正仿宋_GBK" w:cs="Times New Roman"/>
          <w:color w:val="000000"/>
          <w:kern w:val="0"/>
          <w:sz w:val="28"/>
        </w:rPr>
        <w:t>单位</w:t>
      </w:r>
      <w:r>
        <w:rPr>
          <w:rFonts w:hint="eastAsia" w:ascii="Times New Roman" w:hAnsi="Times New Roman" w:eastAsia="方正仿宋_GBK" w:cs="Times New Roman"/>
          <w:color w:val="000000"/>
          <w:kern w:val="0"/>
          <w:sz w:val="28"/>
          <w:lang w:eastAsia="uk-UA"/>
        </w:rPr>
        <w:t>做好本行政区域内农村供水用水管理等相关工作。</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8、退役军人服务站</w:t>
      </w:r>
    </w:p>
    <w:p>
      <w:pPr>
        <w:widowControl/>
        <w:spacing w:line="500" w:lineRule="exact"/>
        <w:ind w:firstLine="560"/>
        <w:jc w:val="left"/>
        <w:rPr>
          <w:rFonts w:ascii="Times New Roman" w:hAnsi="Times New Roman" w:eastAsia="方正仿宋_GBK" w:cs="Times New Roman"/>
          <w:color w:val="000000"/>
          <w:kern w:val="0"/>
          <w:sz w:val="28"/>
          <w:lang w:eastAsia="uk-UA"/>
        </w:rPr>
      </w:pPr>
      <w:r>
        <w:rPr>
          <w:rFonts w:hint="eastAsia" w:ascii="Times New Roman" w:hAnsi="Times New Roman" w:eastAsia="方正仿宋_GBK" w:cs="Times New Roman"/>
          <w:color w:val="000000"/>
          <w:kern w:val="0"/>
          <w:sz w:val="28"/>
          <w:lang w:eastAsia="uk-UA"/>
        </w:rPr>
        <w:t>主要职责：依照法定权限，做好本辖区的征兵、民兵、预备役、国防教育、国民经济动员、人民防空、国防交通、国防设施保护、拥军优属、退役军人服务等工作。</w:t>
      </w:r>
    </w:p>
    <w:p>
      <w:pPr>
        <w:pStyle w:val="15"/>
        <w:widowControl/>
        <w:spacing w:line="360" w:lineRule="auto"/>
        <w:ind w:firstLine="643"/>
        <w:jc w:val="left"/>
        <w:rPr>
          <w:rFonts w:ascii="宋体" w:hAnsi="宋体" w:eastAsia="宋体" w:cs="宋体"/>
          <w:b/>
          <w:bCs/>
          <w:kern w:val="0"/>
          <w:sz w:val="32"/>
          <w:szCs w:val="32"/>
        </w:rPr>
      </w:pPr>
      <w:r>
        <w:rPr>
          <w:rFonts w:hint="eastAsia" w:ascii="宋体" w:hAnsi="宋体" w:eastAsia="宋体" w:cs="宋体"/>
          <w:b/>
          <w:kern w:val="0"/>
          <w:sz w:val="32"/>
          <w:szCs w:val="32"/>
        </w:rPr>
        <w:t>人员编制和领导职数：</w:t>
      </w:r>
    </w:p>
    <w:p>
      <w:pPr>
        <w:widowControl/>
        <w:spacing w:line="360" w:lineRule="auto"/>
        <w:ind w:firstLine="640" w:firstLineChars="200"/>
        <w:jc w:val="left"/>
        <w:rPr>
          <w:rFonts w:ascii="宋体" w:hAnsi="宋体" w:eastAsia="宋体" w:cs="宋体"/>
          <w:bCs/>
          <w:kern w:val="0"/>
          <w:sz w:val="32"/>
          <w:szCs w:val="32"/>
        </w:rPr>
      </w:pPr>
      <w:r>
        <w:rPr>
          <w:rFonts w:hint="eastAsia" w:ascii="宋体" w:hAnsi="宋体" w:eastAsia="宋体" w:cs="宋体"/>
          <w:bCs/>
          <w:kern w:val="0"/>
          <w:sz w:val="32"/>
          <w:szCs w:val="32"/>
        </w:rPr>
        <w:t>成安县长巷乡人民政府，人员编制57名，其中领导职数14个。</w:t>
      </w:r>
    </w:p>
    <w:p>
      <w:pPr>
        <w:widowControl/>
        <w:tabs>
          <w:tab w:val="left" w:pos="5303"/>
        </w:tabs>
        <w:spacing w:line="360" w:lineRule="auto"/>
        <w:jc w:val="left"/>
        <w:rPr>
          <w:rFonts w:ascii="宋体" w:hAnsi="宋体" w:eastAsia="宋体" w:cs="宋体"/>
          <w:bCs/>
          <w:kern w:val="0"/>
          <w:sz w:val="32"/>
          <w:szCs w:val="32"/>
        </w:rPr>
      </w:pPr>
      <w:r>
        <w:rPr>
          <w:rFonts w:hint="eastAsia" w:ascii="宋体" w:hAnsi="宋体" w:eastAsia="宋体" w:cs="宋体"/>
          <w:bCs/>
          <w:kern w:val="0"/>
          <w:sz w:val="32"/>
          <w:szCs w:val="32"/>
        </w:rPr>
        <w:t>　　二、单位预算安排的总体情况</w:t>
      </w:r>
      <w:r>
        <w:rPr>
          <w:rFonts w:hint="eastAsia" w:ascii="宋体" w:hAnsi="宋体" w:eastAsia="宋体" w:cs="宋体"/>
          <w:bCs/>
          <w:kern w:val="0"/>
          <w:sz w:val="32"/>
          <w:szCs w:val="32"/>
        </w:rPr>
        <w:tab/>
      </w:r>
    </w:p>
    <w:p>
      <w:pPr>
        <w:widowControl/>
        <w:spacing w:line="360" w:lineRule="auto"/>
        <w:ind w:firstLine="627" w:firstLineChars="196"/>
        <w:jc w:val="left"/>
        <w:rPr>
          <w:rFonts w:ascii="宋体" w:hAnsi="宋体" w:eastAsia="宋体" w:cs="宋体"/>
          <w:kern w:val="0"/>
          <w:sz w:val="32"/>
          <w:szCs w:val="32"/>
        </w:rPr>
      </w:pPr>
      <w:r>
        <w:rPr>
          <w:rFonts w:hint="eastAsia" w:ascii="宋体" w:hAnsi="宋体" w:eastAsia="宋体" w:cs="宋体"/>
          <w:kern w:val="0"/>
          <w:sz w:val="32"/>
          <w:szCs w:val="32"/>
        </w:rPr>
        <w:t>按照预算管理有关规定，目前我单位预算的编制实行综合预算制度，即全部收入和支出都反映在预算中。</w:t>
      </w:r>
    </w:p>
    <w:p>
      <w:pPr>
        <w:widowControl/>
        <w:spacing w:line="360" w:lineRule="auto"/>
        <w:ind w:firstLine="630" w:firstLineChars="196"/>
        <w:jc w:val="left"/>
        <w:rPr>
          <w:rFonts w:ascii="宋体" w:hAnsi="宋体" w:eastAsia="宋体" w:cs="宋体"/>
          <w:kern w:val="0"/>
          <w:sz w:val="32"/>
          <w:szCs w:val="32"/>
        </w:rPr>
      </w:pPr>
      <w:r>
        <w:rPr>
          <w:rFonts w:hint="eastAsia" w:ascii="宋体" w:hAnsi="宋体" w:eastAsia="宋体" w:cs="宋体"/>
          <w:b/>
          <w:bCs/>
          <w:kern w:val="0"/>
          <w:sz w:val="32"/>
          <w:szCs w:val="32"/>
        </w:rPr>
        <w:t>1、收入说明</w:t>
      </w:r>
    </w:p>
    <w:p>
      <w:pPr>
        <w:widowControl/>
        <w:spacing w:line="360" w:lineRule="auto"/>
        <w:ind w:firstLine="627" w:firstLineChars="196"/>
        <w:jc w:val="left"/>
        <w:rPr>
          <w:rFonts w:ascii="宋体" w:hAnsi="宋体" w:eastAsia="宋体" w:cs="宋体"/>
          <w:kern w:val="0"/>
          <w:sz w:val="32"/>
          <w:szCs w:val="32"/>
        </w:rPr>
      </w:pPr>
      <w:r>
        <w:rPr>
          <w:rFonts w:hint="eastAsia" w:ascii="宋体" w:hAnsi="宋体" w:eastAsia="宋体" w:cs="宋体"/>
          <w:kern w:val="0"/>
          <w:sz w:val="32"/>
          <w:szCs w:val="32"/>
        </w:rPr>
        <w:t>2023年预算收入754.89万元，其中：一般公共预算收入754.89万元，政府性资金收入0万元，国有资本经营收入0万元，事业收入0万元，其他收入0万元。</w:t>
      </w:r>
    </w:p>
    <w:p>
      <w:pPr>
        <w:widowControl/>
        <w:numPr>
          <w:ilvl w:val="0"/>
          <w:numId w:val="1"/>
        </w:numPr>
        <w:spacing w:line="360" w:lineRule="auto"/>
        <w:ind w:firstLine="630" w:firstLineChars="196"/>
        <w:jc w:val="left"/>
        <w:rPr>
          <w:rFonts w:ascii="宋体" w:hAnsi="宋体" w:eastAsia="宋体" w:cs="宋体"/>
          <w:b/>
          <w:bCs/>
          <w:kern w:val="0"/>
          <w:sz w:val="32"/>
          <w:szCs w:val="32"/>
        </w:rPr>
      </w:pPr>
      <w:r>
        <w:rPr>
          <w:rFonts w:hint="eastAsia" w:ascii="宋体" w:hAnsi="宋体" w:eastAsia="宋体" w:cs="宋体"/>
          <w:b/>
          <w:bCs/>
          <w:kern w:val="0"/>
          <w:sz w:val="32"/>
          <w:szCs w:val="32"/>
        </w:rPr>
        <w:t>支出说明</w:t>
      </w:r>
    </w:p>
    <w:p>
      <w:pPr>
        <w:widowControl/>
        <w:spacing w:line="360" w:lineRule="auto"/>
        <w:ind w:firstLine="640"/>
        <w:jc w:val="left"/>
        <w:rPr>
          <w:rFonts w:ascii="宋体" w:hAnsi="宋体" w:eastAsia="宋体" w:cs="宋体"/>
          <w:kern w:val="0"/>
          <w:sz w:val="32"/>
          <w:szCs w:val="32"/>
        </w:rPr>
      </w:pPr>
      <w:r>
        <w:rPr>
          <w:rFonts w:hint="eastAsia" w:ascii="宋体" w:hAnsi="宋体" w:eastAsia="宋体" w:cs="宋体"/>
          <w:kern w:val="0"/>
          <w:sz w:val="32"/>
          <w:szCs w:val="32"/>
        </w:rPr>
        <w:t>2023年支出预算754.89万元，其中：基本支出391.15元，包括人员经费和公用经费；项目支出363.74万元。</w:t>
      </w:r>
    </w:p>
    <w:p>
      <w:pPr>
        <w:widowControl/>
        <w:numPr>
          <w:ilvl w:val="0"/>
          <w:numId w:val="1"/>
        </w:numPr>
        <w:spacing w:line="360" w:lineRule="auto"/>
        <w:ind w:firstLine="630" w:firstLineChars="196"/>
        <w:jc w:val="left"/>
        <w:rPr>
          <w:rFonts w:ascii="宋体" w:hAnsi="宋体" w:eastAsia="宋体" w:cs="宋体"/>
          <w:b/>
          <w:bCs/>
          <w:kern w:val="0"/>
          <w:sz w:val="32"/>
          <w:szCs w:val="32"/>
        </w:rPr>
      </w:pPr>
      <w:r>
        <w:rPr>
          <w:rFonts w:hint="eastAsia" w:ascii="宋体" w:hAnsi="宋体" w:eastAsia="宋体" w:cs="宋体"/>
          <w:b/>
          <w:bCs/>
          <w:kern w:val="0"/>
          <w:sz w:val="32"/>
          <w:szCs w:val="32"/>
        </w:rPr>
        <w:t>比上年增减变化情况</w:t>
      </w:r>
    </w:p>
    <w:p>
      <w:pPr>
        <w:widowControl/>
        <w:spacing w:line="360" w:lineRule="auto"/>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2023年预算收入安排754.89万元，较2022年预算减少106.83万元，其中：基本支出减少90.7万元，主要是因为有人员调动；项目支出减少16.13万元，主要是2022年疫情经费减少。</w:t>
      </w:r>
    </w:p>
    <w:p>
      <w:pPr>
        <w:widowControl/>
        <w:spacing w:line="360" w:lineRule="auto"/>
        <w:ind w:firstLine="640" w:firstLineChars="200"/>
        <w:jc w:val="left"/>
        <w:rPr>
          <w:rFonts w:ascii="宋体" w:hAnsi="宋体" w:eastAsia="宋体" w:cs="宋体"/>
          <w:kern w:val="0"/>
          <w:sz w:val="32"/>
          <w:szCs w:val="32"/>
        </w:rPr>
      </w:pPr>
      <w:r>
        <w:rPr>
          <w:rFonts w:hint="eastAsia" w:ascii="宋体" w:hAnsi="宋体" w:eastAsia="宋体" w:cs="宋体"/>
          <w:kern w:val="0"/>
          <w:sz w:val="32"/>
          <w:szCs w:val="32"/>
        </w:rPr>
        <w:t>三、机关运行经费安排情况</w:t>
      </w:r>
    </w:p>
    <w:p>
      <w:pPr>
        <w:widowControl/>
        <w:spacing w:line="360" w:lineRule="auto"/>
        <w:ind w:firstLine="640" w:firstLineChars="200"/>
        <w:jc w:val="left"/>
        <w:rPr>
          <w:rFonts w:ascii="宋体" w:hAnsi="宋体" w:eastAsia="宋体" w:cs="宋体"/>
          <w:kern w:val="0"/>
          <w:sz w:val="32"/>
          <w:szCs w:val="32"/>
        </w:rPr>
      </w:pPr>
      <w:r>
        <w:rPr>
          <w:rFonts w:hint="eastAsia" w:ascii="宋体" w:hAnsi="宋体" w:eastAsia="宋体" w:cs="宋体"/>
          <w:bCs/>
          <w:kern w:val="0"/>
          <w:sz w:val="32"/>
          <w:szCs w:val="32"/>
        </w:rPr>
        <w:t>机关运行经费</w:t>
      </w:r>
      <w:r>
        <w:rPr>
          <w:rFonts w:hint="eastAsia" w:ascii="宋体" w:hAnsi="宋体" w:eastAsia="宋体" w:cs="宋体"/>
          <w:kern w:val="0"/>
          <w:sz w:val="32"/>
          <w:szCs w:val="32"/>
        </w:rPr>
        <w:t>共计安排29.99万元，主要用于办公室的日常维修、办公用房水电费、邮电费、办公用房取暖费、车辆的维修等日常运行支出。</w:t>
      </w:r>
    </w:p>
    <w:p>
      <w:pPr>
        <w:pStyle w:val="15"/>
        <w:widowControl/>
        <w:numPr>
          <w:ilvl w:val="0"/>
          <w:numId w:val="2"/>
        </w:numPr>
        <w:spacing w:line="360" w:lineRule="auto"/>
        <w:ind w:firstLineChars="0"/>
        <w:jc w:val="left"/>
        <w:rPr>
          <w:rFonts w:ascii="宋体" w:hAnsi="宋体" w:eastAsia="宋体" w:cs="宋体"/>
          <w:b/>
          <w:kern w:val="0"/>
          <w:sz w:val="32"/>
          <w:szCs w:val="32"/>
        </w:rPr>
      </w:pPr>
      <w:r>
        <w:rPr>
          <w:rFonts w:hint="eastAsia" w:ascii="宋体" w:hAnsi="宋体" w:eastAsia="宋体" w:cs="宋体"/>
          <w:b/>
          <w:kern w:val="0"/>
          <w:sz w:val="32"/>
          <w:szCs w:val="32"/>
        </w:rPr>
        <w:t>财政拨款“三公”经费预算情况及增减变化原因</w:t>
      </w:r>
    </w:p>
    <w:p>
      <w:pPr>
        <w:widowControl/>
        <w:spacing w:line="360" w:lineRule="auto"/>
        <w:ind w:left="420" w:leftChars="200" w:firstLine="640" w:firstLineChars="200"/>
        <w:jc w:val="left"/>
        <w:rPr>
          <w:rFonts w:ascii="宋体" w:hAnsi="宋体" w:eastAsia="宋体" w:cs="宋体"/>
          <w:b/>
          <w:kern w:val="0"/>
          <w:sz w:val="32"/>
          <w:szCs w:val="32"/>
        </w:rPr>
      </w:pPr>
      <w:r>
        <w:rPr>
          <w:rFonts w:hint="eastAsia" w:ascii="宋体" w:hAnsi="宋体" w:eastAsia="宋体" w:cs="宋体"/>
          <w:kern w:val="0"/>
          <w:sz w:val="32"/>
          <w:szCs w:val="32"/>
        </w:rPr>
        <w:t>2023年，我单位“三公”经费预算安排0.9万元，其中，因公出国（境）费0万元,与去年持平；公务用车购置及运维费0.9万元，（其中：公务用车公务用车购置费为0万元，公务用车运行维护费0.9万元），与去年持平。三公经费与去年持平。</w:t>
      </w:r>
    </w:p>
    <w:p>
      <w:pPr>
        <w:pStyle w:val="15"/>
        <w:widowControl/>
        <w:numPr>
          <w:ilvl w:val="0"/>
          <w:numId w:val="2"/>
        </w:numPr>
        <w:spacing w:line="360" w:lineRule="auto"/>
        <w:ind w:firstLineChars="0"/>
        <w:jc w:val="left"/>
        <w:rPr>
          <w:rFonts w:ascii="宋体" w:hAnsi="宋体" w:eastAsia="宋体" w:cs="宋体"/>
          <w:kern w:val="0"/>
          <w:sz w:val="32"/>
          <w:szCs w:val="32"/>
        </w:rPr>
      </w:pPr>
      <w:r>
        <w:rPr>
          <w:rFonts w:hint="eastAsia" w:ascii="宋体" w:hAnsi="宋体" w:eastAsia="宋体" w:cs="宋体"/>
          <w:kern w:val="0"/>
          <w:sz w:val="32"/>
          <w:szCs w:val="32"/>
        </w:rPr>
        <w:t>绩效预算情况</w:t>
      </w:r>
    </w:p>
    <w:p>
      <w:pPr>
        <w:widowControl/>
        <w:spacing w:line="360" w:lineRule="auto"/>
        <w:ind w:firstLine="643" w:firstLineChars="200"/>
        <w:jc w:val="left"/>
        <w:rPr>
          <w:rFonts w:ascii="宋体" w:hAnsi="宋体" w:eastAsia="宋体" w:cs="宋体"/>
          <w:b/>
          <w:kern w:val="0"/>
          <w:sz w:val="32"/>
          <w:szCs w:val="32"/>
        </w:rPr>
      </w:pPr>
      <w:r>
        <w:rPr>
          <w:rFonts w:hint="eastAsia" w:ascii="宋体" w:hAnsi="宋体" w:eastAsia="宋体" w:cs="宋体"/>
          <w:b/>
          <w:kern w:val="0"/>
          <w:sz w:val="32"/>
          <w:szCs w:val="32"/>
        </w:rPr>
        <w:t>（一）总体绩效目标:</w:t>
      </w:r>
    </w:p>
    <w:p>
      <w:pPr>
        <w:ind w:firstLine="640" w:firstLineChars="200"/>
        <w:jc w:val="left"/>
        <w:outlineLvl w:val="0"/>
        <w:rPr>
          <w:rFonts w:ascii="宋体" w:hAnsi="宋体" w:eastAsia="宋体" w:cs="宋体"/>
          <w:sz w:val="32"/>
          <w:szCs w:val="32"/>
        </w:rPr>
      </w:pPr>
      <w:r>
        <w:rPr>
          <w:rFonts w:hint="eastAsia" w:ascii="宋体" w:hAnsi="宋体" w:eastAsia="宋体" w:cs="宋体"/>
          <w:sz w:val="32"/>
          <w:szCs w:val="32"/>
        </w:rPr>
        <w:t>维护农村环境卫生，提升农村面貌，维护农村公共设施，打造美丽，洁净村庄；依据相关法律法规，在全乡范围内开展安全生产检查，对发现的问题及时处理、解决，全乡不出一起安全事故。加强党员学习，培养党员党性，壮大党员队伍；培养村民参与村务管理的积极性，大力推广民主建设，减少村内不和谐因素。</w:t>
      </w:r>
    </w:p>
    <w:p>
      <w:pPr>
        <w:numPr>
          <w:ilvl w:val="0"/>
          <w:numId w:val="3"/>
        </w:numPr>
        <w:ind w:firstLine="643" w:firstLineChars="200"/>
        <w:jc w:val="left"/>
        <w:outlineLvl w:val="0"/>
        <w:rPr>
          <w:rFonts w:ascii="宋体" w:hAnsi="宋体" w:eastAsia="宋体" w:cs="宋体"/>
          <w:b/>
          <w:bCs/>
          <w:sz w:val="32"/>
          <w:szCs w:val="32"/>
        </w:rPr>
      </w:pPr>
      <w:r>
        <w:rPr>
          <w:rFonts w:hint="eastAsia" w:ascii="宋体" w:hAnsi="宋体" w:eastAsia="宋体" w:cs="宋体"/>
          <w:b/>
          <w:bCs/>
          <w:sz w:val="32"/>
          <w:szCs w:val="32"/>
        </w:rPr>
        <w:t>分项绩效目标</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1、促进经济发展、增加农民收入职责绩效目标：持续推动乡村经济发展，以壮大村集体经济、促进农民持续增收为目标，大力扶持壮大有机农业种植、肉鸡养殖产业、苗木种植合作组织发展，充分发挥示范引领作用，促进乡域经济发展和农民增收。持续提升贫困群众满意度，巩固脱贫成果、完善防贫机制，扎实有效推进脱贫攻坚工作，困难群众满意度达到95%以上。</w:t>
      </w:r>
    </w:p>
    <w:p>
      <w:pPr>
        <w:spacing w:line="560" w:lineRule="exact"/>
        <w:ind w:firstLine="640" w:firstLineChars="200"/>
        <w:rPr>
          <w:rFonts w:ascii="宋体" w:hAnsi="宋体" w:eastAsia="宋体" w:cs="宋体"/>
          <w:sz w:val="32"/>
          <w:szCs w:val="32"/>
        </w:rPr>
      </w:pPr>
      <w:r>
        <w:rPr>
          <w:rFonts w:hint="eastAsia" w:ascii="宋体" w:hAnsi="宋体" w:eastAsia="宋体" w:cs="宋体"/>
          <w:sz w:val="32"/>
        </w:rPr>
        <w:t>2、</w:t>
      </w:r>
      <w:r>
        <w:rPr>
          <w:rFonts w:hint="eastAsia" w:ascii="宋体" w:hAnsi="宋体" w:eastAsia="宋体" w:cs="宋体"/>
          <w:sz w:val="32"/>
          <w:szCs w:val="32"/>
        </w:rPr>
        <w:t>强化公共服务、着力改善民生职责绩效目标：加强农田水利、基础设施建设，做好农村人居环境整治工作，做好农村社会保障工作，提升为民服务能力，其中正常工作保障率、惠农补贴落实率达到96%以上。</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left"/>
        <w:rPr>
          <w:rFonts w:ascii="宋体" w:hAnsi="宋体" w:eastAsia="宋体" w:cs="宋体"/>
          <w:sz w:val="32"/>
        </w:rPr>
      </w:pPr>
      <w:r>
        <w:rPr>
          <w:rFonts w:hint="eastAsia" w:ascii="宋体" w:hAnsi="宋体" w:eastAsia="宋体" w:cs="宋体"/>
          <w:sz w:val="32"/>
        </w:rPr>
        <w:t>3、</w:t>
      </w:r>
      <w:r>
        <w:rPr>
          <w:rFonts w:hint="eastAsia" w:ascii="宋体" w:hAnsi="宋体" w:eastAsia="宋体" w:cs="宋体"/>
          <w:sz w:val="32"/>
          <w:szCs w:val="32"/>
        </w:rPr>
        <w:t>加强社会管理、维护农村稳定职责绩效目标：全面贯彻落实党的路线方针政策，抓好疫情防控、大气治理、扫黑除恶、信访稳定、殡葬改革等工作，其中乡辖中小企业环保达标率、秸秆还田率、政策宣传普及率达到95%以上，火化率90%，新建1个殡仪馆。</w:t>
      </w:r>
      <w:r>
        <w:rPr>
          <w:rFonts w:hint="eastAsia" w:ascii="宋体" w:hAnsi="宋体" w:eastAsia="宋体" w:cs="宋体"/>
          <w:sz w:val="32"/>
        </w:rPr>
        <w:t xml:space="preserve"> </w:t>
      </w:r>
    </w:p>
    <w:p>
      <w:pPr>
        <w:spacing w:line="560" w:lineRule="exact"/>
        <w:ind w:firstLine="640" w:firstLineChars="200"/>
        <w:rPr>
          <w:rFonts w:ascii="宋体" w:hAnsi="宋体" w:eastAsia="宋体" w:cs="宋体"/>
          <w:kern w:val="0"/>
          <w:sz w:val="32"/>
          <w:szCs w:val="32"/>
        </w:rPr>
      </w:pPr>
      <w:r>
        <w:rPr>
          <w:rFonts w:hint="eastAsia" w:ascii="宋体" w:hAnsi="宋体" w:eastAsia="宋体" w:cs="宋体"/>
          <w:sz w:val="32"/>
          <w:szCs w:val="32"/>
        </w:rPr>
        <w:t>4、推进基层民主、促进农村和谐职责：扎实开展党的主题教育活动，不断加强农村党支部书记、村两委干部、党员干部和优秀青年四支队伍规范化管理和学习教育培训力度，提升党员干部履职尽责能力和综合素质，做好两委换届工作，全年举办各类培训不低于3次</w:t>
      </w:r>
      <w:r>
        <w:rPr>
          <w:rFonts w:hint="eastAsia" w:ascii="宋体" w:hAnsi="宋体" w:eastAsia="宋体" w:cs="宋体"/>
          <w:kern w:val="0"/>
          <w:sz w:val="32"/>
          <w:szCs w:val="32"/>
        </w:rPr>
        <w:t>，村民满意度达到94%以上，两委换届任务完成率100%。</w:t>
      </w:r>
    </w:p>
    <w:p>
      <w:pPr>
        <w:numPr>
          <w:ilvl w:val="0"/>
          <w:numId w:val="3"/>
        </w:numPr>
        <w:ind w:firstLine="643" w:firstLineChars="200"/>
        <w:jc w:val="left"/>
        <w:outlineLvl w:val="0"/>
        <w:rPr>
          <w:rFonts w:ascii="宋体" w:hAnsi="宋体" w:eastAsia="宋体" w:cs="宋体"/>
          <w:b/>
          <w:bCs/>
          <w:sz w:val="32"/>
          <w:szCs w:val="32"/>
        </w:rPr>
      </w:pPr>
      <w:r>
        <w:rPr>
          <w:rFonts w:hint="eastAsia" w:ascii="宋体" w:hAnsi="宋体" w:eastAsia="宋体" w:cs="宋体"/>
          <w:b/>
          <w:bCs/>
          <w:sz w:val="32"/>
          <w:szCs w:val="32"/>
        </w:rPr>
        <w:t>工作保障措施</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突出党建引领，激发基层组织活力</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选优配强村“两委”干部，确保换出生产力、换出凝聚力、换出战斗力。一摸村级后备干部。把握标准、规范程序、拓宽视野，按照1:1的比例确定后备干部，将致富能手、外出务工经商返乡人员等优秀人才纳入后备干部培养库。二摸外出流动党员。对党员进行全面核查，重点开展外出流动党员摸底排查，完善外出务工党员信息档案。</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始终把坚持党的领导、加强党的建设作为“根”和“魂”，发挥党建引领作用，优化年龄结构，建立乡领导干部定期联系人才机制，及时到村、到企业了解农村致富带头人、创业带头人、企业工人等队伍，打造高素质乡村人才队伍。</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强化政策支持，优化产业发展环境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（一）立足长巷看长巷。始终坚持谋发展，明确思路与产业，用好政策，持续更好地服务和引导企业进一步拓宽销售渠道，提高生产档次，增加企业效益，为做强做大炭素企业塑造良好的发展环境。</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跳出长巷看长巷。根据碳素产业发展基础，按照布局合理、产业协同、资源节约、生态环保的原则，高端站位，高起点谋划，为企业明确发展目标，理清发展思路，完善配套措施，引进上下游产业，形成特色产业链，推动高质量发展。</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三）身在长巷为长巷。及时了解企业生产经营状况和下一步发展规划，积极帮助企业解决面临的困难和问题，积极帮助企业引进高新技术、高端人才，推动企业高质量发展，从而带动第三产业快速发展，形成良性发展格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坚持有的放矢，建立健全防贫机制</w:t>
      </w:r>
    </w:p>
    <w:p>
      <w:pPr>
        <w:spacing w:line="580" w:lineRule="exact"/>
        <w:ind w:firstLine="640" w:firstLineChars="200"/>
        <w:rPr>
          <w:rFonts w:ascii="宋体" w:hAnsi="宋体" w:eastAsia="宋体" w:cs="宋体"/>
          <w:kern w:val="0"/>
          <w:sz w:val="32"/>
          <w:szCs w:val="32"/>
        </w:rPr>
      </w:pPr>
      <w:r>
        <w:rPr>
          <w:rFonts w:hint="eastAsia" w:ascii="宋体" w:hAnsi="宋体" w:eastAsia="宋体" w:cs="宋体"/>
          <w:kern w:val="0"/>
          <w:sz w:val="32"/>
          <w:szCs w:val="32"/>
        </w:rPr>
        <w:t>（一）建立监测预警机制。健全防贫组织，成立防贫队伍，乡村两级抽调专门人员成立防贫组织领导小组，预先谋划、预先规制、动态监管，多角度多层次多形式加强预警建设及时发现问题、解决问题，消除返贫隐患。</w:t>
      </w:r>
    </w:p>
    <w:p>
      <w:pPr>
        <w:spacing w:line="580" w:lineRule="exact"/>
        <w:ind w:firstLine="640" w:firstLineChars="200"/>
        <w:rPr>
          <w:rFonts w:ascii="宋体" w:hAnsi="宋体" w:eastAsia="宋体" w:cs="宋体"/>
          <w:kern w:val="0"/>
          <w:sz w:val="32"/>
          <w:szCs w:val="32"/>
        </w:rPr>
      </w:pPr>
      <w:r>
        <w:rPr>
          <w:rFonts w:hint="eastAsia" w:ascii="宋体" w:hAnsi="宋体" w:eastAsia="宋体" w:cs="宋体"/>
          <w:kern w:val="0"/>
          <w:sz w:val="32"/>
          <w:szCs w:val="32"/>
        </w:rPr>
        <w:t>（二）健全防贫政策保障。保持现有帮扶政策的总体稳定性、连续性，严格落实摘帽不摘责任、摘帽不摘政策、摘帽不摘帮扶、摘帽不摘监管的要求，将延续的政策加以明确，明确范围，打消脱贫户顾虑，给贫困群众吃上“定心丸”。</w:t>
      </w:r>
    </w:p>
    <w:p>
      <w:pPr>
        <w:spacing w:line="580" w:lineRule="exact"/>
        <w:ind w:firstLine="640" w:firstLineChars="200"/>
        <w:rPr>
          <w:rFonts w:ascii="宋体" w:hAnsi="宋体" w:eastAsia="宋体" w:cs="宋体"/>
          <w:sz w:val="32"/>
          <w:szCs w:val="32"/>
        </w:rPr>
      </w:pPr>
      <w:r>
        <w:rPr>
          <w:rFonts w:hint="eastAsia" w:ascii="宋体" w:hAnsi="宋体" w:eastAsia="宋体" w:cs="宋体"/>
          <w:kern w:val="0"/>
          <w:sz w:val="32"/>
          <w:szCs w:val="32"/>
        </w:rPr>
        <w:t>（三）拓宽扶贫产业模式。大力发展多模式产业，拓宽群众致富奔小康的路子，开展技能培训，完善扶贫产业项目，拉动就业，带动群众积极参与进来，多渠道开发公益岗位，促进救助对象就业，提高经济收入。</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强化经营管理，全力推进乡村振兴</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牢固树立经营理念、经营意识，在规划、建设、管理、发展上下足文章，全力推动乡村振兴。一是全面整治人居环境。进一步完善基础设施，切实改善农村生产生活条件。加快闫长巷村农贸市场建设，彻底取缔马路市场、出店经营，达到管理有序，市场规范，同时不断加大基础设施投资，使长巷乡城乡建设整体提升。二是持续建设美丽宜居乡村。全面推进美丽乡村建设，高标准联片建设“四个边董”村，突出抓好“净、绿、水、气”四方面，将乡村建设同环境整治、产业整合、绿化等工作相结合，打造美丽宜居环境。三是发展壮大农村集体经济。坚持因地制宜、立足实际，依托现有产业基础和自身优势，找准增收门路，发展致富产业，不壮大集体经济，激发农村发展活力。深化温村“村集体＋企业＋农户”的经济发展模式，以点带面，持续谋划其他村发展项目，推动农村集体经济全面发展，为实现乡村振兴奠定坚实基础。</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牢记惠民宗旨，始终做到人民至上</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深入贯彻以人民为中心的发展理念，围绕人民群众对美好生活的向往，不断完善公共服务体系，切实加强民生保障。持续提升人民群众幸福感和获得感。继续做好路网改造工程，继续做好农村低保、五保工作，做到应保尽保，应退尽退；继续做好送文化下乡等活动，推进农村书屋建设，保护乡内名木古树及传统建筑；继续推进殡葬改革工作，加大宣传力度，使殡葬改革政策家喻户晓、深入人心。扎实推进残疾人“双补”、危房改造、老龄人员津贴登记和发放等各项民生工程，主动顺应人民群众过上更好生活的新期待，加快构建康美生活体系，全力提升群众的获得感和幸福感。</w:t>
      </w:r>
    </w:p>
    <w:p>
      <w:pPr>
        <w:numPr>
          <w:ilvl w:val="0"/>
          <w:numId w:val="4"/>
        </w:numPr>
        <w:spacing w:line="580" w:lineRule="exact"/>
        <w:ind w:firstLine="643" w:firstLineChars="200"/>
        <w:rPr>
          <w:rFonts w:ascii="宋体" w:hAnsi="宋体" w:eastAsia="宋体" w:cs="宋体"/>
          <w:b/>
          <w:sz w:val="32"/>
          <w:szCs w:val="32"/>
        </w:rPr>
      </w:pPr>
      <w:r>
        <w:rPr>
          <w:rFonts w:hint="eastAsia" w:ascii="宋体" w:hAnsi="宋体" w:eastAsia="宋体" w:cs="宋体"/>
          <w:b/>
          <w:sz w:val="32"/>
          <w:szCs w:val="32"/>
        </w:rPr>
        <w:t>深化平安建设，努力构建和谐长巷</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一是定期或不定期全面深入拉网式排查各种矛盾纠纷，坚持乡半月一次的定期排查制度和敏感时期重点领域经常排查制度，做到预警在先，控制在前，对排查出的不稳定因素进行分类排序，周密研判。</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二是坚持开门接访、重点约访、带案下访，注重运用法治思维和法治方式化解矛盾纠纷，注重创新群众工作方法解决信访突出问题。</w:t>
      </w:r>
    </w:p>
    <w:p>
      <w:pPr>
        <w:spacing w:line="580" w:lineRule="exact"/>
        <w:ind w:firstLine="640" w:firstLineChars="200"/>
        <w:jc w:val="left"/>
        <w:rPr>
          <w:rFonts w:ascii="宋体" w:hAnsi="宋体" w:eastAsia="宋体" w:cs="宋体"/>
          <w:sz w:val="32"/>
          <w:szCs w:val="32"/>
        </w:rPr>
      </w:pPr>
      <w:r>
        <w:rPr>
          <w:rFonts w:hint="eastAsia" w:ascii="宋体" w:hAnsi="宋体" w:eastAsia="宋体" w:cs="宋体"/>
          <w:sz w:val="32"/>
          <w:szCs w:val="32"/>
        </w:rPr>
        <w:t>三是充分利用“一委一庭三中心”平台化解信访积案，常态化开展扫黑除恶工作，加大社会力量巡逻防控能力，严厉打击危害社会治安事件。</w:t>
      </w:r>
    </w:p>
    <w:p>
      <w:pPr>
        <w:spacing w:line="580" w:lineRule="exact"/>
        <w:ind w:firstLine="640" w:firstLineChars="200"/>
        <w:rPr>
          <w:rFonts w:ascii="宋体" w:hAnsi="宋体" w:eastAsia="宋体" w:cs="宋体"/>
          <w:sz w:val="32"/>
          <w:szCs w:val="32"/>
        </w:rPr>
      </w:pPr>
      <w:r>
        <w:rPr>
          <w:rFonts w:hint="eastAsia" w:ascii="宋体" w:hAnsi="宋体" w:eastAsia="宋体" w:cs="宋体"/>
          <w:sz w:val="32"/>
          <w:szCs w:val="32"/>
        </w:rPr>
        <w:t>四是强化问责机制，明晰职责、完善机制、严守工作纪律、严格考核奖惩，全面保障扫黑除恶专项斗争顺利开展。创新社会管理。</w:t>
      </w:r>
    </w:p>
    <w:p>
      <w:pPr>
        <w:jc w:val="left"/>
      </w:pPr>
      <w:r>
        <w:rPr>
          <w:rFonts w:ascii="方正仿宋_GBK" w:hAnsi="方正仿宋_GBK" w:eastAsia="方正仿宋_GBK" w:cs="方正仿宋_GBK"/>
          <w:b/>
          <w:color w:val="000000"/>
          <w:sz w:val="28"/>
        </w:rPr>
        <w:t>1、JZ2020年冀财农【2019】144号、147号冀财农【2020】26、84、85、86号2020年度长巷乡陈边董村综改绩效目标表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1.安装太阳能智慧路灯230套，新修混凝土路面4028</w:t>
            </w:r>
            <w:r>
              <w:tab/>
            </w:r>
            <w:r>
              <w:t>平米</w:t>
            </w:r>
          </w:p>
          <w:p>
            <w:pPr>
              <w:pStyle w:val="10"/>
            </w:pPr>
          </w:p>
          <w:p>
            <w:pPr>
              <w:pStyle w:val="10"/>
            </w:pP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安装太阳能智慧路灯</w:t>
            </w:r>
          </w:p>
        </w:tc>
        <w:tc>
          <w:tcPr>
            <w:tcW w:w="2835" w:type="dxa"/>
            <w:vAlign w:val="center"/>
          </w:tcPr>
          <w:p>
            <w:pPr>
              <w:pStyle w:val="10"/>
            </w:pPr>
            <w:r>
              <w:t>安装太阳能智慧路灯</w:t>
            </w:r>
          </w:p>
        </w:tc>
        <w:tc>
          <w:tcPr>
            <w:tcW w:w="2551" w:type="dxa"/>
            <w:vAlign w:val="center"/>
          </w:tcPr>
          <w:p>
            <w:pPr>
              <w:pStyle w:val="10"/>
            </w:pPr>
            <w:r>
              <w:t>230套</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新修混凝土路面</w:t>
            </w:r>
          </w:p>
        </w:tc>
        <w:tc>
          <w:tcPr>
            <w:tcW w:w="2835" w:type="dxa"/>
            <w:vAlign w:val="center"/>
          </w:tcPr>
          <w:p>
            <w:pPr>
              <w:pStyle w:val="10"/>
            </w:pPr>
            <w:r>
              <w:t>新修混凝土路面</w:t>
            </w:r>
          </w:p>
        </w:tc>
        <w:tc>
          <w:tcPr>
            <w:tcW w:w="2551" w:type="dxa"/>
            <w:vAlign w:val="center"/>
          </w:tcPr>
          <w:p>
            <w:pPr>
              <w:pStyle w:val="10"/>
            </w:pPr>
            <w:r>
              <w:t>4028平米</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≥95百分比</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建设工期为一年</w:t>
            </w:r>
          </w:p>
        </w:tc>
        <w:tc>
          <w:tcPr>
            <w:tcW w:w="2835" w:type="dxa"/>
            <w:vAlign w:val="center"/>
          </w:tcPr>
          <w:p>
            <w:pPr>
              <w:pStyle w:val="10"/>
            </w:pPr>
            <w:r>
              <w:t>建设工期为一年</w:t>
            </w:r>
          </w:p>
        </w:tc>
        <w:tc>
          <w:tcPr>
            <w:tcW w:w="2551" w:type="dxa"/>
            <w:vAlign w:val="center"/>
          </w:tcPr>
          <w:p>
            <w:pPr>
              <w:pStyle w:val="10"/>
            </w:pPr>
            <w:r>
              <w:t>1年</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太阳能智慧路灯</w:t>
            </w:r>
          </w:p>
        </w:tc>
        <w:tc>
          <w:tcPr>
            <w:tcW w:w="2835" w:type="dxa"/>
            <w:vAlign w:val="center"/>
          </w:tcPr>
          <w:p>
            <w:pPr>
              <w:pStyle w:val="10"/>
            </w:pPr>
            <w:r>
              <w:t>太阳能智慧路灯</w:t>
            </w:r>
          </w:p>
        </w:tc>
        <w:tc>
          <w:tcPr>
            <w:tcW w:w="2551" w:type="dxa"/>
            <w:vAlign w:val="center"/>
          </w:tcPr>
          <w:p>
            <w:pPr>
              <w:pStyle w:val="10"/>
            </w:pPr>
            <w:r>
              <w:t>629.94元/套</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提高村集体收入</w:t>
            </w:r>
          </w:p>
        </w:tc>
        <w:tc>
          <w:tcPr>
            <w:tcW w:w="2835" w:type="dxa"/>
            <w:vAlign w:val="center"/>
          </w:tcPr>
          <w:p>
            <w:pPr>
              <w:pStyle w:val="10"/>
            </w:pPr>
            <w:r>
              <w:t>提高村集体收入</w:t>
            </w:r>
          </w:p>
        </w:tc>
        <w:tc>
          <w:tcPr>
            <w:tcW w:w="2551" w:type="dxa"/>
            <w:vAlign w:val="center"/>
          </w:tcPr>
          <w:p>
            <w:pPr>
              <w:pStyle w:val="10"/>
            </w:pPr>
            <w:r>
              <w:t>提高村集体收入</w:t>
            </w:r>
          </w:p>
        </w:tc>
        <w:tc>
          <w:tcPr>
            <w:tcW w:w="2268" w:type="dxa"/>
            <w:vAlign w:val="center"/>
          </w:tcPr>
          <w:p>
            <w:pPr>
              <w:pStyle w:val="10"/>
            </w:pPr>
            <w: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显著改善村民居住环境</w:t>
            </w:r>
          </w:p>
        </w:tc>
        <w:tc>
          <w:tcPr>
            <w:tcW w:w="2835" w:type="dxa"/>
            <w:vAlign w:val="center"/>
          </w:tcPr>
          <w:p>
            <w:pPr>
              <w:pStyle w:val="10"/>
            </w:pPr>
            <w:r>
              <w:t>显著改善村民居住环境</w:t>
            </w:r>
          </w:p>
        </w:tc>
        <w:tc>
          <w:tcPr>
            <w:tcW w:w="2551" w:type="dxa"/>
            <w:vAlign w:val="center"/>
          </w:tcPr>
          <w:p>
            <w:pPr>
              <w:pStyle w:val="10"/>
            </w:pPr>
            <w:r>
              <w:t>改善村民居住环境</w:t>
            </w:r>
          </w:p>
        </w:tc>
        <w:tc>
          <w:tcPr>
            <w:tcW w:w="2268" w:type="dxa"/>
            <w:vAlign w:val="center"/>
          </w:tcPr>
          <w:p>
            <w:pPr>
              <w:pStyle w:val="10"/>
            </w:pPr>
            <w: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显著改善生态环境卫生</w:t>
            </w:r>
          </w:p>
        </w:tc>
        <w:tc>
          <w:tcPr>
            <w:tcW w:w="2835" w:type="dxa"/>
            <w:vAlign w:val="center"/>
          </w:tcPr>
          <w:p>
            <w:pPr>
              <w:pStyle w:val="10"/>
            </w:pPr>
            <w:r>
              <w:t>显著改善生态环境卫生</w:t>
            </w:r>
          </w:p>
        </w:tc>
        <w:tc>
          <w:tcPr>
            <w:tcW w:w="2551" w:type="dxa"/>
            <w:vAlign w:val="center"/>
          </w:tcPr>
          <w:p>
            <w:pPr>
              <w:pStyle w:val="10"/>
            </w:pPr>
            <w:r>
              <w:t>改善生态环境卫生</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村民对综改项目的满意度</w:t>
            </w:r>
          </w:p>
        </w:tc>
        <w:tc>
          <w:tcPr>
            <w:tcW w:w="2835" w:type="dxa"/>
            <w:vAlign w:val="center"/>
          </w:tcPr>
          <w:p>
            <w:pPr>
              <w:pStyle w:val="10"/>
            </w:pPr>
            <w:r>
              <w:t>村民对综改项目的满意度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2、JZ2020年冀财农【2019】144号、147号冀财农【2020】26、84、85、86号2020年度长巷乡陈边董村综改绩效目标表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1.安装太阳能智慧路灯230套，新修混凝土路面4028</w:t>
            </w:r>
            <w:r>
              <w:tab/>
            </w:r>
            <w:r>
              <w:t>平米</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安装太阳能智慧路灯</w:t>
            </w:r>
          </w:p>
        </w:tc>
        <w:tc>
          <w:tcPr>
            <w:tcW w:w="2835" w:type="dxa"/>
            <w:vAlign w:val="center"/>
          </w:tcPr>
          <w:p>
            <w:pPr>
              <w:pStyle w:val="10"/>
            </w:pPr>
            <w:r>
              <w:t>安装太阳能智慧路灯</w:t>
            </w:r>
          </w:p>
        </w:tc>
        <w:tc>
          <w:tcPr>
            <w:tcW w:w="2551" w:type="dxa"/>
            <w:vAlign w:val="center"/>
          </w:tcPr>
          <w:p>
            <w:pPr>
              <w:pStyle w:val="10"/>
            </w:pPr>
            <w:r>
              <w:t>230套</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新修混凝土路面</w:t>
            </w:r>
          </w:p>
        </w:tc>
        <w:tc>
          <w:tcPr>
            <w:tcW w:w="2835" w:type="dxa"/>
            <w:vAlign w:val="center"/>
          </w:tcPr>
          <w:p>
            <w:pPr>
              <w:pStyle w:val="10"/>
            </w:pPr>
            <w:r>
              <w:t>新修混凝土路面</w:t>
            </w:r>
          </w:p>
        </w:tc>
        <w:tc>
          <w:tcPr>
            <w:tcW w:w="2551" w:type="dxa"/>
            <w:vAlign w:val="center"/>
          </w:tcPr>
          <w:p>
            <w:pPr>
              <w:pStyle w:val="10"/>
            </w:pPr>
            <w:r>
              <w:t>4028平米</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工程验收合格率</w:t>
            </w:r>
          </w:p>
        </w:tc>
        <w:tc>
          <w:tcPr>
            <w:tcW w:w="2835" w:type="dxa"/>
            <w:vAlign w:val="center"/>
          </w:tcPr>
          <w:p>
            <w:pPr>
              <w:pStyle w:val="10"/>
            </w:pPr>
            <w:r>
              <w:t>工程验收合格率</w:t>
            </w:r>
          </w:p>
        </w:tc>
        <w:tc>
          <w:tcPr>
            <w:tcW w:w="2551" w:type="dxa"/>
            <w:vAlign w:val="center"/>
          </w:tcPr>
          <w:p>
            <w:pPr>
              <w:pStyle w:val="10"/>
            </w:pPr>
            <w:r>
              <w:t>≥95百分比</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建设工期为一年</w:t>
            </w:r>
          </w:p>
        </w:tc>
        <w:tc>
          <w:tcPr>
            <w:tcW w:w="2835" w:type="dxa"/>
            <w:vAlign w:val="center"/>
          </w:tcPr>
          <w:p>
            <w:pPr>
              <w:pStyle w:val="10"/>
            </w:pPr>
            <w:r>
              <w:t>建设工期为一年</w:t>
            </w:r>
          </w:p>
        </w:tc>
        <w:tc>
          <w:tcPr>
            <w:tcW w:w="2551" w:type="dxa"/>
            <w:vAlign w:val="center"/>
          </w:tcPr>
          <w:p>
            <w:pPr>
              <w:pStyle w:val="10"/>
            </w:pPr>
            <w:r>
              <w:t>1年</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太阳能智慧路灯</w:t>
            </w:r>
          </w:p>
        </w:tc>
        <w:tc>
          <w:tcPr>
            <w:tcW w:w="2835" w:type="dxa"/>
            <w:vAlign w:val="center"/>
          </w:tcPr>
          <w:p>
            <w:pPr>
              <w:pStyle w:val="10"/>
            </w:pPr>
            <w:r>
              <w:t>太阳能智慧路灯</w:t>
            </w:r>
          </w:p>
        </w:tc>
        <w:tc>
          <w:tcPr>
            <w:tcW w:w="2551" w:type="dxa"/>
            <w:vAlign w:val="center"/>
          </w:tcPr>
          <w:p>
            <w:pPr>
              <w:pStyle w:val="10"/>
            </w:pPr>
            <w:r>
              <w:t>629.94元/套</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提高村集体收入</w:t>
            </w:r>
          </w:p>
        </w:tc>
        <w:tc>
          <w:tcPr>
            <w:tcW w:w="2835" w:type="dxa"/>
            <w:vAlign w:val="center"/>
          </w:tcPr>
          <w:p>
            <w:pPr>
              <w:pStyle w:val="10"/>
            </w:pPr>
            <w:r>
              <w:t>提高村集体收入</w:t>
            </w:r>
          </w:p>
        </w:tc>
        <w:tc>
          <w:tcPr>
            <w:tcW w:w="2551" w:type="dxa"/>
            <w:vAlign w:val="center"/>
          </w:tcPr>
          <w:p>
            <w:pPr>
              <w:pStyle w:val="10"/>
            </w:pPr>
            <w:r>
              <w:t>提高村集体收入</w:t>
            </w:r>
          </w:p>
        </w:tc>
        <w:tc>
          <w:tcPr>
            <w:tcW w:w="2268" w:type="dxa"/>
            <w:vAlign w:val="center"/>
          </w:tcPr>
          <w:p>
            <w:pPr>
              <w:pStyle w:val="10"/>
            </w:pPr>
            <w:r>
              <w:t>村集体实际收入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显著改善村民居住环境</w:t>
            </w:r>
          </w:p>
        </w:tc>
        <w:tc>
          <w:tcPr>
            <w:tcW w:w="2835" w:type="dxa"/>
            <w:vAlign w:val="center"/>
          </w:tcPr>
          <w:p>
            <w:pPr>
              <w:pStyle w:val="10"/>
            </w:pPr>
            <w:r>
              <w:t>显著改善村民居住环境</w:t>
            </w:r>
          </w:p>
        </w:tc>
        <w:tc>
          <w:tcPr>
            <w:tcW w:w="2551" w:type="dxa"/>
            <w:vAlign w:val="center"/>
          </w:tcPr>
          <w:p>
            <w:pPr>
              <w:pStyle w:val="10"/>
            </w:pPr>
            <w:r>
              <w:t>改善村民居住环境</w:t>
            </w:r>
          </w:p>
        </w:tc>
        <w:tc>
          <w:tcPr>
            <w:tcW w:w="2268" w:type="dxa"/>
            <w:vAlign w:val="center"/>
          </w:tcPr>
          <w:p>
            <w:pPr>
              <w:pStyle w:val="10"/>
            </w:pPr>
            <w:r>
              <w:t>实地查看居住环境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显著改善生态环境卫生</w:t>
            </w:r>
          </w:p>
        </w:tc>
        <w:tc>
          <w:tcPr>
            <w:tcW w:w="2835" w:type="dxa"/>
            <w:vAlign w:val="center"/>
          </w:tcPr>
          <w:p>
            <w:pPr>
              <w:pStyle w:val="10"/>
            </w:pPr>
            <w:r>
              <w:t>显著改善生态环境卫生</w:t>
            </w:r>
          </w:p>
        </w:tc>
        <w:tc>
          <w:tcPr>
            <w:tcW w:w="2551" w:type="dxa"/>
            <w:vAlign w:val="center"/>
          </w:tcPr>
          <w:p>
            <w:pPr>
              <w:pStyle w:val="10"/>
            </w:pPr>
            <w:r>
              <w:t>改善生态环境卫生</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村民对综改项目的满意度</w:t>
            </w:r>
          </w:p>
        </w:tc>
        <w:tc>
          <w:tcPr>
            <w:tcW w:w="2835" w:type="dxa"/>
            <w:vAlign w:val="center"/>
          </w:tcPr>
          <w:p>
            <w:pPr>
              <w:pStyle w:val="10"/>
            </w:pPr>
            <w:r>
              <w:t>村民对综改项目的满意度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3、JZ2020年冀财预【2019】144号2020年长巷乡一事一议项目绩效目标表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1.改善了村民居住环境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一事一议村硬化道路长度</w:t>
            </w:r>
          </w:p>
        </w:tc>
        <w:tc>
          <w:tcPr>
            <w:tcW w:w="2835" w:type="dxa"/>
            <w:vAlign w:val="center"/>
          </w:tcPr>
          <w:p>
            <w:pPr>
              <w:pStyle w:val="10"/>
            </w:pPr>
            <w:r>
              <w:t>一事一议村硬化道路长度</w:t>
            </w:r>
          </w:p>
        </w:tc>
        <w:tc>
          <w:tcPr>
            <w:tcW w:w="2551" w:type="dxa"/>
            <w:vAlign w:val="center"/>
          </w:tcPr>
          <w:p>
            <w:pPr>
              <w:pStyle w:val="10"/>
            </w:pPr>
            <w:r>
              <w:t>≥1038米</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一事一议村安装太阳能路灯</w:t>
            </w:r>
          </w:p>
        </w:tc>
        <w:tc>
          <w:tcPr>
            <w:tcW w:w="2835" w:type="dxa"/>
            <w:vAlign w:val="center"/>
          </w:tcPr>
          <w:p>
            <w:pPr>
              <w:pStyle w:val="10"/>
            </w:pPr>
            <w:r>
              <w:t>一事一议村安装太阳能路灯</w:t>
            </w:r>
          </w:p>
        </w:tc>
        <w:tc>
          <w:tcPr>
            <w:tcW w:w="2551" w:type="dxa"/>
            <w:vAlign w:val="center"/>
          </w:tcPr>
          <w:p>
            <w:pPr>
              <w:pStyle w:val="10"/>
            </w:pPr>
            <w:r>
              <w:t>238个</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一事一议村验收合格率</w:t>
            </w:r>
          </w:p>
        </w:tc>
        <w:tc>
          <w:tcPr>
            <w:tcW w:w="2835" w:type="dxa"/>
            <w:vAlign w:val="center"/>
          </w:tcPr>
          <w:p>
            <w:pPr>
              <w:pStyle w:val="10"/>
            </w:pPr>
            <w:r>
              <w:t>一事一议村验收合格率</w:t>
            </w:r>
          </w:p>
        </w:tc>
        <w:tc>
          <w:tcPr>
            <w:tcW w:w="2551" w:type="dxa"/>
            <w:vAlign w:val="center"/>
          </w:tcPr>
          <w:p>
            <w:pPr>
              <w:pStyle w:val="10"/>
            </w:pPr>
            <w:r>
              <w:t>100百分比</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一事一议村建设工期一年</w:t>
            </w:r>
          </w:p>
        </w:tc>
        <w:tc>
          <w:tcPr>
            <w:tcW w:w="2835" w:type="dxa"/>
            <w:vAlign w:val="center"/>
          </w:tcPr>
          <w:p>
            <w:pPr>
              <w:pStyle w:val="10"/>
            </w:pPr>
            <w:r>
              <w:t>一事一议村建设工期一年</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一事一议村安装路灯成本</w:t>
            </w:r>
          </w:p>
        </w:tc>
        <w:tc>
          <w:tcPr>
            <w:tcW w:w="2835" w:type="dxa"/>
            <w:vAlign w:val="center"/>
          </w:tcPr>
          <w:p>
            <w:pPr>
              <w:pStyle w:val="10"/>
            </w:pPr>
            <w:r>
              <w:t>路灯成本</w:t>
            </w:r>
          </w:p>
        </w:tc>
        <w:tc>
          <w:tcPr>
            <w:tcW w:w="2551" w:type="dxa"/>
            <w:vAlign w:val="center"/>
          </w:tcPr>
          <w:p>
            <w:pPr>
              <w:pStyle w:val="10"/>
            </w:pPr>
            <w:r>
              <w:t>1435元</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显著提高村集体收入</w:t>
            </w:r>
          </w:p>
        </w:tc>
        <w:tc>
          <w:tcPr>
            <w:tcW w:w="2835" w:type="dxa"/>
            <w:vAlign w:val="center"/>
          </w:tcPr>
          <w:p>
            <w:pPr>
              <w:pStyle w:val="10"/>
            </w:pPr>
            <w:r>
              <w:t>显著提高村集体收入</w:t>
            </w:r>
          </w:p>
        </w:tc>
        <w:tc>
          <w:tcPr>
            <w:tcW w:w="2551" w:type="dxa"/>
            <w:vAlign w:val="center"/>
          </w:tcPr>
          <w:p>
            <w:pPr>
              <w:pStyle w:val="10"/>
            </w:pPr>
            <w:r>
              <w:t>提高村集体收入</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改善了村民居住环境</w:t>
            </w:r>
          </w:p>
        </w:tc>
        <w:tc>
          <w:tcPr>
            <w:tcW w:w="2835" w:type="dxa"/>
            <w:vAlign w:val="center"/>
          </w:tcPr>
          <w:p>
            <w:pPr>
              <w:pStyle w:val="10"/>
            </w:pPr>
            <w:r>
              <w:t>改善了村民居住环境</w:t>
            </w:r>
          </w:p>
        </w:tc>
        <w:tc>
          <w:tcPr>
            <w:tcW w:w="2551" w:type="dxa"/>
            <w:vAlign w:val="center"/>
          </w:tcPr>
          <w:p>
            <w:pPr>
              <w:pStyle w:val="10"/>
            </w:pPr>
            <w:r>
              <w:t>改善村民居住环境</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改善了生态环境卫生</w:t>
            </w:r>
          </w:p>
        </w:tc>
        <w:tc>
          <w:tcPr>
            <w:tcW w:w="2835" w:type="dxa"/>
            <w:vAlign w:val="center"/>
          </w:tcPr>
          <w:p>
            <w:pPr>
              <w:pStyle w:val="10"/>
            </w:pPr>
            <w:r>
              <w:t>改善了生态环境卫生</w:t>
            </w:r>
          </w:p>
        </w:tc>
        <w:tc>
          <w:tcPr>
            <w:tcW w:w="2551" w:type="dxa"/>
            <w:vAlign w:val="center"/>
          </w:tcPr>
          <w:p>
            <w:pPr>
              <w:pStyle w:val="10"/>
            </w:pPr>
            <w:r>
              <w:t>改善了生态环境卫生</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村民满意度</w:t>
            </w:r>
          </w:p>
        </w:tc>
        <w:tc>
          <w:tcPr>
            <w:tcW w:w="2835" w:type="dxa"/>
            <w:vAlign w:val="center"/>
          </w:tcPr>
          <w:p>
            <w:pPr>
              <w:pStyle w:val="10"/>
            </w:pPr>
            <w:r>
              <w:t>村民满意度</w:t>
            </w:r>
          </w:p>
        </w:tc>
        <w:tc>
          <w:tcPr>
            <w:tcW w:w="2551" w:type="dxa"/>
            <w:vAlign w:val="center"/>
          </w:tcPr>
          <w:p>
            <w:pPr>
              <w:pStyle w:val="10"/>
            </w:pPr>
            <w:r>
              <w:t>≥95村民满意度</w:t>
            </w:r>
          </w:p>
        </w:tc>
        <w:tc>
          <w:tcPr>
            <w:tcW w:w="2268" w:type="dxa"/>
            <w:vAlign w:val="center"/>
          </w:tcPr>
          <w:p>
            <w:pPr>
              <w:pStyle w:val="10"/>
            </w:pPr>
            <w:r>
              <w:t>抽样调查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4、JZ2021长巷乡综合服务中心建设项目竣工结算款绩效目标表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1.服务中心建筑面积达到1220平米，45间。改善办公条件，能够长期较好地为群众搞好服务。</w:t>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实际服务中心建筑面积（平米）</w:t>
            </w:r>
          </w:p>
        </w:tc>
        <w:tc>
          <w:tcPr>
            <w:tcW w:w="2835" w:type="dxa"/>
            <w:vAlign w:val="center"/>
          </w:tcPr>
          <w:p>
            <w:pPr>
              <w:pStyle w:val="10"/>
            </w:pPr>
            <w:r>
              <w:t>实际服务中心建筑面积（平米）</w:t>
            </w:r>
          </w:p>
        </w:tc>
        <w:tc>
          <w:tcPr>
            <w:tcW w:w="2551" w:type="dxa"/>
            <w:vAlign w:val="center"/>
          </w:tcPr>
          <w:p>
            <w:pPr>
              <w:pStyle w:val="10"/>
            </w:pPr>
            <w:r>
              <w:t>≥1220平米</w:t>
            </w:r>
          </w:p>
        </w:tc>
        <w:tc>
          <w:tcPr>
            <w:tcW w:w="2268" w:type="dxa"/>
            <w:vAlign w:val="center"/>
          </w:tcPr>
          <w:p>
            <w:pPr>
              <w:pStyle w:val="10"/>
            </w:pPr>
            <w:r>
              <w:t>以实际施工面积为准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目前完成工程量占计划完成工程量的比率</w:t>
            </w:r>
          </w:p>
        </w:tc>
        <w:tc>
          <w:tcPr>
            <w:tcW w:w="2835" w:type="dxa"/>
            <w:vAlign w:val="center"/>
          </w:tcPr>
          <w:p>
            <w:pPr>
              <w:pStyle w:val="10"/>
            </w:pPr>
            <w:r>
              <w:t>目前完成工程量占计划完成工程量的比率</w:t>
            </w:r>
          </w:p>
        </w:tc>
        <w:tc>
          <w:tcPr>
            <w:tcW w:w="2551" w:type="dxa"/>
            <w:vAlign w:val="center"/>
          </w:tcPr>
          <w:p>
            <w:pPr>
              <w:pStyle w:val="10"/>
            </w:pPr>
            <w:r>
              <w:t>≥100百分比</w:t>
            </w:r>
          </w:p>
        </w:tc>
        <w:tc>
          <w:tcPr>
            <w:tcW w:w="2268" w:type="dxa"/>
            <w:vAlign w:val="center"/>
          </w:tcPr>
          <w:p>
            <w:pPr>
              <w:pStyle w:val="10"/>
            </w:pPr>
            <w:r>
              <w:t>以实际建筑工程量为准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资金到位后及时发放</w:t>
            </w:r>
          </w:p>
        </w:tc>
        <w:tc>
          <w:tcPr>
            <w:tcW w:w="2835" w:type="dxa"/>
            <w:vAlign w:val="center"/>
          </w:tcPr>
          <w:p>
            <w:pPr>
              <w:pStyle w:val="10"/>
            </w:pPr>
            <w:r>
              <w:t>资金到位后及时发放</w:t>
            </w:r>
          </w:p>
        </w:tc>
        <w:tc>
          <w:tcPr>
            <w:tcW w:w="2551" w:type="dxa"/>
            <w:vAlign w:val="center"/>
          </w:tcPr>
          <w:p>
            <w:pPr>
              <w:pStyle w:val="10"/>
            </w:pPr>
            <w:r>
              <w:t>及时发放资金</w:t>
            </w:r>
          </w:p>
        </w:tc>
        <w:tc>
          <w:tcPr>
            <w:tcW w:w="2268" w:type="dxa"/>
            <w:vAlign w:val="center"/>
          </w:tcPr>
          <w:p>
            <w:pPr>
              <w:pStyle w:val="10"/>
            </w:pPr>
            <w:r>
              <w:t>以实际支出凭证为准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服务中心每平方米的建设成本</w:t>
            </w:r>
          </w:p>
        </w:tc>
        <w:tc>
          <w:tcPr>
            <w:tcW w:w="2835" w:type="dxa"/>
            <w:vAlign w:val="center"/>
          </w:tcPr>
          <w:p>
            <w:pPr>
              <w:pStyle w:val="10"/>
            </w:pPr>
            <w:r>
              <w:t>服务中心每平方米的建设成本</w:t>
            </w:r>
          </w:p>
        </w:tc>
        <w:tc>
          <w:tcPr>
            <w:tcW w:w="2551" w:type="dxa"/>
            <w:vAlign w:val="center"/>
          </w:tcPr>
          <w:p>
            <w:pPr>
              <w:pStyle w:val="10"/>
            </w:pPr>
            <w:r>
              <w:t>&lt;0.19万元</w:t>
            </w:r>
          </w:p>
        </w:tc>
        <w:tc>
          <w:tcPr>
            <w:tcW w:w="2268" w:type="dxa"/>
            <w:vAlign w:val="center"/>
          </w:tcPr>
          <w:p>
            <w:pPr>
              <w:pStyle w:val="10"/>
            </w:pPr>
            <w:r>
              <w:t>依据预算审核报告计算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改善办公条件，能够长期较好地为群众搞好服务。</w:t>
            </w:r>
          </w:p>
        </w:tc>
        <w:tc>
          <w:tcPr>
            <w:tcW w:w="2835" w:type="dxa"/>
            <w:vAlign w:val="center"/>
          </w:tcPr>
          <w:p>
            <w:pPr>
              <w:pStyle w:val="10"/>
            </w:pPr>
            <w:r>
              <w:t>改善办公条件，能够长期较好地为群众搞好服务。</w:t>
            </w:r>
          </w:p>
        </w:tc>
        <w:tc>
          <w:tcPr>
            <w:tcW w:w="2551" w:type="dxa"/>
            <w:vAlign w:val="center"/>
          </w:tcPr>
          <w:p>
            <w:pPr>
              <w:pStyle w:val="10"/>
            </w:pPr>
            <w:r>
              <w:t>办公条件有所改善</w:t>
            </w:r>
          </w:p>
        </w:tc>
        <w:tc>
          <w:tcPr>
            <w:tcW w:w="2268" w:type="dxa"/>
            <w:vAlign w:val="center"/>
          </w:tcPr>
          <w:p>
            <w:pPr>
              <w:pStyle w:val="10"/>
            </w:pPr>
            <w:r>
              <w:t>以实际使用为准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基建类项目持续使用时间（年）</w:t>
            </w:r>
          </w:p>
        </w:tc>
        <w:tc>
          <w:tcPr>
            <w:tcW w:w="2835" w:type="dxa"/>
            <w:vAlign w:val="center"/>
          </w:tcPr>
          <w:p>
            <w:pPr>
              <w:pStyle w:val="10"/>
            </w:pPr>
            <w:r>
              <w:t>基建类项目持续使用时间（年）</w:t>
            </w:r>
          </w:p>
        </w:tc>
        <w:tc>
          <w:tcPr>
            <w:tcW w:w="2551" w:type="dxa"/>
            <w:vAlign w:val="center"/>
          </w:tcPr>
          <w:p>
            <w:pPr>
              <w:pStyle w:val="10"/>
            </w:pPr>
            <w:r>
              <w:t>≥15年</w:t>
            </w:r>
          </w:p>
        </w:tc>
        <w:tc>
          <w:tcPr>
            <w:tcW w:w="2268" w:type="dxa"/>
            <w:vAlign w:val="center"/>
          </w:tcPr>
          <w:p>
            <w:pPr>
              <w:pStyle w:val="10"/>
            </w:pPr>
            <w:r>
              <w:t>以实际持续年限为准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提升业务经办满意度</w:t>
            </w:r>
          </w:p>
        </w:tc>
        <w:tc>
          <w:tcPr>
            <w:tcW w:w="2835" w:type="dxa"/>
            <w:vAlign w:val="center"/>
          </w:tcPr>
          <w:p>
            <w:pPr>
              <w:pStyle w:val="10"/>
            </w:pPr>
            <w:r>
              <w:t>提升业务经办满意度</w:t>
            </w:r>
          </w:p>
        </w:tc>
        <w:tc>
          <w:tcPr>
            <w:tcW w:w="2551" w:type="dxa"/>
            <w:vAlign w:val="center"/>
          </w:tcPr>
          <w:p>
            <w:pPr>
              <w:pStyle w:val="10"/>
            </w:pPr>
            <w:r>
              <w:t>≥95百分比</w:t>
            </w:r>
          </w:p>
        </w:tc>
        <w:tc>
          <w:tcPr>
            <w:tcW w:w="2268" w:type="dxa"/>
            <w:vAlign w:val="center"/>
          </w:tcPr>
          <w:p>
            <w:pPr>
              <w:pStyle w:val="10"/>
            </w:pPr>
            <w:r>
              <w:t>以实际走访调查为准</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5、JZ2021年度冀财农142、162号2021年度扶持村集体经济长巷乡冷库项目绩效目标表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1.建设一座320平米冷库一座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建设冷库面积</w:t>
            </w:r>
          </w:p>
        </w:tc>
        <w:tc>
          <w:tcPr>
            <w:tcW w:w="2835" w:type="dxa"/>
            <w:vAlign w:val="center"/>
          </w:tcPr>
          <w:p>
            <w:pPr>
              <w:pStyle w:val="10"/>
            </w:pPr>
            <w:r>
              <w:t>实际建设面积</w:t>
            </w:r>
          </w:p>
        </w:tc>
        <w:tc>
          <w:tcPr>
            <w:tcW w:w="2551" w:type="dxa"/>
            <w:vAlign w:val="center"/>
          </w:tcPr>
          <w:p>
            <w:pPr>
              <w:pStyle w:val="10"/>
            </w:pPr>
            <w:r>
              <w:t>≥320平米</w:t>
            </w:r>
          </w:p>
        </w:tc>
        <w:tc>
          <w:tcPr>
            <w:tcW w:w="2268" w:type="dxa"/>
            <w:vAlign w:val="center"/>
          </w:tcPr>
          <w:p>
            <w:pPr>
              <w:pStyle w:val="10"/>
            </w:pPr>
            <w:r>
              <w:t>已验收结算报告为准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项目合格率</w:t>
            </w:r>
          </w:p>
        </w:tc>
        <w:tc>
          <w:tcPr>
            <w:tcW w:w="2835" w:type="dxa"/>
            <w:vAlign w:val="center"/>
          </w:tcPr>
          <w:p>
            <w:pPr>
              <w:pStyle w:val="10"/>
            </w:pPr>
            <w:r>
              <w:t>项目合格率</w:t>
            </w:r>
          </w:p>
        </w:tc>
        <w:tc>
          <w:tcPr>
            <w:tcW w:w="2551" w:type="dxa"/>
            <w:vAlign w:val="center"/>
          </w:tcPr>
          <w:p>
            <w:pPr>
              <w:pStyle w:val="10"/>
            </w:pPr>
            <w:r>
              <w:t>≥98百分比</w:t>
            </w:r>
          </w:p>
        </w:tc>
        <w:tc>
          <w:tcPr>
            <w:tcW w:w="2268" w:type="dxa"/>
            <w:vAlign w:val="center"/>
          </w:tcPr>
          <w:p>
            <w:pPr>
              <w:pStyle w:val="10"/>
            </w:pPr>
            <w:r>
              <w:t>已验收报告为准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工期完工时间</w:t>
            </w:r>
          </w:p>
        </w:tc>
        <w:tc>
          <w:tcPr>
            <w:tcW w:w="2551" w:type="dxa"/>
            <w:vAlign w:val="center"/>
          </w:tcPr>
          <w:p>
            <w:pPr>
              <w:pStyle w:val="10"/>
            </w:pPr>
            <w:r>
              <w:t>≤50天</w:t>
            </w:r>
          </w:p>
        </w:tc>
        <w:tc>
          <w:tcPr>
            <w:tcW w:w="2268" w:type="dxa"/>
            <w:vAlign w:val="center"/>
          </w:tcPr>
          <w:p>
            <w:pPr>
              <w:pStyle w:val="10"/>
            </w:pPr>
            <w:r>
              <w:t>以实际完工时间为准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项目单位建设成本</w:t>
            </w:r>
          </w:p>
        </w:tc>
        <w:tc>
          <w:tcPr>
            <w:tcW w:w="2835" w:type="dxa"/>
            <w:vAlign w:val="center"/>
          </w:tcPr>
          <w:p>
            <w:pPr>
              <w:pStyle w:val="10"/>
            </w:pPr>
            <w:r>
              <w:t>项目单位建设成本</w:t>
            </w:r>
          </w:p>
        </w:tc>
        <w:tc>
          <w:tcPr>
            <w:tcW w:w="2551" w:type="dxa"/>
            <w:vAlign w:val="center"/>
          </w:tcPr>
          <w:p>
            <w:pPr>
              <w:pStyle w:val="10"/>
            </w:pPr>
            <w:r>
              <w:t>≤2900元/平米</w:t>
            </w:r>
          </w:p>
        </w:tc>
        <w:tc>
          <w:tcPr>
            <w:tcW w:w="2268" w:type="dxa"/>
            <w:vAlign w:val="center"/>
          </w:tcPr>
          <w:p>
            <w:pPr>
              <w:pStyle w:val="10"/>
            </w:pPr>
            <w:r>
              <w:t>已验收结算报告为准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增加集体经济收入</w:t>
            </w:r>
          </w:p>
        </w:tc>
        <w:tc>
          <w:tcPr>
            <w:tcW w:w="2835" w:type="dxa"/>
            <w:vAlign w:val="center"/>
          </w:tcPr>
          <w:p>
            <w:pPr>
              <w:pStyle w:val="10"/>
            </w:pPr>
            <w:r>
              <w:t>增加集体经济收入</w:t>
            </w:r>
          </w:p>
        </w:tc>
        <w:tc>
          <w:tcPr>
            <w:tcW w:w="2551" w:type="dxa"/>
            <w:vAlign w:val="center"/>
          </w:tcPr>
          <w:p>
            <w:pPr>
              <w:pStyle w:val="10"/>
            </w:pPr>
            <w:r>
              <w:t>≥5万元</w:t>
            </w:r>
          </w:p>
        </w:tc>
        <w:tc>
          <w:tcPr>
            <w:tcW w:w="2268" w:type="dxa"/>
            <w:vAlign w:val="center"/>
          </w:tcPr>
          <w:p>
            <w:pPr>
              <w:pStyle w:val="10"/>
            </w:pPr>
            <w:r>
              <w:t>以实际收到租金为准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冷库使用年限</w:t>
            </w:r>
          </w:p>
        </w:tc>
        <w:tc>
          <w:tcPr>
            <w:tcW w:w="2835" w:type="dxa"/>
            <w:vAlign w:val="center"/>
          </w:tcPr>
          <w:p>
            <w:pPr>
              <w:pStyle w:val="10"/>
            </w:pPr>
            <w:r>
              <w:t>冷库使用年限</w:t>
            </w:r>
          </w:p>
        </w:tc>
        <w:tc>
          <w:tcPr>
            <w:tcW w:w="2551" w:type="dxa"/>
            <w:vAlign w:val="center"/>
          </w:tcPr>
          <w:p>
            <w:pPr>
              <w:pStyle w:val="10"/>
            </w:pPr>
            <w:r>
              <w:t>≥10年</w:t>
            </w:r>
          </w:p>
        </w:tc>
        <w:tc>
          <w:tcPr>
            <w:tcW w:w="2268" w:type="dxa"/>
            <w:vAlign w:val="center"/>
          </w:tcPr>
          <w:p>
            <w:pPr>
              <w:pStyle w:val="10"/>
            </w:pPr>
            <w:r>
              <w:t>以实际使用年限为准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≥96百分比</w:t>
            </w:r>
          </w:p>
        </w:tc>
        <w:tc>
          <w:tcPr>
            <w:tcW w:w="2268" w:type="dxa"/>
            <w:vAlign w:val="center"/>
          </w:tcPr>
          <w:p>
            <w:pPr>
              <w:pStyle w:val="10"/>
            </w:pPr>
            <w:r>
              <w:t>以实际走访结果为准</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6、JZ2021年度冀财农142、162号2021年度扶持村集体经济长巷乡冷库项目绩效目标表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1.温村马长巷两个村联建冷库建设及制冷设备购，增加集体经济收入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建设冷库面积</w:t>
            </w:r>
          </w:p>
        </w:tc>
        <w:tc>
          <w:tcPr>
            <w:tcW w:w="2835" w:type="dxa"/>
            <w:vAlign w:val="center"/>
          </w:tcPr>
          <w:p>
            <w:pPr>
              <w:pStyle w:val="10"/>
            </w:pPr>
            <w:r>
              <w:t>实际建设面积</w:t>
            </w:r>
          </w:p>
        </w:tc>
        <w:tc>
          <w:tcPr>
            <w:tcW w:w="2551" w:type="dxa"/>
            <w:vAlign w:val="center"/>
          </w:tcPr>
          <w:p>
            <w:pPr>
              <w:pStyle w:val="10"/>
            </w:pPr>
            <w:r>
              <w:t>≥320平米</w:t>
            </w:r>
          </w:p>
        </w:tc>
        <w:tc>
          <w:tcPr>
            <w:tcW w:w="2268" w:type="dxa"/>
            <w:vAlign w:val="center"/>
          </w:tcPr>
          <w:p>
            <w:pPr>
              <w:pStyle w:val="10"/>
            </w:pPr>
            <w:r>
              <w:t>已验收结算报告为准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项目合格率</w:t>
            </w:r>
          </w:p>
        </w:tc>
        <w:tc>
          <w:tcPr>
            <w:tcW w:w="2835" w:type="dxa"/>
            <w:vAlign w:val="center"/>
          </w:tcPr>
          <w:p>
            <w:pPr>
              <w:pStyle w:val="10"/>
            </w:pPr>
            <w:r>
              <w:t>项目合格率</w:t>
            </w:r>
          </w:p>
        </w:tc>
        <w:tc>
          <w:tcPr>
            <w:tcW w:w="2551" w:type="dxa"/>
            <w:vAlign w:val="center"/>
          </w:tcPr>
          <w:p>
            <w:pPr>
              <w:pStyle w:val="10"/>
            </w:pPr>
            <w:r>
              <w:t>≥98百分比</w:t>
            </w:r>
          </w:p>
        </w:tc>
        <w:tc>
          <w:tcPr>
            <w:tcW w:w="2268" w:type="dxa"/>
            <w:vAlign w:val="center"/>
          </w:tcPr>
          <w:p>
            <w:pPr>
              <w:pStyle w:val="10"/>
            </w:pPr>
            <w:r>
              <w:t>已验收报告为准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工期完工时间</w:t>
            </w:r>
          </w:p>
        </w:tc>
        <w:tc>
          <w:tcPr>
            <w:tcW w:w="2835" w:type="dxa"/>
            <w:vAlign w:val="center"/>
          </w:tcPr>
          <w:p>
            <w:pPr>
              <w:pStyle w:val="10"/>
            </w:pPr>
            <w:r>
              <w:t>工期完工时间</w:t>
            </w:r>
          </w:p>
        </w:tc>
        <w:tc>
          <w:tcPr>
            <w:tcW w:w="2551" w:type="dxa"/>
            <w:vAlign w:val="center"/>
          </w:tcPr>
          <w:p>
            <w:pPr>
              <w:pStyle w:val="10"/>
            </w:pPr>
            <w:r>
              <w:t>≤50天</w:t>
            </w:r>
          </w:p>
        </w:tc>
        <w:tc>
          <w:tcPr>
            <w:tcW w:w="2268" w:type="dxa"/>
            <w:vAlign w:val="center"/>
          </w:tcPr>
          <w:p>
            <w:pPr>
              <w:pStyle w:val="10"/>
            </w:pPr>
            <w:r>
              <w:t>以实际完工时间为准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项目单位建设成本</w:t>
            </w:r>
          </w:p>
        </w:tc>
        <w:tc>
          <w:tcPr>
            <w:tcW w:w="2835" w:type="dxa"/>
            <w:vAlign w:val="center"/>
          </w:tcPr>
          <w:p>
            <w:pPr>
              <w:pStyle w:val="10"/>
            </w:pPr>
            <w:r>
              <w:t>项目单位建设成本</w:t>
            </w:r>
          </w:p>
        </w:tc>
        <w:tc>
          <w:tcPr>
            <w:tcW w:w="2551" w:type="dxa"/>
            <w:vAlign w:val="center"/>
          </w:tcPr>
          <w:p>
            <w:pPr>
              <w:pStyle w:val="10"/>
            </w:pPr>
            <w:r>
              <w:t>≤2900元/平米</w:t>
            </w:r>
          </w:p>
        </w:tc>
        <w:tc>
          <w:tcPr>
            <w:tcW w:w="2268" w:type="dxa"/>
            <w:vAlign w:val="center"/>
          </w:tcPr>
          <w:p>
            <w:pPr>
              <w:pStyle w:val="10"/>
            </w:pPr>
            <w:r>
              <w:t>已验收结算报告为准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增加集体经济收入</w:t>
            </w:r>
          </w:p>
        </w:tc>
        <w:tc>
          <w:tcPr>
            <w:tcW w:w="2835" w:type="dxa"/>
            <w:vAlign w:val="center"/>
          </w:tcPr>
          <w:p>
            <w:pPr>
              <w:pStyle w:val="10"/>
            </w:pPr>
            <w:r>
              <w:t>增加集体经济收入</w:t>
            </w:r>
          </w:p>
        </w:tc>
        <w:tc>
          <w:tcPr>
            <w:tcW w:w="2551" w:type="dxa"/>
            <w:vAlign w:val="center"/>
          </w:tcPr>
          <w:p>
            <w:pPr>
              <w:pStyle w:val="10"/>
            </w:pPr>
            <w:r>
              <w:t>≥5万元</w:t>
            </w:r>
          </w:p>
        </w:tc>
        <w:tc>
          <w:tcPr>
            <w:tcW w:w="2268" w:type="dxa"/>
            <w:vAlign w:val="center"/>
          </w:tcPr>
          <w:p>
            <w:pPr>
              <w:pStyle w:val="10"/>
            </w:pPr>
            <w:r>
              <w:t>以实际收到租金为准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冷库使用年限</w:t>
            </w:r>
          </w:p>
        </w:tc>
        <w:tc>
          <w:tcPr>
            <w:tcW w:w="2835" w:type="dxa"/>
            <w:vAlign w:val="center"/>
          </w:tcPr>
          <w:p>
            <w:pPr>
              <w:pStyle w:val="10"/>
            </w:pPr>
            <w:r>
              <w:t>冷库使用年限</w:t>
            </w:r>
          </w:p>
        </w:tc>
        <w:tc>
          <w:tcPr>
            <w:tcW w:w="2551" w:type="dxa"/>
            <w:vAlign w:val="center"/>
          </w:tcPr>
          <w:p>
            <w:pPr>
              <w:pStyle w:val="10"/>
            </w:pPr>
            <w:r>
              <w:t>≥10年</w:t>
            </w:r>
          </w:p>
        </w:tc>
        <w:tc>
          <w:tcPr>
            <w:tcW w:w="2268" w:type="dxa"/>
            <w:vAlign w:val="center"/>
          </w:tcPr>
          <w:p>
            <w:pPr>
              <w:pStyle w:val="10"/>
            </w:pPr>
            <w:r>
              <w:t>以实际使用年限为准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群众满意度</w:t>
            </w:r>
          </w:p>
        </w:tc>
        <w:tc>
          <w:tcPr>
            <w:tcW w:w="2835" w:type="dxa"/>
            <w:vAlign w:val="center"/>
          </w:tcPr>
          <w:p>
            <w:pPr>
              <w:pStyle w:val="10"/>
            </w:pPr>
            <w:r>
              <w:t>群众满意度</w:t>
            </w:r>
          </w:p>
        </w:tc>
        <w:tc>
          <w:tcPr>
            <w:tcW w:w="2551" w:type="dxa"/>
            <w:vAlign w:val="center"/>
          </w:tcPr>
          <w:p>
            <w:pPr>
              <w:pStyle w:val="10"/>
            </w:pPr>
            <w:r>
              <w:t>≥96百分比</w:t>
            </w:r>
          </w:p>
        </w:tc>
        <w:tc>
          <w:tcPr>
            <w:tcW w:w="2268" w:type="dxa"/>
            <w:vAlign w:val="center"/>
          </w:tcPr>
          <w:p>
            <w:pPr>
              <w:pStyle w:val="10"/>
            </w:pPr>
            <w:r>
              <w:t>以实际走访结果为准</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7、JZ2021年关于长巷乡综合服务中心安装冬季取暖设备及配套设施的申请绩效目标表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1.改善了办公环境，方便了群众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长巷乡综合服务中心建筑面积</w:t>
            </w:r>
          </w:p>
        </w:tc>
        <w:tc>
          <w:tcPr>
            <w:tcW w:w="2835" w:type="dxa"/>
            <w:vAlign w:val="center"/>
          </w:tcPr>
          <w:p>
            <w:pPr>
              <w:pStyle w:val="10"/>
            </w:pPr>
            <w:r>
              <w:t>长巷乡综合服务中心建筑面积</w:t>
            </w:r>
          </w:p>
        </w:tc>
        <w:tc>
          <w:tcPr>
            <w:tcW w:w="2551" w:type="dxa"/>
            <w:vAlign w:val="center"/>
          </w:tcPr>
          <w:p>
            <w:pPr>
              <w:pStyle w:val="10"/>
            </w:pPr>
            <w:r>
              <w:t>1220平米</w:t>
            </w:r>
          </w:p>
        </w:tc>
        <w:tc>
          <w:tcPr>
            <w:tcW w:w="2268" w:type="dxa"/>
            <w:vAlign w:val="center"/>
          </w:tcPr>
          <w:p>
            <w:pPr>
              <w:pStyle w:val="10"/>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长巷乡综合服务中心合格率</w:t>
            </w:r>
          </w:p>
        </w:tc>
        <w:tc>
          <w:tcPr>
            <w:tcW w:w="2835" w:type="dxa"/>
            <w:vAlign w:val="center"/>
          </w:tcPr>
          <w:p>
            <w:pPr>
              <w:pStyle w:val="10"/>
            </w:pPr>
            <w:r>
              <w:t>长巷乡综合服务中心合格率</w:t>
            </w:r>
          </w:p>
        </w:tc>
        <w:tc>
          <w:tcPr>
            <w:tcW w:w="2551" w:type="dxa"/>
            <w:vAlign w:val="center"/>
          </w:tcPr>
          <w:p>
            <w:pPr>
              <w:pStyle w:val="10"/>
            </w:pPr>
            <w:r>
              <w:t>100百分比</w:t>
            </w:r>
          </w:p>
        </w:tc>
        <w:tc>
          <w:tcPr>
            <w:tcW w:w="2268" w:type="dxa"/>
            <w:vAlign w:val="center"/>
          </w:tcPr>
          <w:p>
            <w:pPr>
              <w:pStyle w:val="10"/>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长巷乡综合服务中心工期</w:t>
            </w:r>
          </w:p>
        </w:tc>
        <w:tc>
          <w:tcPr>
            <w:tcW w:w="2835" w:type="dxa"/>
            <w:vAlign w:val="center"/>
          </w:tcPr>
          <w:p>
            <w:pPr>
              <w:pStyle w:val="10"/>
            </w:pPr>
            <w:r>
              <w:t>长巷乡综合服务中心工期</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长巷乡综合中心建筑成本</w:t>
            </w:r>
          </w:p>
        </w:tc>
        <w:tc>
          <w:tcPr>
            <w:tcW w:w="2835" w:type="dxa"/>
            <w:vAlign w:val="center"/>
          </w:tcPr>
          <w:p>
            <w:pPr>
              <w:pStyle w:val="10"/>
            </w:pPr>
            <w:r>
              <w:t>长巷乡综合中心建筑成本</w:t>
            </w:r>
          </w:p>
        </w:tc>
        <w:tc>
          <w:tcPr>
            <w:tcW w:w="2551" w:type="dxa"/>
            <w:vAlign w:val="center"/>
          </w:tcPr>
          <w:p>
            <w:pPr>
              <w:pStyle w:val="10"/>
            </w:pPr>
            <w:r>
              <w:t>≥40.98元/平米</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改善了办公环境、</w:t>
            </w:r>
          </w:p>
        </w:tc>
        <w:tc>
          <w:tcPr>
            <w:tcW w:w="2835" w:type="dxa"/>
            <w:vAlign w:val="center"/>
          </w:tcPr>
          <w:p>
            <w:pPr>
              <w:pStyle w:val="10"/>
            </w:pPr>
            <w:r>
              <w:t>改善了办公环境，方便了群众</w:t>
            </w:r>
          </w:p>
        </w:tc>
        <w:tc>
          <w:tcPr>
            <w:tcW w:w="2551" w:type="dxa"/>
            <w:vAlign w:val="center"/>
          </w:tcPr>
          <w:p>
            <w:pPr>
              <w:pStyle w:val="10"/>
            </w:pPr>
            <w:r>
              <w:t>显著改善了办公环境</w:t>
            </w:r>
          </w:p>
        </w:tc>
        <w:tc>
          <w:tcPr>
            <w:tcW w:w="2268" w:type="dxa"/>
            <w:vAlign w:val="center"/>
          </w:tcPr>
          <w:p>
            <w:pPr>
              <w:pStyle w:val="10"/>
            </w:pPr>
            <w:r>
              <w:t>实际查看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显著改善了办公环境</w:t>
            </w:r>
          </w:p>
        </w:tc>
        <w:tc>
          <w:tcPr>
            <w:tcW w:w="2835" w:type="dxa"/>
            <w:vAlign w:val="center"/>
          </w:tcPr>
          <w:p>
            <w:pPr>
              <w:pStyle w:val="10"/>
            </w:pPr>
            <w:r>
              <w:t>显著改善了办公环境</w:t>
            </w:r>
          </w:p>
        </w:tc>
        <w:tc>
          <w:tcPr>
            <w:tcW w:w="2551" w:type="dxa"/>
            <w:vAlign w:val="center"/>
          </w:tcPr>
          <w:p>
            <w:pPr>
              <w:pStyle w:val="10"/>
            </w:pPr>
            <w:r>
              <w:t>显著改善了办公环境</w:t>
            </w:r>
          </w:p>
        </w:tc>
        <w:tc>
          <w:tcPr>
            <w:tcW w:w="2268" w:type="dxa"/>
            <w:vAlign w:val="center"/>
          </w:tcPr>
          <w:p>
            <w:pPr>
              <w:pStyle w:val="10"/>
            </w:pPr>
            <w:r>
              <w:t>实地查看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对取暖设备安装的满意度</w:t>
            </w:r>
          </w:p>
        </w:tc>
        <w:tc>
          <w:tcPr>
            <w:tcW w:w="2835" w:type="dxa"/>
            <w:vAlign w:val="center"/>
          </w:tcPr>
          <w:p>
            <w:pPr>
              <w:pStyle w:val="10"/>
            </w:pPr>
            <w:r>
              <w:t>对取暖设备安装的满意度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8、财政所人员差补工资绩效目标表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1.发放财政差补人员工资，提高职工工作效率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享受差补工资人数</w:t>
            </w:r>
          </w:p>
        </w:tc>
        <w:tc>
          <w:tcPr>
            <w:tcW w:w="2551" w:type="dxa"/>
            <w:vAlign w:val="center"/>
          </w:tcPr>
          <w:p>
            <w:pPr>
              <w:pStyle w:val="10"/>
            </w:pPr>
            <w:r>
              <w:t>3人</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差补工资资金发放率</w:t>
            </w:r>
          </w:p>
        </w:tc>
        <w:tc>
          <w:tcPr>
            <w:tcW w:w="2551" w:type="dxa"/>
            <w:vAlign w:val="center"/>
          </w:tcPr>
          <w:p>
            <w:pPr>
              <w:pStyle w:val="10"/>
            </w:pPr>
            <w:r>
              <w:t>100百分比</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项目资金支付时间</w:t>
            </w:r>
          </w:p>
        </w:tc>
        <w:tc>
          <w:tcPr>
            <w:tcW w:w="2835" w:type="dxa"/>
            <w:vAlign w:val="center"/>
          </w:tcPr>
          <w:p>
            <w:pPr>
              <w:pStyle w:val="10"/>
            </w:pPr>
            <w:r>
              <w:t>每年年底前支付差补工资</w:t>
            </w:r>
          </w:p>
        </w:tc>
        <w:tc>
          <w:tcPr>
            <w:tcW w:w="2551" w:type="dxa"/>
            <w:vAlign w:val="center"/>
          </w:tcPr>
          <w:p>
            <w:pPr>
              <w:pStyle w:val="10"/>
            </w:pPr>
            <w:r>
              <w:t>每年年底前支付差补工资</w:t>
            </w:r>
          </w:p>
        </w:tc>
        <w:tc>
          <w:tcPr>
            <w:tcW w:w="2268" w:type="dxa"/>
            <w:vAlign w:val="center"/>
          </w:tcPr>
          <w:p>
            <w:pPr>
              <w:pStyle w:val="10"/>
            </w:pPr>
            <w:r>
              <w:t>每年年底前支付差补工资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人均补助标准</w:t>
            </w:r>
          </w:p>
        </w:tc>
        <w:tc>
          <w:tcPr>
            <w:tcW w:w="2835" w:type="dxa"/>
            <w:vAlign w:val="center"/>
          </w:tcPr>
          <w:p>
            <w:pPr>
              <w:pStyle w:val="10"/>
            </w:pPr>
            <w:r>
              <w:t>人均发放差补工资标准</w:t>
            </w:r>
          </w:p>
        </w:tc>
        <w:tc>
          <w:tcPr>
            <w:tcW w:w="2551" w:type="dxa"/>
            <w:vAlign w:val="center"/>
          </w:tcPr>
          <w:p>
            <w:pPr>
              <w:pStyle w:val="10"/>
            </w:pPr>
            <w:r>
              <w:t>6000元/人/年</w:t>
            </w:r>
          </w:p>
        </w:tc>
        <w:tc>
          <w:tcPr>
            <w:tcW w:w="2268" w:type="dxa"/>
            <w:vAlign w:val="center"/>
          </w:tcPr>
          <w:p>
            <w:pPr>
              <w:pStyle w:val="10"/>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服务基层的示范效应</w:t>
            </w:r>
          </w:p>
        </w:tc>
        <w:tc>
          <w:tcPr>
            <w:tcW w:w="2835" w:type="dxa"/>
            <w:vAlign w:val="center"/>
          </w:tcPr>
          <w:p>
            <w:pPr>
              <w:pStyle w:val="10"/>
            </w:pPr>
            <w:r>
              <w:t>提高工作效率。改善服务基层的示范效应</w:t>
            </w:r>
          </w:p>
        </w:tc>
        <w:tc>
          <w:tcPr>
            <w:tcW w:w="2551" w:type="dxa"/>
            <w:vAlign w:val="center"/>
          </w:tcPr>
          <w:p>
            <w:pPr>
              <w:pStyle w:val="10"/>
            </w:pPr>
            <w:r>
              <w:t>提高工作效率。改善服务基层的示范效应</w:t>
            </w:r>
          </w:p>
        </w:tc>
        <w:tc>
          <w:tcPr>
            <w:tcW w:w="2268" w:type="dxa"/>
            <w:vAlign w:val="center"/>
          </w:tcPr>
          <w:p>
            <w:pPr>
              <w:pStyle w:val="10"/>
            </w:pPr>
            <w:r>
              <w:t>提高工作效率。改善服务基层的示范效应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效果持续时间</w:t>
            </w:r>
          </w:p>
        </w:tc>
        <w:tc>
          <w:tcPr>
            <w:tcW w:w="2835" w:type="dxa"/>
            <w:vAlign w:val="center"/>
          </w:tcPr>
          <w:p>
            <w:pPr>
              <w:pStyle w:val="10"/>
            </w:pPr>
            <w:r>
              <w:t>效果持续时间</w:t>
            </w:r>
          </w:p>
        </w:tc>
        <w:tc>
          <w:tcPr>
            <w:tcW w:w="2551" w:type="dxa"/>
            <w:vAlign w:val="center"/>
          </w:tcPr>
          <w:p>
            <w:pPr>
              <w:pStyle w:val="10"/>
            </w:pPr>
            <w:r>
              <w:t>1年</w:t>
            </w:r>
          </w:p>
        </w:tc>
        <w:tc>
          <w:tcPr>
            <w:tcW w:w="2268" w:type="dxa"/>
            <w:vAlign w:val="center"/>
          </w:tcPr>
          <w:p>
            <w:pPr>
              <w:pStyle w:val="10"/>
            </w:pPr>
            <w:r>
              <w:t>实际工作改善情况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干部职工满意度</w:t>
            </w:r>
          </w:p>
        </w:tc>
        <w:tc>
          <w:tcPr>
            <w:tcW w:w="2835" w:type="dxa"/>
            <w:vAlign w:val="center"/>
          </w:tcPr>
          <w:p>
            <w:pPr>
              <w:pStyle w:val="10"/>
            </w:pPr>
            <w:r>
              <w:t>享受差补工资待遇的干部职工满意度</w:t>
            </w:r>
          </w:p>
        </w:tc>
        <w:tc>
          <w:tcPr>
            <w:tcW w:w="2551" w:type="dxa"/>
            <w:vAlign w:val="center"/>
          </w:tcPr>
          <w:p>
            <w:pPr>
              <w:pStyle w:val="10"/>
            </w:pPr>
            <w:r>
              <w:t>100百分比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9、长巷乡解决信访工作经费绩效目标表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1.确保信访工作顺利开展；维护社会稳定</w:t>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处理信访事项数量</w:t>
            </w:r>
          </w:p>
        </w:tc>
        <w:tc>
          <w:tcPr>
            <w:tcW w:w="2835" w:type="dxa"/>
            <w:vAlign w:val="center"/>
          </w:tcPr>
          <w:p>
            <w:pPr>
              <w:pStyle w:val="10"/>
            </w:pPr>
            <w:r>
              <w:t>处理信访事项数量</w:t>
            </w:r>
          </w:p>
        </w:tc>
        <w:tc>
          <w:tcPr>
            <w:tcW w:w="2551" w:type="dxa"/>
            <w:vAlign w:val="center"/>
          </w:tcPr>
          <w:p>
            <w:pPr>
              <w:pStyle w:val="10"/>
            </w:pPr>
            <w:r>
              <w:t>≥6件</w:t>
            </w:r>
          </w:p>
        </w:tc>
        <w:tc>
          <w:tcPr>
            <w:tcW w:w="2268" w:type="dxa"/>
            <w:vAlign w:val="center"/>
          </w:tcPr>
          <w:p>
            <w:pPr>
              <w:pStyle w:val="10"/>
            </w:pPr>
            <w:r>
              <w:t>处理信访事项数量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群众信访工作按期完成率</w:t>
            </w:r>
          </w:p>
        </w:tc>
        <w:tc>
          <w:tcPr>
            <w:tcW w:w="2835" w:type="dxa"/>
            <w:vAlign w:val="center"/>
          </w:tcPr>
          <w:p>
            <w:pPr>
              <w:pStyle w:val="10"/>
            </w:pPr>
            <w:r>
              <w:t>群众信访工作按期完成率</w:t>
            </w:r>
          </w:p>
        </w:tc>
        <w:tc>
          <w:tcPr>
            <w:tcW w:w="2551" w:type="dxa"/>
            <w:vAlign w:val="center"/>
          </w:tcPr>
          <w:p>
            <w:pPr>
              <w:pStyle w:val="10"/>
            </w:pPr>
            <w:r>
              <w:t>≥95百分比</w:t>
            </w:r>
          </w:p>
        </w:tc>
        <w:tc>
          <w:tcPr>
            <w:tcW w:w="2268" w:type="dxa"/>
            <w:vAlign w:val="center"/>
          </w:tcPr>
          <w:p>
            <w:pPr>
              <w:pStyle w:val="10"/>
            </w:pPr>
            <w:r>
              <w:t>实际处理信访事件完成率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处理信访事务及时性</w:t>
            </w:r>
          </w:p>
        </w:tc>
        <w:tc>
          <w:tcPr>
            <w:tcW w:w="2835" w:type="dxa"/>
            <w:vAlign w:val="center"/>
          </w:tcPr>
          <w:p>
            <w:pPr>
              <w:pStyle w:val="10"/>
            </w:pPr>
            <w:r>
              <w:t>处理信访事务及时性</w:t>
            </w:r>
          </w:p>
        </w:tc>
        <w:tc>
          <w:tcPr>
            <w:tcW w:w="2551" w:type="dxa"/>
            <w:vAlign w:val="center"/>
          </w:tcPr>
          <w:p>
            <w:pPr>
              <w:pStyle w:val="10"/>
            </w:pPr>
            <w:r>
              <w:t>及时完成各项事务</w:t>
            </w:r>
          </w:p>
        </w:tc>
        <w:tc>
          <w:tcPr>
            <w:tcW w:w="2268" w:type="dxa"/>
            <w:vAlign w:val="center"/>
          </w:tcPr>
          <w:p>
            <w:pPr>
              <w:pStyle w:val="10"/>
            </w:pPr>
            <w:r>
              <w:t>处理信访事务及时性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处理各项信访事务资金数</w:t>
            </w:r>
          </w:p>
        </w:tc>
        <w:tc>
          <w:tcPr>
            <w:tcW w:w="2835" w:type="dxa"/>
            <w:vAlign w:val="center"/>
          </w:tcPr>
          <w:p>
            <w:pPr>
              <w:pStyle w:val="10"/>
            </w:pPr>
            <w:r>
              <w:t>处理各项信访事务资金数</w:t>
            </w:r>
          </w:p>
        </w:tc>
        <w:tc>
          <w:tcPr>
            <w:tcW w:w="2551" w:type="dxa"/>
            <w:vAlign w:val="center"/>
          </w:tcPr>
          <w:p>
            <w:pPr>
              <w:pStyle w:val="10"/>
            </w:pPr>
            <w:r>
              <w:t>≤16万</w:t>
            </w:r>
          </w:p>
        </w:tc>
        <w:tc>
          <w:tcPr>
            <w:tcW w:w="2268" w:type="dxa"/>
            <w:vAlign w:val="center"/>
          </w:tcPr>
          <w:p>
            <w:pPr>
              <w:pStyle w:val="10"/>
            </w:pPr>
            <w:r>
              <w:t>处理各项信访事务资金数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有效提高社会稳定</w:t>
            </w:r>
          </w:p>
        </w:tc>
        <w:tc>
          <w:tcPr>
            <w:tcW w:w="2835" w:type="dxa"/>
            <w:vAlign w:val="center"/>
          </w:tcPr>
          <w:p>
            <w:pPr>
              <w:pStyle w:val="10"/>
            </w:pPr>
            <w:r>
              <w:t>有效提高社会稳定</w:t>
            </w:r>
          </w:p>
        </w:tc>
        <w:tc>
          <w:tcPr>
            <w:tcW w:w="2551" w:type="dxa"/>
            <w:vAlign w:val="center"/>
          </w:tcPr>
          <w:p>
            <w:pPr>
              <w:pStyle w:val="10"/>
            </w:pPr>
            <w:r>
              <w:t>有效提高社会稳定</w:t>
            </w:r>
          </w:p>
        </w:tc>
        <w:tc>
          <w:tcPr>
            <w:tcW w:w="2268" w:type="dxa"/>
            <w:vAlign w:val="center"/>
          </w:tcPr>
          <w:p>
            <w:pPr>
              <w:pStyle w:val="10"/>
            </w:pPr>
            <w:r>
              <w:t>有效提高社会稳定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可持续降低群众上访率</w:t>
            </w:r>
          </w:p>
        </w:tc>
        <w:tc>
          <w:tcPr>
            <w:tcW w:w="2835" w:type="dxa"/>
            <w:vAlign w:val="center"/>
          </w:tcPr>
          <w:p>
            <w:pPr>
              <w:pStyle w:val="10"/>
            </w:pPr>
            <w:r>
              <w:t>可持续降低群众上访率</w:t>
            </w:r>
          </w:p>
        </w:tc>
        <w:tc>
          <w:tcPr>
            <w:tcW w:w="2551" w:type="dxa"/>
            <w:vAlign w:val="center"/>
          </w:tcPr>
          <w:p>
            <w:pPr>
              <w:pStyle w:val="10"/>
            </w:pPr>
            <w:r>
              <w:t>可持续降低群众上访率</w:t>
            </w:r>
          </w:p>
        </w:tc>
        <w:tc>
          <w:tcPr>
            <w:tcW w:w="2268" w:type="dxa"/>
            <w:vAlign w:val="center"/>
          </w:tcPr>
          <w:p>
            <w:pPr>
              <w:pStyle w:val="10"/>
            </w:pPr>
            <w:r>
              <w:t>可持续降低群众上访率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群众对信访事务处理的满意度</w:t>
            </w:r>
          </w:p>
        </w:tc>
        <w:tc>
          <w:tcPr>
            <w:tcW w:w="2835" w:type="dxa"/>
            <w:vAlign w:val="center"/>
          </w:tcPr>
          <w:p>
            <w:pPr>
              <w:pStyle w:val="10"/>
            </w:pPr>
            <w:r>
              <w:t>群众对信访事务处理的满意度</w:t>
            </w:r>
          </w:p>
        </w:tc>
        <w:tc>
          <w:tcPr>
            <w:tcW w:w="2551" w:type="dxa"/>
            <w:vAlign w:val="center"/>
          </w:tcPr>
          <w:p>
            <w:pPr>
              <w:pStyle w:val="10"/>
            </w:pPr>
            <w:r>
              <w:t>≥95百分比</w:t>
            </w:r>
          </w:p>
        </w:tc>
        <w:tc>
          <w:tcPr>
            <w:tcW w:w="2268" w:type="dxa"/>
            <w:vAlign w:val="center"/>
          </w:tcPr>
          <w:p>
            <w:pPr>
              <w:pStyle w:val="10"/>
            </w:pPr>
            <w:r>
              <w:t>抽样调查满意度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10、禁烧禁燃经费绩效目标表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1.宣传禁烧政策，改善生态环境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完成的图幅数量</w:t>
            </w:r>
          </w:p>
        </w:tc>
        <w:tc>
          <w:tcPr>
            <w:tcW w:w="2835" w:type="dxa"/>
            <w:vAlign w:val="center"/>
          </w:tcPr>
          <w:p>
            <w:pPr>
              <w:pStyle w:val="10"/>
            </w:pPr>
            <w:r>
              <w:t>制作各村禁烧宣传条幅数量</w:t>
            </w:r>
          </w:p>
        </w:tc>
        <w:tc>
          <w:tcPr>
            <w:tcW w:w="2551" w:type="dxa"/>
            <w:vAlign w:val="center"/>
          </w:tcPr>
          <w:p>
            <w:pPr>
              <w:pStyle w:val="10"/>
            </w:pPr>
            <w:r>
              <w:t>165条</w:t>
            </w:r>
          </w:p>
        </w:tc>
        <w:tc>
          <w:tcPr>
            <w:tcW w:w="2268" w:type="dxa"/>
            <w:vAlign w:val="center"/>
          </w:tcPr>
          <w:p>
            <w:pPr>
              <w:pStyle w:val="10"/>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清理沿线影响运行安全因素数量</w:t>
            </w:r>
          </w:p>
        </w:tc>
        <w:tc>
          <w:tcPr>
            <w:tcW w:w="2835" w:type="dxa"/>
            <w:vAlign w:val="center"/>
          </w:tcPr>
          <w:p>
            <w:pPr>
              <w:pStyle w:val="10"/>
            </w:pPr>
            <w:r>
              <w:t>清理各村道路沿线禁烧隐患次数</w:t>
            </w:r>
          </w:p>
        </w:tc>
        <w:tc>
          <w:tcPr>
            <w:tcW w:w="2551" w:type="dxa"/>
            <w:vAlign w:val="center"/>
          </w:tcPr>
          <w:p>
            <w:pPr>
              <w:pStyle w:val="10"/>
            </w:pPr>
            <w:r>
              <w:t>12次</w:t>
            </w:r>
          </w:p>
        </w:tc>
        <w:tc>
          <w:tcPr>
            <w:tcW w:w="2268" w:type="dxa"/>
            <w:vAlign w:val="center"/>
          </w:tcPr>
          <w:p>
            <w:pPr>
              <w:pStyle w:val="10"/>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项目验收合格率</w:t>
            </w:r>
          </w:p>
        </w:tc>
        <w:tc>
          <w:tcPr>
            <w:tcW w:w="2835" w:type="dxa"/>
            <w:vAlign w:val="center"/>
          </w:tcPr>
          <w:p>
            <w:pPr>
              <w:pStyle w:val="10"/>
            </w:pPr>
            <w:r>
              <w:t>制作条幅和清理隐患的项目验收合格率</w:t>
            </w:r>
          </w:p>
        </w:tc>
        <w:tc>
          <w:tcPr>
            <w:tcW w:w="2551" w:type="dxa"/>
            <w:vAlign w:val="center"/>
          </w:tcPr>
          <w:p>
            <w:pPr>
              <w:pStyle w:val="10"/>
            </w:pPr>
            <w:r>
              <w:t>≥96百分比</w:t>
            </w:r>
          </w:p>
        </w:tc>
        <w:tc>
          <w:tcPr>
            <w:tcW w:w="2268" w:type="dxa"/>
            <w:vAlign w:val="center"/>
          </w:tcPr>
          <w:p>
            <w:pPr>
              <w:pStyle w:val="10"/>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8"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工作完成的时效</w:t>
            </w:r>
          </w:p>
          <w:p>
            <w:pPr>
              <w:pStyle w:val="10"/>
            </w:pPr>
          </w:p>
          <w:p>
            <w:pPr>
              <w:pStyle w:val="10"/>
            </w:pPr>
          </w:p>
        </w:tc>
        <w:tc>
          <w:tcPr>
            <w:tcW w:w="2835" w:type="dxa"/>
            <w:vAlign w:val="center"/>
          </w:tcPr>
          <w:p>
            <w:pPr>
              <w:pStyle w:val="10"/>
            </w:pPr>
            <w:r>
              <w:t>清理禁烧隐患工作的完成时效每月月底前</w:t>
            </w:r>
          </w:p>
        </w:tc>
        <w:tc>
          <w:tcPr>
            <w:tcW w:w="2551" w:type="dxa"/>
            <w:vAlign w:val="center"/>
          </w:tcPr>
          <w:p>
            <w:pPr>
              <w:pStyle w:val="10"/>
            </w:pPr>
            <w:r>
              <w:t>每月月底前完成清理任务</w:t>
            </w:r>
          </w:p>
        </w:tc>
        <w:tc>
          <w:tcPr>
            <w:tcW w:w="2268" w:type="dxa"/>
            <w:vAlign w:val="center"/>
          </w:tcPr>
          <w:p>
            <w:pPr>
              <w:pStyle w:val="10"/>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各村制作宣传条幅每条成本单价</w:t>
            </w:r>
          </w:p>
        </w:tc>
        <w:tc>
          <w:tcPr>
            <w:tcW w:w="2551" w:type="dxa"/>
            <w:vAlign w:val="center"/>
          </w:tcPr>
          <w:p>
            <w:pPr>
              <w:pStyle w:val="10"/>
            </w:pPr>
            <w:r>
              <w:t>60元/条</w:t>
            </w:r>
          </w:p>
        </w:tc>
        <w:tc>
          <w:tcPr>
            <w:tcW w:w="2268" w:type="dxa"/>
            <w:vAlign w:val="center"/>
          </w:tcPr>
          <w:p>
            <w:pPr>
              <w:pStyle w:val="10"/>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全镇各村清理禁烧隐患费用</w:t>
            </w:r>
          </w:p>
        </w:tc>
        <w:tc>
          <w:tcPr>
            <w:tcW w:w="2551" w:type="dxa"/>
            <w:vAlign w:val="center"/>
          </w:tcPr>
          <w:p>
            <w:pPr>
              <w:pStyle w:val="10"/>
            </w:pPr>
            <w:r>
              <w:t>1.5万元/次</w:t>
            </w:r>
          </w:p>
        </w:tc>
        <w:tc>
          <w:tcPr>
            <w:tcW w:w="2268" w:type="dxa"/>
            <w:vAlign w:val="center"/>
          </w:tcPr>
          <w:p>
            <w:pPr>
              <w:pStyle w:val="10"/>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对社会经济发展的影响</w:t>
            </w:r>
          </w:p>
        </w:tc>
        <w:tc>
          <w:tcPr>
            <w:tcW w:w="2835" w:type="dxa"/>
            <w:vAlign w:val="center"/>
          </w:tcPr>
          <w:p>
            <w:pPr>
              <w:pStyle w:val="10"/>
            </w:pPr>
            <w:r>
              <w:t>有效控制各类火灾，减少经济损失。</w:t>
            </w:r>
          </w:p>
        </w:tc>
        <w:tc>
          <w:tcPr>
            <w:tcW w:w="2551" w:type="dxa"/>
            <w:vAlign w:val="center"/>
          </w:tcPr>
          <w:p>
            <w:pPr>
              <w:pStyle w:val="10"/>
            </w:pPr>
            <w:r>
              <w:t>有效控制各类火灾，减少经济损失。</w:t>
            </w:r>
          </w:p>
        </w:tc>
        <w:tc>
          <w:tcPr>
            <w:tcW w:w="2268" w:type="dxa"/>
            <w:vAlign w:val="center"/>
          </w:tcPr>
          <w:p>
            <w:pPr>
              <w:pStyle w:val="10"/>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降低事故发生率</w:t>
            </w:r>
          </w:p>
        </w:tc>
        <w:tc>
          <w:tcPr>
            <w:tcW w:w="2835" w:type="dxa"/>
            <w:vAlign w:val="center"/>
          </w:tcPr>
          <w:p>
            <w:pPr>
              <w:pStyle w:val="10"/>
            </w:pPr>
            <w:r>
              <w:t>禁烧秸秆及燃放烟花爆竹显著降低事故。</w:t>
            </w:r>
          </w:p>
        </w:tc>
        <w:tc>
          <w:tcPr>
            <w:tcW w:w="2551" w:type="dxa"/>
            <w:vAlign w:val="center"/>
          </w:tcPr>
          <w:p>
            <w:pPr>
              <w:pStyle w:val="10"/>
            </w:pPr>
            <w:r>
              <w:t>禁烧秸秆及燃放烟花爆竹显著降低事故。</w:t>
            </w:r>
          </w:p>
        </w:tc>
        <w:tc>
          <w:tcPr>
            <w:tcW w:w="2268" w:type="dxa"/>
            <w:vAlign w:val="center"/>
          </w:tcPr>
          <w:p>
            <w:pPr>
              <w:pStyle w:val="10"/>
            </w:pPr>
            <w:r>
              <w:t>禁烧秸秆及燃放烟花爆竹显著降低事故。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改善生态环境质量</w:t>
            </w:r>
          </w:p>
        </w:tc>
        <w:tc>
          <w:tcPr>
            <w:tcW w:w="2835" w:type="dxa"/>
            <w:vAlign w:val="center"/>
          </w:tcPr>
          <w:p>
            <w:pPr>
              <w:pStyle w:val="10"/>
            </w:pPr>
            <w:r>
              <w:t>改善生态环境质量，降低污染指数</w:t>
            </w:r>
          </w:p>
        </w:tc>
        <w:tc>
          <w:tcPr>
            <w:tcW w:w="2551" w:type="dxa"/>
            <w:vAlign w:val="center"/>
          </w:tcPr>
          <w:p>
            <w:pPr>
              <w:pStyle w:val="10"/>
            </w:pPr>
            <w:r>
              <w:t>改善生态环境质量，降低污染指数</w:t>
            </w:r>
          </w:p>
        </w:tc>
        <w:tc>
          <w:tcPr>
            <w:tcW w:w="2268" w:type="dxa"/>
            <w:vAlign w:val="center"/>
          </w:tcPr>
          <w:p>
            <w:pPr>
              <w:pStyle w:val="10"/>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可持续防止大气污染，净化空气。</w:t>
            </w:r>
          </w:p>
        </w:tc>
        <w:tc>
          <w:tcPr>
            <w:tcW w:w="2551" w:type="dxa"/>
            <w:vAlign w:val="center"/>
          </w:tcPr>
          <w:p>
            <w:pPr>
              <w:pStyle w:val="10"/>
            </w:pPr>
            <w:r>
              <w:t>可持续防止大气污染，净化空气。</w:t>
            </w:r>
          </w:p>
        </w:tc>
        <w:tc>
          <w:tcPr>
            <w:tcW w:w="2268" w:type="dxa"/>
            <w:vAlign w:val="center"/>
          </w:tcPr>
          <w:p>
            <w:pPr>
              <w:pStyle w:val="10"/>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各村受益群众对禁烧禁燃环境改善的满意度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11、乡镇及村级转移支付绩效目标表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1.发放单位人员工资，维护社会稳定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发放自筹人员工资人数</w:t>
            </w:r>
          </w:p>
        </w:tc>
        <w:tc>
          <w:tcPr>
            <w:tcW w:w="2551" w:type="dxa"/>
            <w:vAlign w:val="center"/>
          </w:tcPr>
          <w:p>
            <w:pPr>
              <w:pStyle w:val="10"/>
            </w:pPr>
            <w:r>
              <w:t>33人</w:t>
            </w:r>
          </w:p>
        </w:tc>
        <w:tc>
          <w:tcPr>
            <w:tcW w:w="2268" w:type="dxa"/>
            <w:vAlign w:val="center"/>
          </w:tcPr>
          <w:p>
            <w:pPr>
              <w:pStyle w:val="10"/>
            </w:pPr>
            <w:r>
              <w:t>实际发放工资表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数量指标</w:t>
            </w:r>
          </w:p>
        </w:tc>
        <w:tc>
          <w:tcPr>
            <w:tcW w:w="2835" w:type="dxa"/>
            <w:vAlign w:val="center"/>
          </w:tcPr>
          <w:p>
            <w:pPr>
              <w:pStyle w:val="10"/>
            </w:pPr>
            <w:r>
              <w:t>项目数量</w:t>
            </w:r>
          </w:p>
        </w:tc>
        <w:tc>
          <w:tcPr>
            <w:tcW w:w="2835" w:type="dxa"/>
            <w:vAlign w:val="center"/>
          </w:tcPr>
          <w:p>
            <w:pPr>
              <w:pStyle w:val="10"/>
            </w:pPr>
            <w:r>
              <w:t>发放村级转移支付的村数量</w:t>
            </w:r>
          </w:p>
        </w:tc>
        <w:tc>
          <w:tcPr>
            <w:tcW w:w="2551" w:type="dxa"/>
            <w:vAlign w:val="center"/>
          </w:tcPr>
          <w:p>
            <w:pPr>
              <w:pStyle w:val="10"/>
            </w:pPr>
            <w:r>
              <w:t>13个</w:t>
            </w:r>
          </w:p>
        </w:tc>
        <w:tc>
          <w:tcPr>
            <w:tcW w:w="2268" w:type="dxa"/>
            <w:vAlign w:val="center"/>
          </w:tcPr>
          <w:p>
            <w:pPr>
              <w:pStyle w:val="10"/>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所有资金发放率</w:t>
            </w:r>
          </w:p>
        </w:tc>
        <w:tc>
          <w:tcPr>
            <w:tcW w:w="2551" w:type="dxa"/>
            <w:vAlign w:val="center"/>
          </w:tcPr>
          <w:p>
            <w:pPr>
              <w:pStyle w:val="10"/>
            </w:pPr>
            <w:r>
              <w:t>100百分比</w:t>
            </w:r>
          </w:p>
        </w:tc>
        <w:tc>
          <w:tcPr>
            <w:tcW w:w="2268" w:type="dxa"/>
            <w:vAlign w:val="center"/>
          </w:tcPr>
          <w:p>
            <w:pPr>
              <w:pStyle w:val="10"/>
            </w:pPr>
            <w:r>
              <w:t>实际发放资金占总资金的百分比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资金支付时限</w:t>
            </w:r>
          </w:p>
        </w:tc>
        <w:tc>
          <w:tcPr>
            <w:tcW w:w="2835" w:type="dxa"/>
            <w:vAlign w:val="center"/>
          </w:tcPr>
          <w:p>
            <w:pPr>
              <w:pStyle w:val="10"/>
            </w:pPr>
            <w:r>
              <w:t>工资及村级转移支付资金支付时限为1年内</w:t>
            </w:r>
          </w:p>
        </w:tc>
        <w:tc>
          <w:tcPr>
            <w:tcW w:w="2551" w:type="dxa"/>
            <w:vAlign w:val="center"/>
          </w:tcPr>
          <w:p>
            <w:pPr>
              <w:pStyle w:val="10"/>
            </w:pPr>
            <w:r>
              <w:t>≤1年</w:t>
            </w:r>
          </w:p>
        </w:tc>
        <w:tc>
          <w:tcPr>
            <w:tcW w:w="2268" w:type="dxa"/>
            <w:vAlign w:val="center"/>
          </w:tcPr>
          <w:p>
            <w:pPr>
              <w:pStyle w:val="10"/>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每村每年转移支付金额</w:t>
            </w:r>
          </w:p>
        </w:tc>
        <w:tc>
          <w:tcPr>
            <w:tcW w:w="2551" w:type="dxa"/>
            <w:vAlign w:val="center"/>
          </w:tcPr>
          <w:p>
            <w:pPr>
              <w:pStyle w:val="10"/>
            </w:pPr>
            <w:r>
              <w:t>2.07万</w:t>
            </w:r>
          </w:p>
        </w:tc>
        <w:tc>
          <w:tcPr>
            <w:tcW w:w="2268" w:type="dxa"/>
            <w:vAlign w:val="center"/>
          </w:tcPr>
          <w:p>
            <w:pPr>
              <w:pStyle w:val="10"/>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自筹人员工资每人每月发放标准</w:t>
            </w:r>
          </w:p>
        </w:tc>
        <w:tc>
          <w:tcPr>
            <w:tcW w:w="2551" w:type="dxa"/>
            <w:vAlign w:val="center"/>
          </w:tcPr>
          <w:p>
            <w:pPr>
              <w:pStyle w:val="10"/>
            </w:pPr>
            <w:r>
              <w:t>2369元/月人</w:t>
            </w:r>
          </w:p>
        </w:tc>
        <w:tc>
          <w:tcPr>
            <w:tcW w:w="2268" w:type="dxa"/>
            <w:vAlign w:val="center"/>
          </w:tcPr>
          <w:p>
            <w:pPr>
              <w:pStyle w:val="10"/>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维护农村和谐和稳定。</w:t>
            </w:r>
          </w:p>
        </w:tc>
        <w:tc>
          <w:tcPr>
            <w:tcW w:w="2835" w:type="dxa"/>
            <w:vAlign w:val="center"/>
          </w:tcPr>
          <w:p>
            <w:pPr>
              <w:pStyle w:val="10"/>
            </w:pPr>
            <w:r>
              <w:t>维护农村及乡政府和谐和稳定。</w:t>
            </w:r>
          </w:p>
        </w:tc>
        <w:tc>
          <w:tcPr>
            <w:tcW w:w="2551" w:type="dxa"/>
            <w:vAlign w:val="center"/>
          </w:tcPr>
          <w:p>
            <w:pPr>
              <w:pStyle w:val="10"/>
            </w:pPr>
            <w:r>
              <w:t>维护农村及乡政府和谐和稳定。</w:t>
            </w:r>
          </w:p>
        </w:tc>
        <w:tc>
          <w:tcPr>
            <w:tcW w:w="2268" w:type="dxa"/>
            <w:vAlign w:val="center"/>
          </w:tcPr>
          <w:p>
            <w:pPr>
              <w:pStyle w:val="10"/>
            </w:pPr>
            <w:r>
              <w:t>维护农村及乡政府和谐和稳定。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w:t>
            </w:r>
          </w:p>
        </w:tc>
        <w:tc>
          <w:tcPr>
            <w:tcW w:w="2551" w:type="dxa"/>
            <w:vAlign w:val="center"/>
          </w:tcPr>
          <w:p>
            <w:pPr>
              <w:pStyle w:val="10"/>
            </w:pPr>
            <w:r>
              <w:t>可持续性服务</w:t>
            </w:r>
          </w:p>
        </w:tc>
        <w:tc>
          <w:tcPr>
            <w:tcW w:w="2268" w:type="dxa"/>
            <w:vAlign w:val="center"/>
          </w:tcPr>
          <w:p>
            <w:pPr>
              <w:pStyle w:val="10"/>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12、信访维稳经费绩效目标表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1.处理信访事务，保障社会稳定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督办信访案件数</w:t>
            </w:r>
          </w:p>
        </w:tc>
        <w:tc>
          <w:tcPr>
            <w:tcW w:w="2835" w:type="dxa"/>
            <w:vAlign w:val="center"/>
          </w:tcPr>
          <w:p>
            <w:pPr>
              <w:pStyle w:val="10"/>
            </w:pPr>
            <w:r>
              <w:t>处理信访事务数量</w:t>
            </w:r>
          </w:p>
        </w:tc>
        <w:tc>
          <w:tcPr>
            <w:tcW w:w="2551" w:type="dxa"/>
            <w:vAlign w:val="center"/>
          </w:tcPr>
          <w:p>
            <w:pPr>
              <w:pStyle w:val="10"/>
            </w:pPr>
            <w:r>
              <w:t>≥15件</w:t>
            </w:r>
          </w:p>
        </w:tc>
        <w:tc>
          <w:tcPr>
            <w:tcW w:w="2268" w:type="dxa"/>
            <w:vAlign w:val="center"/>
          </w:tcPr>
          <w:p>
            <w:pPr>
              <w:pStyle w:val="10"/>
            </w:pPr>
            <w: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完成率</w:t>
            </w:r>
          </w:p>
        </w:tc>
        <w:tc>
          <w:tcPr>
            <w:tcW w:w="2835" w:type="dxa"/>
            <w:vAlign w:val="center"/>
          </w:tcPr>
          <w:p>
            <w:pPr>
              <w:pStyle w:val="10"/>
            </w:pPr>
            <w:r>
              <w:t>群众信访工作及时完成率</w:t>
            </w:r>
          </w:p>
        </w:tc>
        <w:tc>
          <w:tcPr>
            <w:tcW w:w="2551" w:type="dxa"/>
            <w:vAlign w:val="center"/>
          </w:tcPr>
          <w:p>
            <w:pPr>
              <w:pStyle w:val="10"/>
            </w:pPr>
            <w:r>
              <w:t>100百分比</w:t>
            </w:r>
          </w:p>
        </w:tc>
        <w:tc>
          <w:tcPr>
            <w:tcW w:w="2268" w:type="dxa"/>
            <w:vAlign w:val="center"/>
          </w:tcPr>
          <w:p>
            <w:pPr>
              <w:pStyle w:val="10"/>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及时性</w:t>
            </w:r>
          </w:p>
        </w:tc>
        <w:tc>
          <w:tcPr>
            <w:tcW w:w="2835" w:type="dxa"/>
            <w:vAlign w:val="center"/>
          </w:tcPr>
          <w:p>
            <w:pPr>
              <w:pStyle w:val="10"/>
            </w:pPr>
            <w:r>
              <w:t>处理信访事务必须在10日内办结</w:t>
            </w:r>
          </w:p>
        </w:tc>
        <w:tc>
          <w:tcPr>
            <w:tcW w:w="2551" w:type="dxa"/>
            <w:vAlign w:val="center"/>
          </w:tcPr>
          <w:p>
            <w:pPr>
              <w:pStyle w:val="10"/>
            </w:pPr>
            <w:r>
              <w:t>&lt;10日</w:t>
            </w:r>
          </w:p>
        </w:tc>
        <w:tc>
          <w:tcPr>
            <w:tcW w:w="2268" w:type="dxa"/>
            <w:vAlign w:val="center"/>
          </w:tcPr>
          <w:p>
            <w:pPr>
              <w:pStyle w:val="10"/>
            </w:pPr>
            <w:r>
              <w:t>实际处理事务所需时间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资金成本</w:t>
            </w:r>
          </w:p>
        </w:tc>
        <w:tc>
          <w:tcPr>
            <w:tcW w:w="2835" w:type="dxa"/>
            <w:vAlign w:val="center"/>
          </w:tcPr>
          <w:p>
            <w:pPr>
              <w:pStyle w:val="10"/>
            </w:pPr>
            <w:r>
              <w:t>处理各项信访事务资金控制金额</w:t>
            </w:r>
          </w:p>
        </w:tc>
        <w:tc>
          <w:tcPr>
            <w:tcW w:w="2551" w:type="dxa"/>
            <w:vAlign w:val="center"/>
          </w:tcPr>
          <w:p>
            <w:pPr>
              <w:pStyle w:val="10"/>
            </w:pPr>
            <w:r>
              <w:t>≤1万</w:t>
            </w:r>
          </w:p>
        </w:tc>
        <w:tc>
          <w:tcPr>
            <w:tcW w:w="2268" w:type="dxa"/>
            <w:vAlign w:val="center"/>
          </w:tcPr>
          <w:p>
            <w:pPr>
              <w:pStyle w:val="10"/>
            </w:pPr>
            <w:r>
              <w:t>实际处理信访事务耗费资金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社会稳定水平</w:t>
            </w:r>
          </w:p>
        </w:tc>
        <w:tc>
          <w:tcPr>
            <w:tcW w:w="2835" w:type="dxa"/>
            <w:vAlign w:val="center"/>
          </w:tcPr>
          <w:p>
            <w:pPr>
              <w:pStyle w:val="10"/>
            </w:pPr>
            <w:r>
              <w:t>保障社会稳定性</w:t>
            </w:r>
          </w:p>
        </w:tc>
        <w:tc>
          <w:tcPr>
            <w:tcW w:w="2551" w:type="dxa"/>
            <w:vAlign w:val="center"/>
          </w:tcPr>
          <w:p>
            <w:pPr>
              <w:pStyle w:val="10"/>
            </w:pPr>
            <w:r>
              <w:t>保障社会稳定性</w:t>
            </w:r>
          </w:p>
        </w:tc>
        <w:tc>
          <w:tcPr>
            <w:tcW w:w="2268" w:type="dxa"/>
            <w:vAlign w:val="center"/>
          </w:tcPr>
          <w:p>
            <w:pPr>
              <w:pStyle w:val="10"/>
            </w:pPr>
            <w:r>
              <w:t>保障社会稳定性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持续发展作用力</w:t>
            </w:r>
          </w:p>
        </w:tc>
        <w:tc>
          <w:tcPr>
            <w:tcW w:w="2835" w:type="dxa"/>
            <w:vAlign w:val="center"/>
          </w:tcPr>
          <w:p>
            <w:pPr>
              <w:pStyle w:val="10"/>
            </w:pPr>
            <w:r>
              <w:t>可持续降低群众上访数量，保证社会稳定。</w:t>
            </w:r>
          </w:p>
        </w:tc>
        <w:tc>
          <w:tcPr>
            <w:tcW w:w="2551" w:type="dxa"/>
            <w:vAlign w:val="center"/>
          </w:tcPr>
          <w:p>
            <w:pPr>
              <w:pStyle w:val="10"/>
            </w:pPr>
            <w:r>
              <w:t>可持续降低群众上访数量，保证社会稳定。</w:t>
            </w:r>
          </w:p>
        </w:tc>
        <w:tc>
          <w:tcPr>
            <w:tcW w:w="2268" w:type="dxa"/>
            <w:vAlign w:val="center"/>
          </w:tcPr>
          <w:p>
            <w:pPr>
              <w:pStyle w:val="10"/>
            </w:pPr>
            <w:r>
              <w:t>可持续降低群众上访数量，保证社会稳定。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2835" w:type="dxa"/>
            <w:vAlign w:val="center"/>
          </w:tcPr>
          <w:p>
            <w:pPr>
              <w:pStyle w:val="10"/>
            </w:pPr>
            <w:r>
              <w:t>服务对象满意度</w:t>
            </w:r>
          </w:p>
        </w:tc>
        <w:tc>
          <w:tcPr>
            <w:tcW w:w="2551" w:type="dxa"/>
            <w:vAlign w:val="center"/>
          </w:tcPr>
          <w:p>
            <w:pPr>
              <w:pStyle w:val="10"/>
            </w:pPr>
            <w:r>
              <w:t>≥96百分比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13、中学占地费绩效目标表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1.发放中学占地费，维护农村和谐稳定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租赁面积</w:t>
            </w:r>
          </w:p>
        </w:tc>
        <w:tc>
          <w:tcPr>
            <w:tcW w:w="2835" w:type="dxa"/>
            <w:vAlign w:val="center"/>
          </w:tcPr>
          <w:p>
            <w:pPr>
              <w:pStyle w:val="10"/>
            </w:pPr>
            <w:r>
              <w:t>中学占地亩数</w:t>
            </w:r>
          </w:p>
        </w:tc>
        <w:tc>
          <w:tcPr>
            <w:tcW w:w="2551" w:type="dxa"/>
            <w:vAlign w:val="center"/>
          </w:tcPr>
          <w:p>
            <w:pPr>
              <w:pStyle w:val="10"/>
            </w:pPr>
            <w:r>
              <w:t>17亩</w:t>
            </w:r>
          </w:p>
        </w:tc>
        <w:tc>
          <w:tcPr>
            <w:tcW w:w="2268" w:type="dxa"/>
            <w:vAlign w:val="center"/>
          </w:tcPr>
          <w:p>
            <w:pPr>
              <w:pStyle w:val="10"/>
            </w:pPr>
            <w:r>
              <w:t>占地合同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资金发放率</w:t>
            </w:r>
          </w:p>
        </w:tc>
        <w:tc>
          <w:tcPr>
            <w:tcW w:w="2835" w:type="dxa"/>
            <w:vAlign w:val="center"/>
          </w:tcPr>
          <w:p>
            <w:pPr>
              <w:pStyle w:val="10"/>
            </w:pPr>
            <w:r>
              <w:t>资金发放率</w:t>
            </w:r>
          </w:p>
        </w:tc>
        <w:tc>
          <w:tcPr>
            <w:tcW w:w="2551" w:type="dxa"/>
            <w:vAlign w:val="center"/>
          </w:tcPr>
          <w:p>
            <w:pPr>
              <w:pStyle w:val="10"/>
            </w:pPr>
            <w:r>
              <w:t>100百分比</w:t>
            </w:r>
          </w:p>
        </w:tc>
        <w:tc>
          <w:tcPr>
            <w:tcW w:w="2268" w:type="dxa"/>
            <w:vAlign w:val="center"/>
          </w:tcPr>
          <w:p>
            <w:pPr>
              <w:pStyle w:val="10"/>
            </w:pPr>
            <w:r>
              <w:t>实际发放资金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资金支付及时性</w:t>
            </w:r>
          </w:p>
        </w:tc>
        <w:tc>
          <w:tcPr>
            <w:tcW w:w="2835" w:type="dxa"/>
            <w:vAlign w:val="center"/>
          </w:tcPr>
          <w:p>
            <w:pPr>
              <w:pStyle w:val="10"/>
            </w:pPr>
            <w:r>
              <w:t>资金支付的及时程度</w:t>
            </w:r>
          </w:p>
        </w:tc>
        <w:tc>
          <w:tcPr>
            <w:tcW w:w="2551" w:type="dxa"/>
            <w:vAlign w:val="center"/>
          </w:tcPr>
          <w:p>
            <w:pPr>
              <w:pStyle w:val="10"/>
            </w:pPr>
            <w:r>
              <w:t>1年</w:t>
            </w:r>
          </w:p>
        </w:tc>
        <w:tc>
          <w:tcPr>
            <w:tcW w:w="2268" w:type="dxa"/>
            <w:vAlign w:val="center"/>
          </w:tcPr>
          <w:p>
            <w:pPr>
              <w:pStyle w:val="10"/>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亩均补助标准</w:t>
            </w:r>
          </w:p>
        </w:tc>
        <w:tc>
          <w:tcPr>
            <w:tcW w:w="2835" w:type="dxa"/>
            <w:vAlign w:val="center"/>
          </w:tcPr>
          <w:p>
            <w:pPr>
              <w:pStyle w:val="10"/>
            </w:pPr>
            <w:r>
              <w:t>亩均补助标准</w:t>
            </w:r>
          </w:p>
        </w:tc>
        <w:tc>
          <w:tcPr>
            <w:tcW w:w="2551" w:type="dxa"/>
            <w:vAlign w:val="center"/>
          </w:tcPr>
          <w:p>
            <w:pPr>
              <w:pStyle w:val="10"/>
            </w:pPr>
            <w:r>
              <w:t>800元/年/亩</w:t>
            </w:r>
          </w:p>
        </w:tc>
        <w:tc>
          <w:tcPr>
            <w:tcW w:w="2268" w:type="dxa"/>
            <w:vAlign w:val="center"/>
          </w:tcPr>
          <w:p>
            <w:pPr>
              <w:pStyle w:val="10"/>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维护农村和谐和稳定。</w:t>
            </w:r>
          </w:p>
        </w:tc>
        <w:tc>
          <w:tcPr>
            <w:tcW w:w="2835" w:type="dxa"/>
            <w:vAlign w:val="center"/>
          </w:tcPr>
          <w:p>
            <w:pPr>
              <w:pStyle w:val="10"/>
            </w:pPr>
            <w:r>
              <w:t>维护农村和谐和稳定。</w:t>
            </w:r>
          </w:p>
        </w:tc>
        <w:tc>
          <w:tcPr>
            <w:tcW w:w="2551" w:type="dxa"/>
            <w:vAlign w:val="center"/>
          </w:tcPr>
          <w:p>
            <w:pPr>
              <w:pStyle w:val="10"/>
            </w:pPr>
            <w:r>
              <w:t>维护农村和谐和稳定。</w:t>
            </w:r>
          </w:p>
        </w:tc>
        <w:tc>
          <w:tcPr>
            <w:tcW w:w="2268" w:type="dxa"/>
            <w:vAlign w:val="center"/>
          </w:tcPr>
          <w:p>
            <w:pPr>
              <w:pStyle w:val="10"/>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可持续性服务</w:t>
            </w:r>
          </w:p>
        </w:tc>
        <w:tc>
          <w:tcPr>
            <w:tcW w:w="2835" w:type="dxa"/>
            <w:vAlign w:val="center"/>
          </w:tcPr>
          <w:p>
            <w:pPr>
              <w:pStyle w:val="10"/>
            </w:pPr>
            <w:r>
              <w:t>可持续性服务时间</w:t>
            </w:r>
          </w:p>
        </w:tc>
        <w:tc>
          <w:tcPr>
            <w:tcW w:w="2551" w:type="dxa"/>
            <w:vAlign w:val="center"/>
          </w:tcPr>
          <w:p>
            <w:pPr>
              <w:pStyle w:val="10"/>
            </w:pPr>
            <w:r>
              <w:t>1年</w:t>
            </w:r>
          </w:p>
        </w:tc>
        <w:tc>
          <w:tcPr>
            <w:tcW w:w="2268" w:type="dxa"/>
            <w:vAlign w:val="center"/>
          </w:tcPr>
          <w:p>
            <w:pPr>
              <w:pStyle w:val="10"/>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2835" w:type="dxa"/>
            <w:vAlign w:val="center"/>
          </w:tcPr>
          <w:p>
            <w:pPr>
              <w:pStyle w:val="10"/>
            </w:pPr>
            <w:r>
              <w:t>受益群众满意度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14、自收自支人员乡镇补贴绩效目标表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1.发放自收自支人员乡镇补贴，提高工作效率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产出指标</w:t>
            </w:r>
          </w:p>
        </w:tc>
        <w:tc>
          <w:tcPr>
            <w:tcW w:w="2268" w:type="dxa"/>
            <w:vAlign w:val="center"/>
          </w:tcPr>
          <w:p>
            <w:pPr>
              <w:pStyle w:val="10"/>
            </w:pPr>
            <w:r>
              <w:t>数量指标</w:t>
            </w:r>
          </w:p>
        </w:tc>
        <w:tc>
          <w:tcPr>
            <w:tcW w:w="2835" w:type="dxa"/>
            <w:vAlign w:val="center"/>
          </w:tcPr>
          <w:p>
            <w:pPr>
              <w:pStyle w:val="10"/>
            </w:pPr>
            <w:r>
              <w:t>发放补助人数</w:t>
            </w:r>
          </w:p>
        </w:tc>
        <w:tc>
          <w:tcPr>
            <w:tcW w:w="2835" w:type="dxa"/>
            <w:vAlign w:val="center"/>
          </w:tcPr>
          <w:p>
            <w:pPr>
              <w:pStyle w:val="10"/>
            </w:pPr>
            <w:r>
              <w:t>2023年共有享受乡镇补贴人数</w:t>
            </w:r>
          </w:p>
        </w:tc>
        <w:tc>
          <w:tcPr>
            <w:tcW w:w="2551" w:type="dxa"/>
            <w:vAlign w:val="center"/>
          </w:tcPr>
          <w:p>
            <w:pPr>
              <w:pStyle w:val="10"/>
            </w:pPr>
            <w:r>
              <w:t>19人</w:t>
            </w:r>
          </w:p>
        </w:tc>
        <w:tc>
          <w:tcPr>
            <w:tcW w:w="2268" w:type="dxa"/>
            <w:vAlign w:val="center"/>
          </w:tcPr>
          <w:p>
            <w:pPr>
              <w:pStyle w:val="10"/>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补助资金发放完成率（%）</w:t>
            </w:r>
          </w:p>
        </w:tc>
        <w:tc>
          <w:tcPr>
            <w:tcW w:w="2835" w:type="dxa"/>
            <w:vAlign w:val="center"/>
          </w:tcPr>
          <w:p>
            <w:pPr>
              <w:pStyle w:val="10"/>
            </w:pPr>
            <w:r>
              <w:t>补助资金发放完成率（%）</w:t>
            </w:r>
          </w:p>
        </w:tc>
        <w:tc>
          <w:tcPr>
            <w:tcW w:w="2551" w:type="dxa"/>
            <w:vAlign w:val="center"/>
          </w:tcPr>
          <w:p>
            <w:pPr>
              <w:pStyle w:val="10"/>
            </w:pPr>
            <w:r>
              <w:t>100百分比</w:t>
            </w:r>
          </w:p>
        </w:tc>
        <w:tc>
          <w:tcPr>
            <w:tcW w:w="2268" w:type="dxa"/>
            <w:vAlign w:val="center"/>
          </w:tcPr>
          <w:p>
            <w:pPr>
              <w:pStyle w:val="10"/>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项目资金支付时间</w:t>
            </w:r>
          </w:p>
        </w:tc>
        <w:tc>
          <w:tcPr>
            <w:tcW w:w="2835" w:type="dxa"/>
            <w:vAlign w:val="center"/>
          </w:tcPr>
          <w:p>
            <w:pPr>
              <w:pStyle w:val="10"/>
            </w:pPr>
            <w:r>
              <w:t>每月月底前按时完成补贴发放</w:t>
            </w:r>
          </w:p>
        </w:tc>
        <w:tc>
          <w:tcPr>
            <w:tcW w:w="2551" w:type="dxa"/>
            <w:vAlign w:val="center"/>
          </w:tcPr>
          <w:p>
            <w:pPr>
              <w:pStyle w:val="10"/>
            </w:pPr>
            <w:r>
              <w:t>每月月底前按时完成补贴发放</w:t>
            </w:r>
          </w:p>
        </w:tc>
        <w:tc>
          <w:tcPr>
            <w:tcW w:w="2268" w:type="dxa"/>
            <w:vAlign w:val="center"/>
          </w:tcPr>
          <w:p>
            <w:pPr>
              <w:pStyle w:val="10"/>
            </w:pPr>
            <w:r>
              <w:t>每月月底前按时完成补贴发放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补贴发放标准</w:t>
            </w:r>
          </w:p>
        </w:tc>
        <w:tc>
          <w:tcPr>
            <w:tcW w:w="2835" w:type="dxa"/>
            <w:vAlign w:val="center"/>
          </w:tcPr>
          <w:p>
            <w:pPr>
              <w:pStyle w:val="10"/>
            </w:pPr>
            <w:r>
              <w:t>补贴发放标准按照乡镇补贴审批方案表</w:t>
            </w:r>
          </w:p>
        </w:tc>
        <w:tc>
          <w:tcPr>
            <w:tcW w:w="2551" w:type="dxa"/>
            <w:vAlign w:val="center"/>
          </w:tcPr>
          <w:p>
            <w:pPr>
              <w:pStyle w:val="10"/>
            </w:pPr>
            <w:r>
              <w:t>补贴发放标准按照乡镇补贴审批方案表</w:t>
            </w:r>
          </w:p>
        </w:tc>
        <w:tc>
          <w:tcPr>
            <w:tcW w:w="2268" w:type="dxa"/>
            <w:vAlign w:val="center"/>
          </w:tcPr>
          <w:p>
            <w:pPr>
              <w:pStyle w:val="10"/>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9"/>
            </w:pPr>
            <w:r>
              <w:t>效益指标</w:t>
            </w:r>
          </w:p>
        </w:tc>
        <w:tc>
          <w:tcPr>
            <w:tcW w:w="2268" w:type="dxa"/>
            <w:vAlign w:val="center"/>
          </w:tcPr>
          <w:p>
            <w:pPr>
              <w:pStyle w:val="10"/>
            </w:pPr>
            <w:r>
              <w:t>经济效益指标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不涉及</w:t>
            </w:r>
          </w:p>
        </w:tc>
        <w:tc>
          <w:tcPr>
            <w:tcW w:w="2835" w:type="dxa"/>
            <w:vAlign w:val="center"/>
          </w:tcPr>
          <w:p>
            <w:pPr>
              <w:pStyle w:val="10"/>
            </w:pPr>
            <w:r>
              <w:t>不涉及</w:t>
            </w:r>
          </w:p>
        </w:tc>
        <w:tc>
          <w:tcPr>
            <w:tcW w:w="2551" w:type="dxa"/>
            <w:vAlign w:val="center"/>
          </w:tcPr>
          <w:p>
            <w:pPr>
              <w:pStyle w:val="10"/>
            </w:pPr>
            <w:r>
              <w:t>不涉及</w:t>
            </w:r>
          </w:p>
        </w:tc>
        <w:tc>
          <w:tcPr>
            <w:tcW w:w="2268" w:type="dxa"/>
            <w:vAlign w:val="center"/>
          </w:tcPr>
          <w:p>
            <w:pPr>
              <w:pStyle w:val="10"/>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服务基层的示范效应</w:t>
            </w:r>
          </w:p>
        </w:tc>
        <w:tc>
          <w:tcPr>
            <w:tcW w:w="2835" w:type="dxa"/>
            <w:vAlign w:val="center"/>
          </w:tcPr>
          <w:p>
            <w:pPr>
              <w:pStyle w:val="10"/>
            </w:pPr>
            <w:r>
              <w:t>改善服务基层的示范效应，提高工作效率。</w:t>
            </w:r>
          </w:p>
        </w:tc>
        <w:tc>
          <w:tcPr>
            <w:tcW w:w="2551" w:type="dxa"/>
            <w:vAlign w:val="center"/>
          </w:tcPr>
          <w:p>
            <w:pPr>
              <w:pStyle w:val="10"/>
            </w:pPr>
            <w:r>
              <w:t>改善服务基层的示范效应，提高工作效率。</w:t>
            </w:r>
          </w:p>
        </w:tc>
        <w:tc>
          <w:tcPr>
            <w:tcW w:w="2268" w:type="dxa"/>
            <w:vAlign w:val="center"/>
          </w:tcPr>
          <w:p>
            <w:pPr>
              <w:pStyle w:val="10"/>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项目持续发挥作用期限</w:t>
            </w:r>
          </w:p>
        </w:tc>
        <w:tc>
          <w:tcPr>
            <w:tcW w:w="2835" w:type="dxa"/>
            <w:vAlign w:val="center"/>
          </w:tcPr>
          <w:p>
            <w:pPr>
              <w:pStyle w:val="10"/>
            </w:pPr>
            <w:r>
              <w:t>项目持续发挥作用期限</w:t>
            </w:r>
          </w:p>
        </w:tc>
        <w:tc>
          <w:tcPr>
            <w:tcW w:w="2551" w:type="dxa"/>
            <w:vAlign w:val="center"/>
          </w:tcPr>
          <w:p>
            <w:pPr>
              <w:pStyle w:val="10"/>
            </w:pPr>
            <w:r>
              <w:t>1年</w:t>
            </w:r>
          </w:p>
        </w:tc>
        <w:tc>
          <w:tcPr>
            <w:tcW w:w="2268" w:type="dxa"/>
            <w:vAlign w:val="center"/>
          </w:tcPr>
          <w:p>
            <w:pPr>
              <w:pStyle w:val="10"/>
            </w:pPr>
            <w:r>
              <w:t>各项工作情况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9"/>
            </w:pPr>
            <w:r>
              <w:t>满意度指标</w:t>
            </w:r>
          </w:p>
        </w:tc>
        <w:tc>
          <w:tcPr>
            <w:tcW w:w="2268" w:type="dxa"/>
            <w:vAlign w:val="center"/>
          </w:tcPr>
          <w:p>
            <w:pPr>
              <w:pStyle w:val="10"/>
            </w:pPr>
            <w:r>
              <w:t>服务对象满意度指标</w:t>
            </w:r>
          </w:p>
        </w:tc>
        <w:tc>
          <w:tcPr>
            <w:tcW w:w="2835" w:type="dxa"/>
            <w:vAlign w:val="center"/>
          </w:tcPr>
          <w:p>
            <w:pPr>
              <w:pStyle w:val="10"/>
            </w:pPr>
            <w:r>
              <w:t>干部职工满意度</w:t>
            </w:r>
          </w:p>
        </w:tc>
        <w:tc>
          <w:tcPr>
            <w:tcW w:w="2835" w:type="dxa"/>
            <w:vAlign w:val="center"/>
          </w:tcPr>
          <w:p>
            <w:pPr>
              <w:pStyle w:val="10"/>
            </w:pPr>
            <w:r>
              <w:t>干部职工满意度</w:t>
            </w:r>
          </w:p>
        </w:tc>
        <w:tc>
          <w:tcPr>
            <w:tcW w:w="2551" w:type="dxa"/>
            <w:vAlign w:val="center"/>
          </w:tcPr>
          <w:p>
            <w:pPr>
              <w:pStyle w:val="10"/>
            </w:pPr>
            <w:r>
              <w:t>≥98百分比</w:t>
            </w:r>
          </w:p>
        </w:tc>
        <w:tc>
          <w:tcPr>
            <w:tcW w:w="2268" w:type="dxa"/>
            <w:vAlign w:val="center"/>
          </w:tcPr>
          <w:p>
            <w:pPr>
              <w:pStyle w:val="10"/>
            </w:pPr>
            <w: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jc w:val="left"/>
        <w:outlineLvl w:val="5"/>
        <w:rPr>
          <w:b/>
          <w:bCs/>
        </w:rPr>
      </w:pPr>
      <w:r>
        <w:rPr>
          <w:rFonts w:ascii="黑体" w:hAnsi="黑体" w:eastAsia="黑体" w:cs="黑体"/>
          <w:b/>
          <w:bCs/>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2023年，成安县长巷乡政府机关本级安排政府采购预算0.00万元。具体内容见下表。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801001成安县长巷乡政府机关本级</w:t>
            </w:r>
          </w:p>
        </w:tc>
        <w:tc>
          <w:tcPr>
            <w:tcW w:w="8674" w:type="dxa"/>
            <w:gridSpan w:val="9"/>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w:t>
            </w:r>
            <w:r>
              <w:rPr>
                <w:rFonts w:hint="eastAsia"/>
              </w:rPr>
              <w:t>单位</w:t>
            </w:r>
            <w:r>
              <w:t>预算安排资金）</w:t>
            </w:r>
          </w:p>
        </w:tc>
        <w:tc>
          <w:tcPr>
            <w:tcW w:w="964" w:type="dxa"/>
            <w:vMerge w:val="restart"/>
            <w:vAlign w:val="center"/>
          </w:tcPr>
          <w:p>
            <w:pPr>
              <w:pStyle w:val="8"/>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rPr>
          <w:rFonts w:ascii="宋体" w:hAnsi="宋体" w:eastAsia="宋体" w:cs="宋体"/>
        </w:rPr>
      </w:pPr>
      <w:r>
        <w:rPr>
          <w:rFonts w:ascii="方正书宋_GBK" w:hAnsi="方正书宋_GBK" w:eastAsia="方正书宋_GBK" w:cs="方正书宋_GBK"/>
          <w:color w:val="000000"/>
        </w:rPr>
        <w:t>注：无政府采购预算，空表列示。</w:t>
      </w:r>
      <w:r>
        <w:rPr>
          <w:rFonts w:hint="eastAsia" w:ascii="宋体" w:hAnsi="宋体" w:eastAsia="宋体" w:cs="宋体"/>
          <w:color w:val="000000"/>
          <w:sz w:val="32"/>
        </w:rPr>
        <w:t xml:space="preserve"> </w:t>
      </w:r>
    </w:p>
    <w:p>
      <w:pPr>
        <w:spacing w:before="10" w:after="10"/>
        <w:ind w:firstLine="640"/>
        <w:jc w:val="left"/>
        <w:outlineLvl w:val="5"/>
        <w:rPr>
          <w:rFonts w:ascii="黑体" w:hAnsi="黑体" w:eastAsia="黑体" w:cs="黑体"/>
          <w:b/>
          <w:bCs/>
          <w:color w:val="000000"/>
          <w:sz w:val="32"/>
        </w:rPr>
      </w:pPr>
      <w:r>
        <w:rPr>
          <w:rFonts w:hint="eastAsia" w:ascii="黑体" w:hAnsi="黑体" w:eastAsia="黑体" w:cs="黑体"/>
          <w:b/>
          <w:bCs/>
          <w:color w:val="000000"/>
          <w:sz w:val="32"/>
        </w:rPr>
        <w:t>七、国有资产信息</w:t>
      </w:r>
    </w:p>
    <w:p>
      <w:pPr>
        <w:spacing w:line="500" w:lineRule="exact"/>
        <w:ind w:firstLine="560"/>
        <w:jc w:val="left"/>
        <w:rPr>
          <w:rFonts w:ascii="宋体" w:hAnsi="宋体" w:eastAsia="宋体" w:cs="宋体"/>
        </w:rPr>
      </w:pPr>
      <w:r>
        <w:rPr>
          <w:rFonts w:hint="eastAsia" w:ascii="宋体" w:hAnsi="宋体" w:eastAsia="宋体" w:cs="宋体"/>
          <w:color w:val="000000"/>
          <w:sz w:val="28"/>
        </w:rPr>
        <w:t>成安县长巷乡政府机关本级上年末固定资产金额为530.22万元（详见下表）。本年度拟购置固定资产总额为0万元，</w:t>
      </w:r>
    </w:p>
    <w:p>
      <w:pPr>
        <w:jc w:val="center"/>
        <w:rPr>
          <w:rFonts w:ascii="宋体" w:hAnsi="宋体" w:eastAsia="宋体" w:cs="宋体"/>
        </w:rPr>
      </w:pPr>
      <w:r>
        <w:rPr>
          <w:rFonts w:hint="eastAsia" w:ascii="宋体" w:hAnsi="宋体" w:eastAsia="宋体" w:cs="宋体"/>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rPr>
                <w:rFonts w:ascii="宋体" w:hAnsi="宋体" w:eastAsia="宋体" w:cs="宋体"/>
              </w:rPr>
            </w:pPr>
            <w:r>
              <w:rPr>
                <w:rFonts w:hint="eastAsia" w:ascii="宋体" w:hAnsi="宋体" w:eastAsia="宋体" w:cs="宋体"/>
              </w:rPr>
              <w:t>801001成安县长巷乡政府机关本级</w:t>
            </w:r>
          </w:p>
        </w:tc>
        <w:tc>
          <w:tcPr>
            <w:tcW w:w="9866" w:type="dxa"/>
            <w:gridSpan w:val="2"/>
            <w:tcBorders>
              <w:top w:val="single" w:color="FFFFFF" w:sz="6" w:space="0"/>
              <w:left w:val="single" w:color="FFFFFF" w:sz="6" w:space="0"/>
              <w:right w:val="single" w:color="FFFFFF" w:sz="6" w:space="0"/>
            </w:tcBorders>
            <w:vAlign w:val="center"/>
          </w:tcPr>
          <w:p>
            <w:pPr>
              <w:pStyle w:val="7"/>
              <w:rPr>
                <w:rFonts w:ascii="宋体" w:hAnsi="宋体" w:eastAsia="宋体" w:cs="宋体"/>
              </w:rPr>
            </w:pPr>
            <w:r>
              <w:rPr>
                <w:rFonts w:hint="eastAsia" w:ascii="宋体" w:hAnsi="宋体" w:eastAsia="宋体" w:cs="宋体"/>
              </w:rP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4933" w:type="dxa"/>
            <w:vAlign w:val="center"/>
          </w:tcPr>
          <w:p>
            <w:pPr>
              <w:pStyle w:val="8"/>
              <w:rPr>
                <w:rFonts w:ascii="宋体" w:hAnsi="宋体" w:eastAsia="宋体" w:cs="宋体"/>
              </w:rPr>
            </w:pPr>
            <w:r>
              <w:rPr>
                <w:rFonts w:hint="eastAsia" w:ascii="宋体" w:hAnsi="宋体" w:eastAsia="宋体" w:cs="宋体"/>
              </w:rPr>
              <w:t>项   目</w:t>
            </w:r>
          </w:p>
        </w:tc>
        <w:tc>
          <w:tcPr>
            <w:tcW w:w="4933" w:type="dxa"/>
            <w:vAlign w:val="center"/>
          </w:tcPr>
          <w:p>
            <w:pPr>
              <w:pStyle w:val="8"/>
              <w:rPr>
                <w:rFonts w:ascii="宋体" w:hAnsi="宋体" w:eastAsia="宋体" w:cs="宋体"/>
              </w:rPr>
            </w:pPr>
            <w:r>
              <w:rPr>
                <w:rFonts w:hint="eastAsia" w:ascii="宋体" w:hAnsi="宋体" w:eastAsia="宋体" w:cs="宋体"/>
              </w:rPr>
              <w:t>数量</w:t>
            </w:r>
          </w:p>
        </w:tc>
        <w:tc>
          <w:tcPr>
            <w:tcW w:w="4933" w:type="dxa"/>
            <w:vAlign w:val="center"/>
          </w:tcPr>
          <w:p>
            <w:pPr>
              <w:pStyle w:val="8"/>
              <w:rPr>
                <w:rFonts w:ascii="宋体" w:hAnsi="宋体" w:eastAsia="宋体" w:cs="宋体"/>
              </w:rPr>
            </w:pPr>
            <w:r>
              <w:rPr>
                <w:rFonts w:hint="eastAsia" w:ascii="宋体" w:hAnsi="宋体" w:eastAsia="宋体" w:cs="宋体"/>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资产总额</w:t>
            </w:r>
          </w:p>
        </w:tc>
        <w:tc>
          <w:tcPr>
            <w:tcW w:w="4933" w:type="dxa"/>
            <w:vAlign w:val="center"/>
          </w:tcPr>
          <w:p>
            <w:pPr>
              <w:pStyle w:val="9"/>
              <w:rPr>
                <w:rFonts w:ascii="宋体" w:hAnsi="宋体" w:eastAsia="宋体" w:cs="宋体"/>
              </w:rPr>
            </w:pPr>
          </w:p>
        </w:tc>
        <w:tc>
          <w:tcPr>
            <w:tcW w:w="4933" w:type="dxa"/>
            <w:vAlign w:val="center"/>
          </w:tcPr>
          <w:p>
            <w:pPr>
              <w:pStyle w:val="11"/>
              <w:rPr>
                <w:rFonts w:ascii="宋体" w:hAnsi="宋体" w:eastAsia="宋体" w:cs="宋体"/>
              </w:rPr>
            </w:pPr>
            <w:r>
              <w:rPr>
                <w:rFonts w:hint="eastAsia" w:ascii="宋体" w:hAnsi="宋体" w:eastAsia="宋体" w:cs="宋体"/>
              </w:rPr>
              <w:t>530.22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1.房屋（平方米）</w:t>
            </w:r>
          </w:p>
        </w:tc>
        <w:tc>
          <w:tcPr>
            <w:tcW w:w="4933" w:type="dxa"/>
            <w:vAlign w:val="center"/>
          </w:tcPr>
          <w:p>
            <w:pPr>
              <w:pStyle w:val="9"/>
              <w:rPr>
                <w:rFonts w:ascii="宋体" w:hAnsi="宋体" w:eastAsia="宋体" w:cs="宋体"/>
              </w:rPr>
            </w:pPr>
            <w:r>
              <w:rPr>
                <w:rFonts w:hint="eastAsia" w:ascii="宋体" w:hAnsi="宋体" w:eastAsia="宋体" w:cs="宋体"/>
              </w:rPr>
              <w:t>1570</w:t>
            </w:r>
          </w:p>
        </w:tc>
        <w:tc>
          <w:tcPr>
            <w:tcW w:w="4933" w:type="dxa"/>
            <w:vAlign w:val="center"/>
          </w:tcPr>
          <w:p>
            <w:pPr>
              <w:pStyle w:val="11"/>
              <w:rPr>
                <w:rFonts w:ascii="宋体" w:hAnsi="宋体" w:eastAsia="宋体" w:cs="宋体"/>
              </w:rPr>
            </w:pPr>
            <w:r>
              <w:rPr>
                <w:rFonts w:hint="eastAsia" w:ascii="宋体" w:hAnsi="宋体" w:eastAsia="宋体" w:cs="宋体"/>
              </w:rPr>
              <w:t>415.23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其中：办公房屋（平方米）</w:t>
            </w:r>
          </w:p>
        </w:tc>
        <w:tc>
          <w:tcPr>
            <w:tcW w:w="4933" w:type="dxa"/>
            <w:vAlign w:val="center"/>
          </w:tcPr>
          <w:p>
            <w:pPr>
              <w:pStyle w:val="9"/>
              <w:rPr>
                <w:rFonts w:ascii="宋体" w:hAnsi="宋体" w:eastAsia="宋体" w:cs="宋体"/>
              </w:rPr>
            </w:pPr>
            <w:r>
              <w:rPr>
                <w:rFonts w:hint="eastAsia" w:ascii="宋体" w:hAnsi="宋体" w:eastAsia="宋体" w:cs="宋体"/>
              </w:rPr>
              <w:t>1570</w:t>
            </w:r>
          </w:p>
        </w:tc>
        <w:tc>
          <w:tcPr>
            <w:tcW w:w="4933" w:type="dxa"/>
            <w:vAlign w:val="center"/>
          </w:tcPr>
          <w:p>
            <w:pPr>
              <w:pStyle w:val="11"/>
              <w:rPr>
                <w:rFonts w:ascii="宋体" w:hAnsi="宋体" w:eastAsia="宋体" w:cs="宋体"/>
              </w:rPr>
            </w:pPr>
            <w:r>
              <w:rPr>
                <w:rFonts w:hint="eastAsia" w:ascii="宋体" w:hAnsi="宋体" w:eastAsia="宋体" w:cs="宋体"/>
              </w:rPr>
              <w:t>415.23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2.车辆（台、辆）</w:t>
            </w:r>
          </w:p>
        </w:tc>
        <w:tc>
          <w:tcPr>
            <w:tcW w:w="4933" w:type="dxa"/>
            <w:vAlign w:val="center"/>
          </w:tcPr>
          <w:p>
            <w:pPr>
              <w:pStyle w:val="9"/>
              <w:rPr>
                <w:rFonts w:ascii="宋体" w:hAnsi="宋体" w:eastAsia="宋体" w:cs="宋体"/>
              </w:rPr>
            </w:pPr>
            <w:r>
              <w:rPr>
                <w:rFonts w:hint="eastAsia" w:ascii="宋体" w:hAnsi="宋体" w:eastAsia="宋体" w:cs="宋体"/>
              </w:rPr>
              <w:t>1</w:t>
            </w:r>
          </w:p>
        </w:tc>
        <w:tc>
          <w:tcPr>
            <w:tcW w:w="4933" w:type="dxa"/>
            <w:vAlign w:val="center"/>
          </w:tcPr>
          <w:p>
            <w:pPr>
              <w:pStyle w:val="11"/>
              <w:rPr>
                <w:rFonts w:ascii="宋体" w:hAnsi="宋体" w:eastAsia="宋体" w:cs="宋体"/>
              </w:rPr>
            </w:pPr>
            <w:r>
              <w:rPr>
                <w:rFonts w:hint="eastAsia" w:ascii="宋体" w:hAnsi="宋体" w:eastAsia="宋体" w:cs="宋体"/>
              </w:rPr>
              <w:t>11.48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3.单价在50万元以上的设备</w:t>
            </w:r>
          </w:p>
        </w:tc>
        <w:tc>
          <w:tcPr>
            <w:tcW w:w="4933" w:type="dxa"/>
            <w:vAlign w:val="center"/>
          </w:tcPr>
          <w:p>
            <w:pPr>
              <w:pStyle w:val="9"/>
              <w:rPr>
                <w:rFonts w:ascii="宋体" w:hAnsi="宋体" w:eastAsia="宋体" w:cs="宋体"/>
              </w:rPr>
            </w:pPr>
          </w:p>
        </w:tc>
        <w:tc>
          <w:tcPr>
            <w:tcW w:w="4933" w:type="dxa"/>
            <w:vAlign w:val="center"/>
          </w:tcPr>
          <w:p>
            <w:pPr>
              <w:pStyle w:val="11"/>
              <w:rPr>
                <w:rFonts w:ascii="宋体" w:hAnsi="宋体" w:eastAsia="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rPr>
                <w:rFonts w:ascii="宋体" w:hAnsi="宋体" w:eastAsia="宋体" w:cs="宋体"/>
              </w:rPr>
            </w:pPr>
            <w:r>
              <w:rPr>
                <w:rFonts w:hint="eastAsia" w:ascii="宋体" w:hAnsi="宋体" w:eastAsia="宋体" w:cs="宋体"/>
              </w:rPr>
              <w:t>4.其他固定资产</w:t>
            </w:r>
          </w:p>
        </w:tc>
        <w:tc>
          <w:tcPr>
            <w:tcW w:w="4933" w:type="dxa"/>
            <w:vAlign w:val="center"/>
          </w:tcPr>
          <w:p>
            <w:pPr>
              <w:pStyle w:val="9"/>
              <w:rPr>
                <w:rFonts w:ascii="宋体" w:hAnsi="宋体" w:eastAsia="宋体" w:cs="宋体"/>
              </w:rPr>
            </w:pPr>
            <w:r>
              <w:rPr>
                <w:rFonts w:hint="eastAsia" w:ascii="宋体" w:hAnsi="宋体" w:eastAsia="宋体" w:cs="宋体"/>
              </w:rPr>
              <w:t>2358</w:t>
            </w:r>
          </w:p>
        </w:tc>
        <w:tc>
          <w:tcPr>
            <w:tcW w:w="4933" w:type="dxa"/>
            <w:vAlign w:val="center"/>
          </w:tcPr>
          <w:p>
            <w:pPr>
              <w:pStyle w:val="11"/>
              <w:rPr>
                <w:rFonts w:ascii="宋体" w:hAnsi="宋体" w:eastAsia="宋体" w:cs="宋体"/>
              </w:rPr>
            </w:pPr>
            <w:r>
              <w:rPr>
                <w:rFonts w:hint="eastAsia" w:ascii="宋体" w:hAnsi="宋体" w:eastAsia="宋体" w:cs="宋体"/>
              </w:rPr>
              <w:t>103.51</w:t>
            </w:r>
          </w:p>
        </w:tc>
      </w:tr>
    </w:tbl>
    <w:p>
      <w:pPr>
        <w:ind w:firstLine="640"/>
        <w:jc w:val="left"/>
        <w:rPr>
          <w:rFonts w:ascii="宋体" w:hAnsi="宋体" w:eastAsia="宋体" w:cs="宋体"/>
        </w:rPr>
      </w:pPr>
      <w:r>
        <w:rPr>
          <w:rFonts w:hint="eastAsia" w:ascii="宋体" w:hAnsi="宋体" w:eastAsia="宋体" w:cs="宋体"/>
          <w:color w:val="000000"/>
          <w:sz w:val="32"/>
        </w:rPr>
        <w:t xml:space="preserve"> </w:t>
      </w:r>
    </w:p>
    <w:p>
      <w:pPr>
        <w:spacing w:before="10" w:after="10"/>
        <w:ind w:firstLine="640"/>
        <w:jc w:val="left"/>
        <w:outlineLvl w:val="5"/>
        <w:rPr>
          <w:rFonts w:ascii="宋体" w:hAnsi="宋体" w:eastAsia="宋体" w:cs="宋体"/>
          <w:b/>
          <w:bCs/>
        </w:rPr>
      </w:pPr>
      <w:r>
        <w:rPr>
          <w:rFonts w:hint="eastAsia" w:ascii="宋体" w:hAnsi="宋体" w:eastAsia="宋体" w:cs="宋体"/>
          <w:b/>
          <w:bCs/>
          <w:color w:val="000000"/>
          <w:sz w:val="32"/>
        </w:rPr>
        <w:t>八、名词解释</w:t>
      </w:r>
    </w:p>
    <w:p>
      <w:pPr>
        <w:spacing w:line="500" w:lineRule="exact"/>
        <w:ind w:firstLine="560"/>
        <w:jc w:val="left"/>
        <w:rPr>
          <w:rFonts w:ascii="宋体" w:hAnsi="宋体" w:eastAsia="宋体" w:cs="宋体"/>
        </w:rPr>
      </w:pPr>
      <w:r>
        <w:rPr>
          <w:rFonts w:hint="eastAsia" w:ascii="宋体" w:hAnsi="宋体" w:eastAsia="宋体" w:cs="宋体"/>
          <w:color w:val="000000"/>
          <w:sz w:val="28"/>
        </w:rPr>
        <w:t>1、</w:t>
      </w:r>
      <w:r>
        <w:rPr>
          <w:rFonts w:hint="eastAsia" w:ascii="宋体" w:hAnsi="宋体" w:eastAsia="宋体" w:cs="宋体"/>
          <w:b/>
          <w:color w:val="000000"/>
          <w:sz w:val="28"/>
        </w:rPr>
        <w:t>一般公共预算拨款收入：</w:t>
      </w:r>
      <w:r>
        <w:rPr>
          <w:rFonts w:hint="eastAsia" w:ascii="宋体" w:hAnsi="宋体" w:eastAsia="宋体" w:cs="宋体"/>
          <w:color w:val="000000"/>
          <w:sz w:val="28"/>
        </w:rPr>
        <w:t>指本级财政当年拨付的资金。</w:t>
      </w:r>
    </w:p>
    <w:p>
      <w:pPr>
        <w:spacing w:line="500" w:lineRule="exact"/>
        <w:ind w:firstLine="560"/>
        <w:jc w:val="left"/>
        <w:rPr>
          <w:rFonts w:ascii="宋体" w:hAnsi="宋体" w:eastAsia="宋体" w:cs="宋体"/>
        </w:rPr>
      </w:pPr>
      <w:r>
        <w:rPr>
          <w:rFonts w:hint="eastAsia" w:ascii="宋体" w:hAnsi="宋体" w:eastAsia="宋体" w:cs="宋体"/>
          <w:color w:val="000000"/>
          <w:sz w:val="28"/>
        </w:rPr>
        <w:t>2、</w:t>
      </w:r>
      <w:r>
        <w:rPr>
          <w:rFonts w:hint="eastAsia" w:ascii="宋体" w:hAnsi="宋体" w:eastAsia="宋体" w:cs="宋体"/>
          <w:b/>
          <w:color w:val="000000"/>
          <w:sz w:val="28"/>
        </w:rPr>
        <w:t>事业收入：</w:t>
      </w:r>
      <w:r>
        <w:rPr>
          <w:rFonts w:hint="eastAsia" w:ascii="宋体" w:hAnsi="宋体" w:eastAsia="宋体" w:cs="宋体"/>
          <w:color w:val="000000"/>
          <w:sz w:val="28"/>
        </w:rPr>
        <w:t>指事业单位开展专业业务活动及辅助活动所取得的收入。</w:t>
      </w:r>
    </w:p>
    <w:p>
      <w:pPr>
        <w:spacing w:line="500" w:lineRule="exact"/>
        <w:ind w:firstLine="560"/>
        <w:jc w:val="left"/>
        <w:rPr>
          <w:rFonts w:ascii="宋体" w:hAnsi="宋体" w:eastAsia="宋体" w:cs="宋体"/>
        </w:rPr>
      </w:pPr>
      <w:r>
        <w:rPr>
          <w:rFonts w:hint="eastAsia" w:ascii="宋体" w:hAnsi="宋体" w:eastAsia="宋体" w:cs="宋体"/>
          <w:color w:val="000000"/>
          <w:sz w:val="28"/>
        </w:rPr>
        <w:t>3、</w:t>
      </w:r>
      <w:r>
        <w:rPr>
          <w:rFonts w:hint="eastAsia" w:ascii="宋体" w:hAnsi="宋体" w:eastAsia="宋体" w:cs="宋体"/>
          <w:b/>
          <w:color w:val="000000"/>
          <w:sz w:val="28"/>
        </w:rPr>
        <w:t>其他收入：</w:t>
      </w:r>
      <w:r>
        <w:rPr>
          <w:rFonts w:hint="eastAsia" w:ascii="宋体" w:hAnsi="宋体" w:eastAsia="宋体" w:cs="宋体"/>
          <w:color w:val="000000"/>
          <w:sz w:val="28"/>
        </w:rPr>
        <w:t>指除“一般公共预算拨款收入”、“事业收入”等以外的收入。主要是按规定动用的租房收入、存款利息收入等。</w:t>
      </w:r>
    </w:p>
    <w:p>
      <w:pPr>
        <w:spacing w:line="500" w:lineRule="exact"/>
        <w:ind w:firstLine="560"/>
        <w:jc w:val="left"/>
        <w:rPr>
          <w:rFonts w:ascii="宋体" w:hAnsi="宋体" w:eastAsia="宋体" w:cs="宋体"/>
        </w:rPr>
      </w:pPr>
      <w:r>
        <w:rPr>
          <w:rFonts w:hint="eastAsia" w:ascii="宋体" w:hAnsi="宋体" w:eastAsia="宋体" w:cs="宋体"/>
          <w:color w:val="000000"/>
          <w:sz w:val="28"/>
        </w:rPr>
        <w:t>4、</w:t>
      </w:r>
      <w:r>
        <w:rPr>
          <w:rFonts w:hint="eastAsia" w:ascii="宋体" w:hAnsi="宋体" w:eastAsia="宋体" w:cs="宋体"/>
          <w:b/>
          <w:color w:val="000000"/>
          <w:sz w:val="28"/>
        </w:rPr>
        <w:t>基本支出：</w:t>
      </w:r>
      <w:r>
        <w:rPr>
          <w:rFonts w:hint="eastAsia" w:ascii="宋体" w:hAnsi="宋体" w:eastAsia="宋体" w:cs="宋体"/>
          <w:color w:val="000000"/>
          <w:sz w:val="28"/>
        </w:rPr>
        <w:t>指为保障机构正常运转、完成日常工作任务而发生的人员支出和公用支出。</w:t>
      </w:r>
    </w:p>
    <w:p>
      <w:pPr>
        <w:spacing w:line="500" w:lineRule="exact"/>
        <w:ind w:firstLine="560"/>
        <w:jc w:val="left"/>
        <w:rPr>
          <w:rFonts w:ascii="宋体" w:hAnsi="宋体" w:eastAsia="宋体" w:cs="宋体"/>
        </w:rPr>
      </w:pPr>
      <w:r>
        <w:rPr>
          <w:rFonts w:hint="eastAsia" w:ascii="宋体" w:hAnsi="宋体" w:eastAsia="宋体" w:cs="宋体"/>
          <w:color w:val="000000"/>
          <w:sz w:val="28"/>
        </w:rPr>
        <w:t>5、</w:t>
      </w:r>
      <w:r>
        <w:rPr>
          <w:rFonts w:hint="eastAsia" w:ascii="宋体" w:hAnsi="宋体" w:eastAsia="宋体" w:cs="宋体"/>
          <w:b/>
          <w:color w:val="000000"/>
          <w:sz w:val="28"/>
        </w:rPr>
        <w:t>项目支出：</w:t>
      </w:r>
      <w:r>
        <w:rPr>
          <w:rFonts w:hint="eastAsia" w:ascii="宋体" w:hAnsi="宋体" w:eastAsia="宋体" w:cs="宋体"/>
          <w:color w:val="000000"/>
          <w:sz w:val="28"/>
        </w:rPr>
        <w:t>指在基本支出之外为完成特定行政任务和事业发展目标所发生的支出。</w:t>
      </w:r>
    </w:p>
    <w:p>
      <w:pPr>
        <w:spacing w:line="500" w:lineRule="exact"/>
        <w:ind w:firstLine="560"/>
        <w:jc w:val="left"/>
        <w:rPr>
          <w:rFonts w:ascii="宋体" w:hAnsi="宋体" w:eastAsia="宋体" w:cs="宋体"/>
        </w:rPr>
      </w:pPr>
      <w:r>
        <w:rPr>
          <w:rFonts w:hint="eastAsia" w:ascii="宋体" w:hAnsi="宋体" w:eastAsia="宋体" w:cs="宋体"/>
          <w:color w:val="000000"/>
          <w:sz w:val="28"/>
        </w:rPr>
        <w:t>6、</w:t>
      </w:r>
      <w:r>
        <w:rPr>
          <w:rFonts w:hint="eastAsia" w:ascii="宋体" w:hAnsi="宋体" w:eastAsia="宋体" w:cs="宋体"/>
          <w:b/>
          <w:color w:val="000000"/>
          <w:sz w:val="28"/>
        </w:rPr>
        <w:t>上缴上级支出：</w:t>
      </w:r>
      <w:r>
        <w:rPr>
          <w:rFonts w:hint="eastAsia" w:ascii="宋体" w:hAnsi="宋体" w:eastAsia="宋体" w:cs="宋体"/>
          <w:color w:val="000000"/>
          <w:sz w:val="28"/>
        </w:rPr>
        <w:t>指下级单位上缴上级的支出。</w:t>
      </w:r>
    </w:p>
    <w:p>
      <w:pPr>
        <w:spacing w:line="500" w:lineRule="exact"/>
        <w:ind w:firstLine="560"/>
        <w:jc w:val="left"/>
        <w:rPr>
          <w:rFonts w:ascii="宋体" w:hAnsi="宋体" w:eastAsia="宋体" w:cs="宋体"/>
        </w:rPr>
      </w:pPr>
      <w:r>
        <w:rPr>
          <w:rFonts w:hint="eastAsia" w:ascii="宋体" w:hAnsi="宋体" w:eastAsia="宋体" w:cs="宋体"/>
          <w:color w:val="000000"/>
          <w:sz w:val="28"/>
        </w:rPr>
        <w:t>7、</w:t>
      </w:r>
      <w:r>
        <w:rPr>
          <w:rFonts w:hint="eastAsia" w:ascii="宋体" w:hAnsi="宋体" w:eastAsia="宋体" w:cs="宋体"/>
          <w:b/>
          <w:color w:val="000000"/>
          <w:sz w:val="28"/>
        </w:rPr>
        <w:t>“三公”经费：</w:t>
      </w:r>
      <w:r>
        <w:rPr>
          <w:rFonts w:hint="eastAsia" w:ascii="宋体" w:hAnsi="宋体" w:eastAsia="宋体" w:cs="宋体"/>
          <w:color w:val="000000"/>
          <w:sz w:val="28"/>
        </w:rPr>
        <w:t>纳入本级财政预算管理的“三公”经费，是指预算单位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rPr>
          <w:rFonts w:ascii="宋体" w:hAnsi="宋体" w:eastAsia="宋体" w:cs="宋体"/>
        </w:rPr>
      </w:pPr>
      <w:r>
        <w:rPr>
          <w:rFonts w:hint="eastAsia" w:ascii="宋体" w:hAnsi="宋体" w:eastAsia="宋体" w:cs="宋体"/>
          <w:color w:val="000000"/>
          <w:sz w:val="28"/>
        </w:rPr>
        <w:t>8、</w:t>
      </w:r>
      <w:r>
        <w:rPr>
          <w:rFonts w:hint="eastAsia" w:ascii="宋体" w:hAnsi="宋体" w:eastAsia="宋体" w:cs="宋体"/>
          <w:b/>
          <w:color w:val="000000"/>
          <w:sz w:val="28"/>
        </w:rPr>
        <w:t>机关运行费：</w:t>
      </w:r>
      <w:r>
        <w:rPr>
          <w:rFonts w:hint="eastAsia" w:ascii="宋体" w:hAnsi="宋体" w:eastAsia="宋体" w:cs="宋体"/>
          <w:color w:val="000000"/>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rPr>
          <w:rFonts w:ascii="宋体" w:hAnsi="宋体" w:eastAsia="宋体" w:cs="宋体"/>
        </w:rPr>
      </w:pPr>
      <w:r>
        <w:rPr>
          <w:rFonts w:hint="eastAsia" w:ascii="宋体" w:hAnsi="宋体" w:eastAsia="宋体" w:cs="宋体"/>
          <w:color w:val="000000"/>
          <w:sz w:val="28"/>
        </w:rPr>
        <w:t>9、</w:t>
      </w:r>
      <w:r>
        <w:rPr>
          <w:rFonts w:hint="eastAsia" w:ascii="宋体" w:hAnsi="宋体" w:eastAsia="宋体" w:cs="宋体"/>
          <w:b/>
          <w:color w:val="000000"/>
          <w:sz w:val="28"/>
        </w:rPr>
        <w:t>上年结转：</w:t>
      </w:r>
      <w:r>
        <w:rPr>
          <w:rFonts w:hint="eastAsia" w:ascii="宋体" w:hAnsi="宋体" w:eastAsia="宋体" w:cs="宋体"/>
          <w:color w:val="000000"/>
          <w:sz w:val="28"/>
        </w:rPr>
        <w:t>指以前年度尚未完成、结转到本年仍按原规定用途继续使用的资金。</w:t>
      </w:r>
    </w:p>
    <w:p>
      <w:pPr>
        <w:spacing w:line="500" w:lineRule="exact"/>
        <w:ind w:firstLine="560"/>
        <w:jc w:val="left"/>
        <w:rPr>
          <w:rFonts w:ascii="宋体" w:hAnsi="宋体" w:eastAsia="宋体" w:cs="宋体"/>
        </w:rPr>
      </w:pPr>
      <w:r>
        <w:rPr>
          <w:rFonts w:hint="eastAsia" w:ascii="宋体" w:hAnsi="宋体" w:eastAsia="宋体" w:cs="宋体"/>
          <w:color w:val="000000"/>
          <w:sz w:val="28"/>
        </w:rPr>
        <w:t>10、</w:t>
      </w:r>
      <w:r>
        <w:rPr>
          <w:rFonts w:hint="eastAsia" w:ascii="宋体" w:hAnsi="宋体" w:eastAsia="宋体" w:cs="宋体"/>
          <w:b/>
          <w:color w:val="000000"/>
          <w:sz w:val="28"/>
        </w:rPr>
        <w:t>事业单位经营支出：</w:t>
      </w:r>
      <w:r>
        <w:rPr>
          <w:rFonts w:hint="eastAsia" w:ascii="宋体" w:hAnsi="宋体" w:eastAsia="宋体" w:cs="宋体"/>
          <w:color w:val="000000"/>
          <w:sz w:val="28"/>
        </w:rPr>
        <w:t>指事业单位在专业业务活动及其辅助活动之外开展非独立核算经营活动发生的支出。</w:t>
      </w:r>
    </w:p>
    <w:p>
      <w:pPr>
        <w:spacing w:before="10" w:after="10"/>
        <w:ind w:firstLine="640"/>
        <w:jc w:val="left"/>
        <w:outlineLvl w:val="5"/>
        <w:rPr>
          <w:rFonts w:ascii="宋体" w:hAnsi="宋体" w:eastAsia="宋体" w:cs="宋体"/>
          <w:b/>
          <w:bCs/>
        </w:rPr>
      </w:pPr>
      <w:r>
        <w:rPr>
          <w:rFonts w:hint="eastAsia" w:ascii="宋体" w:hAnsi="宋体" w:eastAsia="宋体" w:cs="宋体"/>
          <w:b/>
          <w:bCs/>
          <w:color w:val="000000"/>
          <w:sz w:val="32"/>
        </w:rPr>
        <w:t>九、其他需要说明的事项</w:t>
      </w:r>
    </w:p>
    <w:p>
      <w:pPr>
        <w:spacing w:line="500" w:lineRule="exact"/>
        <w:ind w:firstLine="560"/>
        <w:jc w:val="left"/>
        <w:rPr>
          <w:rFonts w:ascii="宋体" w:hAnsi="宋体" w:eastAsia="宋体" w:cs="宋体"/>
        </w:rPr>
      </w:pPr>
      <w:r>
        <w:rPr>
          <w:rFonts w:hint="eastAsia" w:ascii="宋体" w:hAnsi="宋体" w:eastAsia="宋体" w:cs="宋体"/>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ACDAEC"/>
    <w:multiLevelType w:val="singleLevel"/>
    <w:tmpl w:val="CCACDAEC"/>
    <w:lvl w:ilvl="0" w:tentative="0">
      <w:start w:val="2"/>
      <w:numFmt w:val="chineseCounting"/>
      <w:suff w:val="nothing"/>
      <w:lvlText w:val="（%1）"/>
      <w:lvlJc w:val="left"/>
      <w:rPr>
        <w:rFonts w:hint="eastAsia"/>
      </w:rPr>
    </w:lvl>
  </w:abstractNum>
  <w:abstractNum w:abstractNumId="1">
    <w:nsid w:val="221A0A64"/>
    <w:multiLevelType w:val="multilevel"/>
    <w:tmpl w:val="221A0A64"/>
    <w:lvl w:ilvl="0" w:tentative="0">
      <w:start w:val="4"/>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4BF7504C"/>
    <w:multiLevelType w:val="singleLevel"/>
    <w:tmpl w:val="4BF7504C"/>
    <w:lvl w:ilvl="0" w:tentative="0">
      <w:start w:val="1"/>
      <w:numFmt w:val="chineseCounting"/>
      <w:suff w:val="nothing"/>
      <w:lvlText w:val="%1、"/>
      <w:lvlJc w:val="left"/>
      <w:rPr>
        <w:rFonts w:hint="eastAsia"/>
      </w:rPr>
    </w:lvl>
  </w:abstractNum>
  <w:abstractNum w:abstractNumId="3">
    <w:nsid w:val="5A068FED"/>
    <w:multiLevelType w:val="singleLevel"/>
    <w:tmpl w:val="5A068FED"/>
    <w:lvl w:ilvl="0" w:tentative="0">
      <w:start w:val="2"/>
      <w:numFmt w:val="decimal"/>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MzEwNDVhODhiOGExNGM3MmUxMmVhYzlhOGQ1MWEifQ=="/>
  </w:docVars>
  <w:rsids>
    <w:rsidRoot w:val="00431064"/>
    <w:rsid w:val="00431064"/>
    <w:rsid w:val="00AD68A7"/>
    <w:rsid w:val="00E0511E"/>
    <w:rsid w:val="289950EF"/>
    <w:rsid w:val="2B06290C"/>
    <w:rsid w:val="51BF1D42"/>
    <w:rsid w:val="59313E4A"/>
    <w:rsid w:val="6DE91108"/>
    <w:rsid w:val="71C17D05"/>
    <w:rsid w:val="765734B4"/>
    <w:rsid w:val="7BCC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5">
    <w:name w:val="单元格样式20"/>
    <w:basedOn w:val="1"/>
    <w:qFormat/>
    <w:uiPriority w:val="0"/>
    <w:pPr>
      <w:jc w:val="left"/>
    </w:pPr>
    <w:rPr>
      <w:rFonts w:ascii="方正小标宋_GBK" w:hAnsi="方正小标宋_GBK" w:eastAsia="方正小标宋_GBK" w:cs="方正小标宋_GBK"/>
      <w:sz w:val="24"/>
    </w:rPr>
  </w:style>
  <w:style w:type="paragraph" w:customStyle="1" w:styleId="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8">
    <w:name w:val="单元格样式1"/>
    <w:basedOn w:val="1"/>
    <w:qFormat/>
    <w:uiPriority w:val="0"/>
    <w:pPr>
      <w:jc w:val="center"/>
    </w:pPr>
    <w:rPr>
      <w:rFonts w:ascii="方正书宋_GBK" w:hAnsi="方正书宋_GBK" w:eastAsia="方正书宋_GBK" w:cs="方正书宋_GBK"/>
      <w:b/>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
    <w:basedOn w:val="1"/>
    <w:qFormat/>
    <w:uiPriority w:val="0"/>
    <w:pPr>
      <w:jc w:val="left"/>
    </w:pPr>
    <w:rPr>
      <w:rFonts w:ascii="方正书宋_GBK" w:hAnsi="方正书宋_GBK" w:eastAsia="方正书宋_GBK" w:cs="方正书宋_GBK"/>
    </w:rPr>
  </w:style>
  <w:style w:type="paragraph" w:customStyle="1" w:styleId="11">
    <w:name w:val="单元格样式4"/>
    <w:basedOn w:val="1"/>
    <w:qFormat/>
    <w:uiPriority w:val="0"/>
    <w:pPr>
      <w:jc w:val="right"/>
    </w:pPr>
    <w:rPr>
      <w:rFonts w:ascii="方正书宋_GBK" w:hAnsi="方正书宋_GBK" w:eastAsia="方正书宋_GBK" w:cs="方正书宋_GBK"/>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列出段落1"/>
    <w:basedOn w:val="1"/>
    <w:unhideWhenUsed/>
    <w:qFormat/>
    <w:uiPriority w:val="99"/>
    <w:pPr>
      <w:ind w:firstLine="420" w:firstLineChars="200"/>
    </w:pPr>
  </w:style>
  <w:style w:type="paragraph" w:customStyle="1" w:styleId="16">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3681</Words>
  <Characters>20984</Characters>
  <Lines>174</Lines>
  <Paragraphs>49</Paragraphs>
  <TotalTime>0</TotalTime>
  <ScaleCrop>false</ScaleCrop>
  <LinksUpToDate>false</LinksUpToDate>
  <CharactersWithSpaces>24616</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2023-02-16T09:23:00Z</dcterms:created>
  <dc:creator>长巷</dc:creator>
  <cp:lastModifiedBy>Administrator</cp:lastModifiedBy>
  <dcterms:modified xsi:type="dcterms:W3CDTF">2024-10-17T09:06:17Z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E5FF7AF31DA5491E9A320A94A800A34B</vt:lpwstr>
  </property>
</Properties>
</file>