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2025年单位预算信息公开目录</w:t>
      </w:r>
    </w:p>
    <w:p>
      <w:pPr>
        <w:jc w:val="center"/>
      </w:pPr>
      <w:r>
        <w:rPr>
          <w:rFonts w:ascii="黑体" w:hAnsi="黑体" w:eastAsia="黑体" w:cs="黑体"/>
          <w:b/>
          <w:color w:val="000000"/>
          <w:sz w:val="30"/>
        </w:rPr>
        <w:t xml:space="preserve"> </w:t>
      </w:r>
    </w:p>
    <w:p>
      <w:pPr>
        <w:pStyle w:val="4"/>
        <w:tabs>
          <w:tab w:val="right" w:leader="dot" w:pos="14562"/>
        </w:tabs>
      </w:pPr>
      <w:r>
        <w:fldChar w:fldCharType="begin"/>
      </w:r>
      <w:r>
        <w:instrText xml:space="preserve">TOC \o "4-4" \h \z \u</w:instrText>
      </w:r>
      <w:r>
        <w:fldChar w:fldCharType="separate"/>
      </w:r>
      <w:r>
        <w:rPr>
          <w:rFonts w:hint="eastAsia"/>
          <w:lang w:eastAsia="zh-CN"/>
        </w:rPr>
        <w:t>单位</w:t>
      </w:r>
      <w:r>
        <w:t>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1</w:t>
      </w:r>
      <w:r>
        <w:fldChar w:fldCharType="end"/>
      </w:r>
    </w:p>
    <w:p>
      <w:pPr>
        <w:pStyle w:val="4"/>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3</w:t>
      </w:r>
      <w:r>
        <w:fldChar w:fldCharType="end"/>
      </w:r>
    </w:p>
    <w:p>
      <w:pPr>
        <w:pStyle w:val="4"/>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4</w:t>
      </w:r>
      <w:r>
        <w:rPr>
          <w:rFonts w:hint="eastAsia"/>
          <w:lang w:eastAsia="zh-CN"/>
        </w:rPr>
        <w:fldChar w:fldCharType="end"/>
      </w:r>
    </w:p>
    <w:p>
      <w:pPr>
        <w:pStyle w:val="4"/>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5</w:t>
      </w:r>
      <w:r>
        <w:rPr>
          <w:rFonts w:hint="eastAsia"/>
          <w:lang w:eastAsia="zh-CN"/>
        </w:rPr>
        <w:fldChar w:fldCharType="end"/>
      </w:r>
    </w:p>
    <w:p>
      <w:pPr>
        <w:pStyle w:val="4"/>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rPr>
          <w:rFonts w:hint="eastAsia"/>
          <w:lang w:eastAsia="zh-CN"/>
        </w:rPr>
        <w:fldChar w:fldCharType="end"/>
      </w:r>
      <w:r>
        <w:rPr>
          <w:rFonts w:hint="eastAsia"/>
          <w:lang w:val="en-US" w:eastAsia="zh-CN"/>
        </w:rPr>
        <w:t>0</w:t>
      </w:r>
    </w:p>
    <w:p>
      <w:pPr>
        <w:pStyle w:val="4"/>
        <w:tabs>
          <w:tab w:val="right" w:leader="dot" w:pos="14562"/>
        </w:tabs>
        <w:rPr>
          <w:rFonts w:hint="default"/>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w:t>
      </w:r>
      <w:r>
        <w:rPr>
          <w:rFonts w:hint="eastAsia"/>
          <w:lang w:eastAsia="zh-CN"/>
        </w:rP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rPr>
          <w:rFonts w:hint="eastAsia"/>
          <w:lang w:val="en-US" w:eastAsia="zh-CN"/>
        </w:rPr>
        <w:t>1</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3</w:t>
      </w:r>
    </w:p>
    <w:p>
      <w:pPr>
        <w:pStyle w:val="4"/>
        <w:tabs>
          <w:tab w:val="right" w:leader="dot" w:pos="14562"/>
        </w:tabs>
        <w:rPr>
          <w:lang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eastAsia="zh-CN"/>
        </w:rPr>
        <w:t>1</w:t>
      </w:r>
      <w:r>
        <w:rPr>
          <w:rFonts w:hint="eastAsia"/>
          <w:lang w:eastAsia="zh-CN"/>
        </w:rPr>
        <w:fldChar w:fldCharType="end"/>
      </w:r>
      <w:r>
        <w:rPr>
          <w:rFonts w:hint="eastAsia"/>
          <w:lang w:val="en-US" w:eastAsia="zh-CN"/>
        </w:rPr>
        <w:t>4</w:t>
      </w:r>
    </w:p>
    <w:p>
      <w:pPr>
        <w:pStyle w:val="4"/>
        <w:tabs>
          <w:tab w:val="right" w:leader="dot" w:pos="14562"/>
        </w:tabs>
      </w:pPr>
      <w:r>
        <w:fldChar w:fldCharType="end"/>
      </w:r>
    </w:p>
    <w:p>
      <w:pPr>
        <w:pStyle w:val="4"/>
        <w:tabs>
          <w:tab w:val="right" w:leader="dot" w:pos="14562"/>
        </w:tabs>
      </w:pPr>
      <w:r>
        <w:rPr>
          <w:rFonts w:hint="eastAsia"/>
          <w:lang w:eastAsia="zh-CN"/>
        </w:rPr>
        <w:t>单位</w:t>
      </w:r>
      <w:r>
        <w:t>预算信息公开情况说明</w:t>
      </w:r>
    </w:p>
    <w:p>
      <w:pPr>
        <w:pStyle w:val="4"/>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eastAsia="zh-CN"/>
        </w:rPr>
        <w:t>1</w:t>
      </w:r>
      <w:r>
        <w:rPr>
          <w:rFonts w:hint="eastAsia"/>
          <w:lang w:eastAsia="zh-CN"/>
        </w:rPr>
        <w:fldChar w:fldCharType="end"/>
      </w:r>
      <w:r>
        <w:rPr>
          <w:rFonts w:hint="eastAsia"/>
          <w:lang w:val="en-US" w:eastAsia="zh-CN"/>
        </w:rPr>
        <w:t>5</w:t>
      </w:r>
    </w:p>
    <w:p>
      <w:pPr>
        <w:pStyle w:val="4"/>
        <w:tabs>
          <w:tab w:val="right" w:leader="dot" w:pos="14562"/>
        </w:tabs>
        <w:rPr>
          <w:lang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eastAsia="zh-CN"/>
        </w:rPr>
        <w:t>1</w:t>
      </w:r>
      <w:r>
        <w:rPr>
          <w:rFonts w:hint="eastAsia"/>
          <w:lang w:eastAsia="zh-CN"/>
        </w:rPr>
        <w:fldChar w:fldCharType="end"/>
      </w:r>
      <w:r>
        <w:rPr>
          <w:rFonts w:hint="eastAsia"/>
          <w:lang w:val="en-US" w:eastAsia="zh-CN"/>
        </w:rPr>
        <w:t>7</w:t>
      </w:r>
    </w:p>
    <w:p>
      <w:pPr>
        <w:pStyle w:val="4"/>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1</w:t>
      </w:r>
      <w:r>
        <w:rPr>
          <w:rFonts w:hint="eastAsia"/>
          <w:lang w:eastAsia="zh-CN"/>
        </w:rPr>
        <w:fldChar w:fldCharType="end"/>
      </w:r>
      <w:r>
        <w:rPr>
          <w:rFonts w:hint="eastAsia"/>
          <w:lang w:val="en-US" w:eastAsia="zh-CN"/>
        </w:rPr>
        <w:t>7</w:t>
      </w:r>
    </w:p>
    <w:p>
      <w:pPr>
        <w:pStyle w:val="4"/>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1</w:t>
      </w:r>
      <w:r>
        <w:rPr>
          <w:rFonts w:hint="eastAsia"/>
          <w:lang w:eastAsia="zh-CN"/>
        </w:rPr>
        <w:fldChar w:fldCharType="end"/>
      </w:r>
      <w:r>
        <w:rPr>
          <w:rFonts w:hint="eastAsia"/>
          <w:lang w:val="en-US" w:eastAsia="zh-CN"/>
        </w:rPr>
        <w:t>8</w:t>
      </w:r>
    </w:p>
    <w:p>
      <w:pPr>
        <w:pStyle w:val="4"/>
        <w:tabs>
          <w:tab w:val="right" w:leader="dot" w:pos="14562"/>
        </w:tabs>
        <w:rPr>
          <w:lang w:eastAsia="zh-CN"/>
        </w:rPr>
      </w:pPr>
      <w:r>
        <w:fldChar w:fldCharType="begin"/>
      </w:r>
      <w:r>
        <w:instrText xml:space="preserve"> HYPERLINK \l "_Toc_3_3_0000000014" </w:instrText>
      </w:r>
      <w:r>
        <w:fldChar w:fldCharType="separate"/>
      </w:r>
      <w:r>
        <w:t>五、预算绩效信息</w:t>
      </w:r>
      <w:r>
        <w:tab/>
      </w:r>
      <w:r>
        <w:rPr>
          <w:rFonts w:hint="eastAsia"/>
          <w:lang w:eastAsia="zh-CN"/>
        </w:rPr>
        <w:t>1</w:t>
      </w:r>
      <w:r>
        <w:rPr>
          <w:rFonts w:hint="eastAsia"/>
          <w:lang w:eastAsia="zh-CN"/>
        </w:rPr>
        <w:fldChar w:fldCharType="end"/>
      </w:r>
      <w:r>
        <w:rPr>
          <w:rFonts w:hint="eastAsia"/>
          <w:lang w:val="en-US" w:eastAsia="zh-CN"/>
        </w:rPr>
        <w:t>8</w:t>
      </w:r>
    </w:p>
    <w:p>
      <w:pPr>
        <w:pStyle w:val="4"/>
        <w:tabs>
          <w:tab w:val="right" w:leader="dot" w:pos="14562"/>
        </w:tabs>
        <w:rPr>
          <w:lang w:eastAsia="zh-CN"/>
        </w:rPr>
      </w:pPr>
      <w:r>
        <w:fldChar w:fldCharType="begin"/>
      </w:r>
      <w:r>
        <w:instrText xml:space="preserve"> HYPERLINK \l "_Toc_3_3_0000000015" </w:instrText>
      </w:r>
      <w:r>
        <w:fldChar w:fldCharType="separate"/>
      </w:r>
      <w:r>
        <w:t>六、政府采购预算情况</w:t>
      </w:r>
      <w:r>
        <w:tab/>
      </w:r>
      <w:r>
        <w:rPr>
          <w:rFonts w:hint="eastAsia"/>
          <w:lang w:eastAsia="zh-CN"/>
        </w:rPr>
        <w:t>2</w:t>
      </w:r>
      <w:r>
        <w:rPr>
          <w:rFonts w:hint="eastAsia"/>
          <w:lang w:eastAsia="zh-CN"/>
        </w:rPr>
        <w:fldChar w:fldCharType="end"/>
      </w:r>
      <w:r>
        <w:rPr>
          <w:rFonts w:hint="eastAsia"/>
          <w:lang w:eastAsia="zh-CN"/>
        </w:rPr>
        <w:t>8</w:t>
      </w:r>
    </w:p>
    <w:p>
      <w:pPr>
        <w:pStyle w:val="4"/>
        <w:tabs>
          <w:tab w:val="right" w:leader="dot" w:pos="14562"/>
        </w:tabs>
        <w:rPr>
          <w:lang w:eastAsia="zh-CN"/>
        </w:rPr>
      </w:pPr>
      <w:r>
        <w:fldChar w:fldCharType="begin"/>
      </w:r>
      <w:r>
        <w:instrText xml:space="preserve"> HYPERLINK \l "_Toc_3_3_0000000016" </w:instrText>
      </w:r>
      <w:r>
        <w:fldChar w:fldCharType="separate"/>
      </w:r>
      <w:r>
        <w:t>七、国有资产信息</w:t>
      </w:r>
      <w:r>
        <w:tab/>
      </w:r>
      <w:r>
        <w:rPr>
          <w:rFonts w:hint="eastAsia"/>
          <w:lang w:eastAsia="zh-CN"/>
        </w:rPr>
        <w:t>2</w:t>
      </w:r>
      <w:r>
        <w:rPr>
          <w:rFonts w:hint="eastAsia"/>
          <w:lang w:eastAsia="zh-CN"/>
        </w:rPr>
        <w:fldChar w:fldCharType="end"/>
      </w:r>
      <w:r>
        <w:rPr>
          <w:rFonts w:hint="eastAsia"/>
          <w:lang w:val="en-US" w:eastAsia="zh-CN"/>
        </w:rPr>
        <w:t>9</w:t>
      </w:r>
    </w:p>
    <w:p>
      <w:pPr>
        <w:pStyle w:val="4"/>
        <w:tabs>
          <w:tab w:val="right" w:leader="dot" w:pos="14562"/>
        </w:tabs>
      </w:pPr>
      <w:r>
        <w:fldChar w:fldCharType="begin"/>
      </w:r>
      <w:r>
        <w:instrText xml:space="preserve"> HYPERLINK \l "_Toc_3_3_0000000017" </w:instrText>
      </w:r>
      <w:r>
        <w:fldChar w:fldCharType="separate"/>
      </w:r>
      <w:r>
        <w:t>八、名词解释</w:t>
      </w:r>
      <w:r>
        <w:tab/>
      </w:r>
      <w:r>
        <w:rPr>
          <w:rFonts w:hint="eastAsia"/>
          <w:lang w:eastAsia="zh-CN"/>
        </w:rPr>
        <w:t>29</w:t>
      </w:r>
      <w:r>
        <w:rPr>
          <w:rFonts w:hint="eastAsia"/>
          <w:lang w:eastAsia="zh-CN"/>
        </w:rPr>
        <w:fldChar w:fldCharType="end"/>
      </w:r>
    </w:p>
    <w:p>
      <w:pPr>
        <w:pStyle w:val="4"/>
        <w:tabs>
          <w:tab w:val="right" w:leader="dot" w:pos="14562"/>
        </w:tabs>
        <w:rPr>
          <w:lang w:eastAsia="zh-CN"/>
        </w:rPr>
      </w:pPr>
      <w:r>
        <w:fldChar w:fldCharType="begin"/>
      </w:r>
      <w:r>
        <w:instrText xml:space="preserve"> HYPERLINK \l "_Toc_3_3_0000000018" </w:instrText>
      </w:r>
      <w:r>
        <w:fldChar w:fldCharType="separate"/>
      </w:r>
      <w:r>
        <w:t>九、其他需要说明的事项</w:t>
      </w:r>
      <w:r>
        <w:tab/>
      </w:r>
      <w:r>
        <w:rPr>
          <w:rFonts w:hint="eastAsia"/>
          <w:lang w:eastAsia="zh-CN"/>
        </w:rPr>
        <w:t>3</w:t>
      </w:r>
      <w:r>
        <w:rPr>
          <w:rFonts w:hint="eastAsia"/>
          <w:lang w:eastAsia="zh-CN"/>
        </w:rPr>
        <w:fldChar w:fldCharType="end"/>
      </w:r>
      <w:r>
        <w:rPr>
          <w:rFonts w:hint="eastAsia"/>
          <w:lang w:eastAsia="zh-CN"/>
        </w:rPr>
        <w:t>0</w:t>
      </w:r>
    </w:p>
    <w:p>
      <w:pPr>
        <w:pStyle w:val="24"/>
        <w:tabs>
          <w:tab w:val="right" w:leader="dot" w:pos="14562"/>
        </w:tabs>
      </w:pPr>
      <w:r>
        <w:fldChar w:fldCharType="end"/>
      </w:r>
    </w:p>
    <w:p>
      <w:pPr>
        <w:sectPr>
          <w:pgSz w:w="16840" w:h="11900" w:orient="landscape"/>
          <w:pgMar w:top="1587" w:right="1134" w:bottom="1361" w:left="1134" w:header="720" w:footer="720" w:gutter="0"/>
          <w:pgNumType w:start="1"/>
          <w:cols w:space="720" w:num="1"/>
        </w:sectPr>
      </w:pPr>
      <w:r>
        <w:fldChar w:fldCharType="end"/>
      </w:r>
      <w:bookmarkStart w:id="3" w:name="_GoBack"/>
      <w:bookmarkEnd w:id="3"/>
    </w:p>
    <w:p>
      <w:pPr>
        <w:jc w:val="center"/>
        <w:outlineLvl w:val="3"/>
      </w:pPr>
      <w:bookmarkStart w:id="0" w:name="_Toc_4_4_0000000001"/>
      <w:r>
        <w:rPr>
          <w:rFonts w:ascii="方正小标宋_GBK" w:hAnsi="方正小标宋_GBK" w:eastAsia="方正小标宋_GBK" w:cs="方正小标宋_GBK"/>
          <w:color w:val="000000"/>
          <w:sz w:val="44"/>
        </w:rPr>
        <w:t>一、成安县统计局机关收支预算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410001成安县统计局机关</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391.02</w:t>
            </w:r>
          </w:p>
        </w:tc>
        <w:tc>
          <w:tcPr>
            <w:tcW w:w="4535" w:type="dxa"/>
            <w:vAlign w:val="center"/>
          </w:tcPr>
          <w:p>
            <w:pPr>
              <w:pStyle w:val="13"/>
            </w:pPr>
            <w:r>
              <w:t>一、一般公共服务支出</w:t>
            </w:r>
          </w:p>
        </w:tc>
        <w:tc>
          <w:tcPr>
            <w:tcW w:w="2126" w:type="dxa"/>
            <w:vAlign w:val="center"/>
          </w:tcPr>
          <w:p>
            <w:pPr>
              <w:pStyle w:val="12"/>
            </w:pPr>
            <w:r>
              <w:t>333.01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37.55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18.67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391.02</w:t>
            </w:r>
          </w:p>
        </w:tc>
        <w:tc>
          <w:tcPr>
            <w:tcW w:w="4535" w:type="dxa"/>
            <w:vAlign w:val="center"/>
          </w:tcPr>
          <w:p>
            <w:pPr>
              <w:pStyle w:val="15"/>
            </w:pPr>
            <w:r>
              <w:t>本年支出合计</w:t>
            </w:r>
          </w:p>
        </w:tc>
        <w:tc>
          <w:tcPr>
            <w:tcW w:w="2126" w:type="dxa"/>
            <w:vAlign w:val="center"/>
          </w:tcPr>
          <w:p>
            <w:pPr>
              <w:pStyle w:val="16"/>
            </w:pPr>
            <w:r>
              <w:t>391.02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391.02</w:t>
            </w:r>
          </w:p>
        </w:tc>
        <w:tc>
          <w:tcPr>
            <w:tcW w:w="4535" w:type="dxa"/>
            <w:vAlign w:val="center"/>
          </w:tcPr>
          <w:p>
            <w:pPr>
              <w:pStyle w:val="15"/>
            </w:pPr>
            <w:r>
              <w:t>支出总计</w:t>
            </w:r>
          </w:p>
        </w:tc>
        <w:tc>
          <w:tcPr>
            <w:tcW w:w="2126" w:type="dxa"/>
            <w:vAlign w:val="center"/>
          </w:tcPr>
          <w:p>
            <w:pPr>
              <w:pStyle w:val="16"/>
            </w:pPr>
            <w:r>
              <w:t>391.02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410001成安县统计局机关</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391.02</w:t>
            </w:r>
          </w:p>
        </w:tc>
        <w:tc>
          <w:tcPr>
            <w:tcW w:w="1134" w:type="dxa"/>
            <w:vAlign w:val="center"/>
          </w:tcPr>
          <w:p>
            <w:pPr>
              <w:pStyle w:val="16"/>
            </w:pPr>
            <w:r>
              <w:t>391.02</w:t>
            </w:r>
          </w:p>
        </w:tc>
        <w:tc>
          <w:tcPr>
            <w:tcW w:w="1134" w:type="dxa"/>
            <w:vAlign w:val="center"/>
          </w:tcPr>
          <w:p>
            <w:pPr>
              <w:pStyle w:val="16"/>
            </w:pPr>
            <w:r>
              <w:t>391.02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333.01</w:t>
            </w:r>
          </w:p>
        </w:tc>
        <w:tc>
          <w:tcPr>
            <w:tcW w:w="1134" w:type="dxa"/>
            <w:vAlign w:val="center"/>
          </w:tcPr>
          <w:p>
            <w:pPr>
              <w:pStyle w:val="12"/>
            </w:pPr>
            <w:r>
              <w:t>333.01</w:t>
            </w:r>
          </w:p>
        </w:tc>
        <w:tc>
          <w:tcPr>
            <w:tcW w:w="1134" w:type="dxa"/>
            <w:vAlign w:val="center"/>
          </w:tcPr>
          <w:p>
            <w:pPr>
              <w:pStyle w:val="12"/>
            </w:pPr>
            <w:r>
              <w:t>333.01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20105</w:t>
            </w:r>
          </w:p>
        </w:tc>
        <w:tc>
          <w:tcPr>
            <w:tcW w:w="1559" w:type="dxa"/>
            <w:vAlign w:val="center"/>
          </w:tcPr>
          <w:p>
            <w:pPr>
              <w:pStyle w:val="13"/>
            </w:pPr>
            <w:r>
              <w:t>统计信息事务</w:t>
            </w:r>
          </w:p>
        </w:tc>
        <w:tc>
          <w:tcPr>
            <w:tcW w:w="1134" w:type="dxa"/>
            <w:vAlign w:val="center"/>
          </w:tcPr>
          <w:p>
            <w:pPr>
              <w:pStyle w:val="12"/>
            </w:pPr>
            <w:r>
              <w:t>333.01</w:t>
            </w:r>
          </w:p>
        </w:tc>
        <w:tc>
          <w:tcPr>
            <w:tcW w:w="1134" w:type="dxa"/>
            <w:vAlign w:val="center"/>
          </w:tcPr>
          <w:p>
            <w:pPr>
              <w:pStyle w:val="12"/>
            </w:pPr>
            <w:r>
              <w:t>333.01</w:t>
            </w:r>
          </w:p>
        </w:tc>
        <w:tc>
          <w:tcPr>
            <w:tcW w:w="1134" w:type="dxa"/>
            <w:vAlign w:val="center"/>
          </w:tcPr>
          <w:p>
            <w:pPr>
              <w:pStyle w:val="12"/>
            </w:pPr>
            <w:r>
              <w:t>333.01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2010501</w:t>
            </w:r>
          </w:p>
        </w:tc>
        <w:tc>
          <w:tcPr>
            <w:tcW w:w="1559" w:type="dxa"/>
            <w:vAlign w:val="center"/>
          </w:tcPr>
          <w:p>
            <w:pPr>
              <w:pStyle w:val="13"/>
            </w:pPr>
            <w:r>
              <w:t>行政运行</w:t>
            </w:r>
          </w:p>
        </w:tc>
        <w:tc>
          <w:tcPr>
            <w:tcW w:w="1134" w:type="dxa"/>
            <w:vAlign w:val="center"/>
          </w:tcPr>
          <w:p>
            <w:pPr>
              <w:pStyle w:val="12"/>
            </w:pPr>
            <w:r>
              <w:t>226.23</w:t>
            </w:r>
          </w:p>
        </w:tc>
        <w:tc>
          <w:tcPr>
            <w:tcW w:w="1134" w:type="dxa"/>
            <w:vAlign w:val="center"/>
          </w:tcPr>
          <w:p>
            <w:pPr>
              <w:pStyle w:val="12"/>
            </w:pPr>
            <w:r>
              <w:t>226.23</w:t>
            </w:r>
          </w:p>
        </w:tc>
        <w:tc>
          <w:tcPr>
            <w:tcW w:w="1134" w:type="dxa"/>
            <w:vAlign w:val="center"/>
          </w:tcPr>
          <w:p>
            <w:pPr>
              <w:pStyle w:val="12"/>
            </w:pPr>
            <w:r>
              <w:t>226.23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2010505</w:t>
            </w:r>
          </w:p>
        </w:tc>
        <w:tc>
          <w:tcPr>
            <w:tcW w:w="1559" w:type="dxa"/>
            <w:vAlign w:val="center"/>
          </w:tcPr>
          <w:p>
            <w:pPr>
              <w:pStyle w:val="13"/>
            </w:pPr>
            <w:r>
              <w:t>专项统计业务</w:t>
            </w:r>
          </w:p>
        </w:tc>
        <w:tc>
          <w:tcPr>
            <w:tcW w:w="1134" w:type="dxa"/>
            <w:vAlign w:val="center"/>
          </w:tcPr>
          <w:p>
            <w:pPr>
              <w:pStyle w:val="12"/>
            </w:pPr>
            <w:r>
              <w:t>106.78</w:t>
            </w:r>
          </w:p>
        </w:tc>
        <w:tc>
          <w:tcPr>
            <w:tcW w:w="1134" w:type="dxa"/>
            <w:vAlign w:val="center"/>
          </w:tcPr>
          <w:p>
            <w:pPr>
              <w:pStyle w:val="12"/>
            </w:pPr>
            <w:r>
              <w:t>106.78</w:t>
            </w:r>
          </w:p>
        </w:tc>
        <w:tc>
          <w:tcPr>
            <w:tcW w:w="1134" w:type="dxa"/>
            <w:vAlign w:val="center"/>
          </w:tcPr>
          <w:p>
            <w:pPr>
              <w:pStyle w:val="12"/>
            </w:pPr>
            <w:r>
              <w:t>106.78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37.55</w:t>
            </w:r>
          </w:p>
        </w:tc>
        <w:tc>
          <w:tcPr>
            <w:tcW w:w="1134" w:type="dxa"/>
            <w:vAlign w:val="center"/>
          </w:tcPr>
          <w:p>
            <w:pPr>
              <w:pStyle w:val="12"/>
            </w:pPr>
            <w:r>
              <w:t>37.55</w:t>
            </w:r>
          </w:p>
        </w:tc>
        <w:tc>
          <w:tcPr>
            <w:tcW w:w="1134" w:type="dxa"/>
            <w:vAlign w:val="center"/>
          </w:tcPr>
          <w:p>
            <w:pPr>
              <w:pStyle w:val="12"/>
            </w:pPr>
            <w:r>
              <w:t>37.55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36.89</w:t>
            </w:r>
          </w:p>
        </w:tc>
        <w:tc>
          <w:tcPr>
            <w:tcW w:w="1134" w:type="dxa"/>
            <w:vAlign w:val="center"/>
          </w:tcPr>
          <w:p>
            <w:pPr>
              <w:pStyle w:val="12"/>
            </w:pPr>
            <w:r>
              <w:t>36.89</w:t>
            </w:r>
          </w:p>
        </w:tc>
        <w:tc>
          <w:tcPr>
            <w:tcW w:w="1134" w:type="dxa"/>
            <w:vAlign w:val="center"/>
          </w:tcPr>
          <w:p>
            <w:pPr>
              <w:pStyle w:val="12"/>
            </w:pPr>
            <w:r>
              <w:t>36.89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9.82</w:t>
            </w:r>
          </w:p>
        </w:tc>
        <w:tc>
          <w:tcPr>
            <w:tcW w:w="1134" w:type="dxa"/>
            <w:vAlign w:val="center"/>
          </w:tcPr>
          <w:p>
            <w:pPr>
              <w:pStyle w:val="12"/>
            </w:pPr>
            <w:r>
              <w:t>9.82</w:t>
            </w:r>
          </w:p>
        </w:tc>
        <w:tc>
          <w:tcPr>
            <w:tcW w:w="1134" w:type="dxa"/>
            <w:vAlign w:val="center"/>
          </w:tcPr>
          <w:p>
            <w:pPr>
              <w:pStyle w:val="12"/>
            </w:pPr>
            <w:r>
              <w:t>9.82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27.07</w:t>
            </w:r>
          </w:p>
        </w:tc>
        <w:tc>
          <w:tcPr>
            <w:tcW w:w="1134" w:type="dxa"/>
            <w:vAlign w:val="center"/>
          </w:tcPr>
          <w:p>
            <w:pPr>
              <w:pStyle w:val="12"/>
            </w:pPr>
            <w:r>
              <w:t>27.07</w:t>
            </w:r>
          </w:p>
        </w:tc>
        <w:tc>
          <w:tcPr>
            <w:tcW w:w="1134" w:type="dxa"/>
            <w:vAlign w:val="center"/>
          </w:tcPr>
          <w:p>
            <w:pPr>
              <w:pStyle w:val="12"/>
            </w:pPr>
            <w:r>
              <w:t>27.07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20827</w:t>
            </w:r>
          </w:p>
        </w:tc>
        <w:tc>
          <w:tcPr>
            <w:tcW w:w="1559" w:type="dxa"/>
            <w:vAlign w:val="center"/>
          </w:tcPr>
          <w:p>
            <w:pPr>
              <w:pStyle w:val="13"/>
            </w:pPr>
            <w:r>
              <w:t>财政对其他社会保险基金的补助</w:t>
            </w:r>
          </w:p>
        </w:tc>
        <w:tc>
          <w:tcPr>
            <w:tcW w:w="1134" w:type="dxa"/>
            <w:vAlign w:val="center"/>
          </w:tcPr>
          <w:p>
            <w:pPr>
              <w:pStyle w:val="12"/>
            </w:pPr>
            <w:r>
              <w:t>0.66</w:t>
            </w:r>
          </w:p>
        </w:tc>
        <w:tc>
          <w:tcPr>
            <w:tcW w:w="1134" w:type="dxa"/>
            <w:vAlign w:val="center"/>
          </w:tcPr>
          <w:p>
            <w:pPr>
              <w:pStyle w:val="12"/>
            </w:pPr>
            <w:r>
              <w:t>0.66</w:t>
            </w:r>
          </w:p>
        </w:tc>
        <w:tc>
          <w:tcPr>
            <w:tcW w:w="1134" w:type="dxa"/>
            <w:vAlign w:val="center"/>
          </w:tcPr>
          <w:p>
            <w:pPr>
              <w:pStyle w:val="12"/>
            </w:pPr>
            <w:r>
              <w:t>0.66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2082702</w:t>
            </w:r>
          </w:p>
        </w:tc>
        <w:tc>
          <w:tcPr>
            <w:tcW w:w="1559" w:type="dxa"/>
            <w:vAlign w:val="center"/>
          </w:tcPr>
          <w:p>
            <w:pPr>
              <w:pStyle w:val="13"/>
            </w:pPr>
            <w:r>
              <w:t>财政对工伤保险基金的补助</w:t>
            </w:r>
          </w:p>
        </w:tc>
        <w:tc>
          <w:tcPr>
            <w:tcW w:w="1134" w:type="dxa"/>
            <w:vAlign w:val="center"/>
          </w:tcPr>
          <w:p>
            <w:pPr>
              <w:pStyle w:val="12"/>
            </w:pPr>
            <w:r>
              <w:t>0.66</w:t>
            </w:r>
          </w:p>
        </w:tc>
        <w:tc>
          <w:tcPr>
            <w:tcW w:w="1134" w:type="dxa"/>
            <w:vAlign w:val="center"/>
          </w:tcPr>
          <w:p>
            <w:pPr>
              <w:pStyle w:val="12"/>
            </w:pPr>
            <w:r>
              <w:t>0.66</w:t>
            </w:r>
          </w:p>
        </w:tc>
        <w:tc>
          <w:tcPr>
            <w:tcW w:w="1134" w:type="dxa"/>
            <w:vAlign w:val="center"/>
          </w:tcPr>
          <w:p>
            <w:pPr>
              <w:pStyle w:val="12"/>
            </w:pPr>
            <w:r>
              <w:t>0.66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1.79</w:t>
            </w:r>
          </w:p>
        </w:tc>
        <w:tc>
          <w:tcPr>
            <w:tcW w:w="1134" w:type="dxa"/>
            <w:vAlign w:val="center"/>
          </w:tcPr>
          <w:p>
            <w:pPr>
              <w:pStyle w:val="12"/>
            </w:pPr>
            <w:r>
              <w:t>1.79</w:t>
            </w:r>
          </w:p>
        </w:tc>
        <w:tc>
          <w:tcPr>
            <w:tcW w:w="1134" w:type="dxa"/>
            <w:vAlign w:val="center"/>
          </w:tcPr>
          <w:p>
            <w:pPr>
              <w:pStyle w:val="12"/>
            </w:pPr>
            <w:r>
              <w:t>1.79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0.13</w:t>
            </w:r>
          </w:p>
        </w:tc>
        <w:tc>
          <w:tcPr>
            <w:tcW w:w="1134" w:type="dxa"/>
            <w:vAlign w:val="center"/>
          </w:tcPr>
          <w:p>
            <w:pPr>
              <w:pStyle w:val="12"/>
            </w:pPr>
            <w:r>
              <w:t>0.13</w:t>
            </w:r>
          </w:p>
        </w:tc>
        <w:tc>
          <w:tcPr>
            <w:tcW w:w="1134" w:type="dxa"/>
            <w:vAlign w:val="center"/>
          </w:tcPr>
          <w:p>
            <w:pPr>
              <w:pStyle w:val="12"/>
            </w:pPr>
            <w:r>
              <w:t>0.13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0.13</w:t>
            </w:r>
          </w:p>
        </w:tc>
        <w:tc>
          <w:tcPr>
            <w:tcW w:w="1134" w:type="dxa"/>
            <w:vAlign w:val="center"/>
          </w:tcPr>
          <w:p>
            <w:pPr>
              <w:pStyle w:val="12"/>
            </w:pPr>
            <w:r>
              <w:t>0.13</w:t>
            </w:r>
          </w:p>
        </w:tc>
        <w:tc>
          <w:tcPr>
            <w:tcW w:w="1134" w:type="dxa"/>
            <w:vAlign w:val="center"/>
          </w:tcPr>
          <w:p>
            <w:pPr>
              <w:pStyle w:val="12"/>
            </w:pPr>
            <w:r>
              <w:t>0.13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21012</w:t>
            </w:r>
          </w:p>
        </w:tc>
        <w:tc>
          <w:tcPr>
            <w:tcW w:w="1559" w:type="dxa"/>
            <w:vAlign w:val="center"/>
          </w:tcPr>
          <w:p>
            <w:pPr>
              <w:pStyle w:val="13"/>
            </w:pPr>
            <w:r>
              <w:t>财政对基本医疗保险基金的补助</w:t>
            </w:r>
          </w:p>
        </w:tc>
        <w:tc>
          <w:tcPr>
            <w:tcW w:w="1134" w:type="dxa"/>
            <w:vAlign w:val="center"/>
          </w:tcPr>
          <w:p>
            <w:pPr>
              <w:pStyle w:val="12"/>
            </w:pPr>
            <w:r>
              <w:t>1.66</w:t>
            </w:r>
          </w:p>
        </w:tc>
        <w:tc>
          <w:tcPr>
            <w:tcW w:w="1134" w:type="dxa"/>
            <w:vAlign w:val="center"/>
          </w:tcPr>
          <w:p>
            <w:pPr>
              <w:pStyle w:val="12"/>
            </w:pPr>
            <w:r>
              <w:t>1.66</w:t>
            </w:r>
          </w:p>
        </w:tc>
        <w:tc>
          <w:tcPr>
            <w:tcW w:w="1134" w:type="dxa"/>
            <w:vAlign w:val="center"/>
          </w:tcPr>
          <w:p>
            <w:pPr>
              <w:pStyle w:val="12"/>
            </w:pPr>
            <w:r>
              <w:t>1.66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2101201</w:t>
            </w:r>
          </w:p>
        </w:tc>
        <w:tc>
          <w:tcPr>
            <w:tcW w:w="1559" w:type="dxa"/>
            <w:vAlign w:val="center"/>
          </w:tcPr>
          <w:p>
            <w:pPr>
              <w:pStyle w:val="13"/>
            </w:pPr>
            <w:r>
              <w:t>财政对职工基本医疗保险基金的补助</w:t>
            </w:r>
          </w:p>
        </w:tc>
        <w:tc>
          <w:tcPr>
            <w:tcW w:w="1134" w:type="dxa"/>
            <w:vAlign w:val="center"/>
          </w:tcPr>
          <w:p>
            <w:pPr>
              <w:pStyle w:val="12"/>
            </w:pPr>
            <w:r>
              <w:t>1.66</w:t>
            </w:r>
          </w:p>
        </w:tc>
        <w:tc>
          <w:tcPr>
            <w:tcW w:w="1134" w:type="dxa"/>
            <w:vAlign w:val="center"/>
          </w:tcPr>
          <w:p>
            <w:pPr>
              <w:pStyle w:val="12"/>
            </w:pPr>
            <w:r>
              <w:t>1.66</w:t>
            </w:r>
          </w:p>
        </w:tc>
        <w:tc>
          <w:tcPr>
            <w:tcW w:w="1134" w:type="dxa"/>
            <w:vAlign w:val="center"/>
          </w:tcPr>
          <w:p>
            <w:pPr>
              <w:pStyle w:val="12"/>
            </w:pPr>
            <w:r>
              <w:t>1.66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18.67</w:t>
            </w:r>
          </w:p>
        </w:tc>
        <w:tc>
          <w:tcPr>
            <w:tcW w:w="1134" w:type="dxa"/>
            <w:vAlign w:val="center"/>
          </w:tcPr>
          <w:p>
            <w:pPr>
              <w:pStyle w:val="12"/>
            </w:pPr>
            <w:r>
              <w:t>18.67</w:t>
            </w:r>
          </w:p>
        </w:tc>
        <w:tc>
          <w:tcPr>
            <w:tcW w:w="1134" w:type="dxa"/>
            <w:vAlign w:val="center"/>
          </w:tcPr>
          <w:p>
            <w:pPr>
              <w:pStyle w:val="12"/>
            </w:pPr>
            <w:r>
              <w:t>18.67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18.67</w:t>
            </w:r>
          </w:p>
        </w:tc>
        <w:tc>
          <w:tcPr>
            <w:tcW w:w="1134" w:type="dxa"/>
            <w:vAlign w:val="center"/>
          </w:tcPr>
          <w:p>
            <w:pPr>
              <w:pStyle w:val="12"/>
            </w:pPr>
            <w:r>
              <w:t>18.67</w:t>
            </w:r>
          </w:p>
        </w:tc>
        <w:tc>
          <w:tcPr>
            <w:tcW w:w="1134" w:type="dxa"/>
            <w:vAlign w:val="center"/>
          </w:tcPr>
          <w:p>
            <w:pPr>
              <w:pStyle w:val="12"/>
            </w:pPr>
            <w:r>
              <w:t>18.67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18.67</w:t>
            </w:r>
          </w:p>
        </w:tc>
        <w:tc>
          <w:tcPr>
            <w:tcW w:w="1134" w:type="dxa"/>
            <w:vAlign w:val="center"/>
          </w:tcPr>
          <w:p>
            <w:pPr>
              <w:pStyle w:val="12"/>
            </w:pPr>
            <w:r>
              <w:t>18.67</w:t>
            </w:r>
          </w:p>
        </w:tc>
        <w:tc>
          <w:tcPr>
            <w:tcW w:w="1134" w:type="dxa"/>
            <w:vAlign w:val="center"/>
          </w:tcPr>
          <w:p>
            <w:pPr>
              <w:pStyle w:val="12"/>
            </w:pPr>
            <w:r>
              <w:t>18.67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410001成安县统计局机关</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391.02</w:t>
            </w:r>
          </w:p>
        </w:tc>
        <w:tc>
          <w:tcPr>
            <w:tcW w:w="1361" w:type="dxa"/>
            <w:vAlign w:val="center"/>
          </w:tcPr>
          <w:p>
            <w:pPr>
              <w:pStyle w:val="16"/>
            </w:pPr>
            <w:r>
              <w:t>284.24</w:t>
            </w:r>
          </w:p>
        </w:tc>
        <w:tc>
          <w:tcPr>
            <w:tcW w:w="1361" w:type="dxa"/>
            <w:vAlign w:val="center"/>
          </w:tcPr>
          <w:p>
            <w:pPr>
              <w:pStyle w:val="16"/>
            </w:pPr>
            <w:r>
              <w:t>106.78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333.01</w:t>
            </w:r>
          </w:p>
        </w:tc>
        <w:tc>
          <w:tcPr>
            <w:tcW w:w="1361" w:type="dxa"/>
            <w:vAlign w:val="center"/>
          </w:tcPr>
          <w:p>
            <w:pPr>
              <w:pStyle w:val="12"/>
            </w:pPr>
            <w:r>
              <w:t>226.23</w:t>
            </w:r>
          </w:p>
        </w:tc>
        <w:tc>
          <w:tcPr>
            <w:tcW w:w="1361" w:type="dxa"/>
            <w:vAlign w:val="center"/>
          </w:tcPr>
          <w:p>
            <w:pPr>
              <w:pStyle w:val="12"/>
            </w:pPr>
            <w:r>
              <w:t>106.78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20105</w:t>
            </w:r>
          </w:p>
        </w:tc>
        <w:tc>
          <w:tcPr>
            <w:tcW w:w="4535" w:type="dxa"/>
            <w:vAlign w:val="center"/>
          </w:tcPr>
          <w:p>
            <w:pPr>
              <w:pStyle w:val="13"/>
            </w:pPr>
            <w:r>
              <w:t>统计信息事务</w:t>
            </w:r>
          </w:p>
        </w:tc>
        <w:tc>
          <w:tcPr>
            <w:tcW w:w="1361" w:type="dxa"/>
            <w:vAlign w:val="center"/>
          </w:tcPr>
          <w:p>
            <w:pPr>
              <w:pStyle w:val="12"/>
            </w:pPr>
            <w:r>
              <w:t>333.01</w:t>
            </w:r>
          </w:p>
        </w:tc>
        <w:tc>
          <w:tcPr>
            <w:tcW w:w="1361" w:type="dxa"/>
            <w:vAlign w:val="center"/>
          </w:tcPr>
          <w:p>
            <w:pPr>
              <w:pStyle w:val="12"/>
            </w:pPr>
            <w:r>
              <w:t>226.23</w:t>
            </w:r>
          </w:p>
        </w:tc>
        <w:tc>
          <w:tcPr>
            <w:tcW w:w="1361" w:type="dxa"/>
            <w:vAlign w:val="center"/>
          </w:tcPr>
          <w:p>
            <w:pPr>
              <w:pStyle w:val="12"/>
            </w:pPr>
            <w:r>
              <w:t>106.78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2010501</w:t>
            </w:r>
          </w:p>
        </w:tc>
        <w:tc>
          <w:tcPr>
            <w:tcW w:w="4535" w:type="dxa"/>
            <w:vAlign w:val="center"/>
          </w:tcPr>
          <w:p>
            <w:pPr>
              <w:pStyle w:val="13"/>
            </w:pPr>
            <w:r>
              <w:t>行政运行</w:t>
            </w:r>
          </w:p>
        </w:tc>
        <w:tc>
          <w:tcPr>
            <w:tcW w:w="1361" w:type="dxa"/>
            <w:vAlign w:val="center"/>
          </w:tcPr>
          <w:p>
            <w:pPr>
              <w:pStyle w:val="12"/>
            </w:pPr>
            <w:r>
              <w:t>226.23</w:t>
            </w:r>
          </w:p>
        </w:tc>
        <w:tc>
          <w:tcPr>
            <w:tcW w:w="1361" w:type="dxa"/>
            <w:vAlign w:val="center"/>
          </w:tcPr>
          <w:p>
            <w:pPr>
              <w:pStyle w:val="12"/>
            </w:pPr>
            <w:r>
              <w:t>226.23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2010505</w:t>
            </w:r>
          </w:p>
        </w:tc>
        <w:tc>
          <w:tcPr>
            <w:tcW w:w="4535" w:type="dxa"/>
            <w:vAlign w:val="center"/>
          </w:tcPr>
          <w:p>
            <w:pPr>
              <w:pStyle w:val="13"/>
            </w:pPr>
            <w:r>
              <w:t>专项统计业务</w:t>
            </w:r>
          </w:p>
        </w:tc>
        <w:tc>
          <w:tcPr>
            <w:tcW w:w="1361" w:type="dxa"/>
            <w:vAlign w:val="center"/>
          </w:tcPr>
          <w:p>
            <w:pPr>
              <w:pStyle w:val="12"/>
            </w:pPr>
            <w:r>
              <w:t>106.78</w:t>
            </w:r>
          </w:p>
        </w:tc>
        <w:tc>
          <w:tcPr>
            <w:tcW w:w="1361" w:type="dxa"/>
            <w:vAlign w:val="center"/>
          </w:tcPr>
          <w:p>
            <w:pPr>
              <w:pStyle w:val="12"/>
            </w:pPr>
          </w:p>
        </w:tc>
        <w:tc>
          <w:tcPr>
            <w:tcW w:w="1361" w:type="dxa"/>
            <w:vAlign w:val="center"/>
          </w:tcPr>
          <w:p>
            <w:pPr>
              <w:pStyle w:val="12"/>
            </w:pPr>
            <w:r>
              <w:t>106.78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37.55</w:t>
            </w:r>
          </w:p>
        </w:tc>
        <w:tc>
          <w:tcPr>
            <w:tcW w:w="1361" w:type="dxa"/>
            <w:vAlign w:val="center"/>
          </w:tcPr>
          <w:p>
            <w:pPr>
              <w:pStyle w:val="12"/>
            </w:pPr>
            <w:r>
              <w:t>37.55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36.89</w:t>
            </w:r>
          </w:p>
        </w:tc>
        <w:tc>
          <w:tcPr>
            <w:tcW w:w="1361" w:type="dxa"/>
            <w:vAlign w:val="center"/>
          </w:tcPr>
          <w:p>
            <w:pPr>
              <w:pStyle w:val="12"/>
            </w:pPr>
            <w:r>
              <w:t>36.89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9.82</w:t>
            </w:r>
          </w:p>
        </w:tc>
        <w:tc>
          <w:tcPr>
            <w:tcW w:w="1361" w:type="dxa"/>
            <w:vAlign w:val="center"/>
          </w:tcPr>
          <w:p>
            <w:pPr>
              <w:pStyle w:val="12"/>
            </w:pPr>
            <w:r>
              <w:t>9.82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27.07</w:t>
            </w:r>
          </w:p>
        </w:tc>
        <w:tc>
          <w:tcPr>
            <w:tcW w:w="1361" w:type="dxa"/>
            <w:vAlign w:val="center"/>
          </w:tcPr>
          <w:p>
            <w:pPr>
              <w:pStyle w:val="12"/>
            </w:pPr>
            <w:r>
              <w:t>27.07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20827</w:t>
            </w:r>
          </w:p>
        </w:tc>
        <w:tc>
          <w:tcPr>
            <w:tcW w:w="4535" w:type="dxa"/>
            <w:vAlign w:val="center"/>
          </w:tcPr>
          <w:p>
            <w:pPr>
              <w:pStyle w:val="13"/>
            </w:pPr>
            <w:r>
              <w:t>财政对其他社会保险基金的补助</w:t>
            </w:r>
          </w:p>
        </w:tc>
        <w:tc>
          <w:tcPr>
            <w:tcW w:w="1361" w:type="dxa"/>
            <w:vAlign w:val="center"/>
          </w:tcPr>
          <w:p>
            <w:pPr>
              <w:pStyle w:val="12"/>
            </w:pPr>
            <w:r>
              <w:t>0.66</w:t>
            </w:r>
          </w:p>
        </w:tc>
        <w:tc>
          <w:tcPr>
            <w:tcW w:w="1361" w:type="dxa"/>
            <w:vAlign w:val="center"/>
          </w:tcPr>
          <w:p>
            <w:pPr>
              <w:pStyle w:val="12"/>
            </w:pPr>
            <w:r>
              <w:t>0.66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2082702</w:t>
            </w:r>
          </w:p>
        </w:tc>
        <w:tc>
          <w:tcPr>
            <w:tcW w:w="4535" w:type="dxa"/>
            <w:vAlign w:val="center"/>
          </w:tcPr>
          <w:p>
            <w:pPr>
              <w:pStyle w:val="13"/>
            </w:pPr>
            <w:r>
              <w:t>财政对工伤保险基金的补助</w:t>
            </w:r>
          </w:p>
        </w:tc>
        <w:tc>
          <w:tcPr>
            <w:tcW w:w="1361" w:type="dxa"/>
            <w:vAlign w:val="center"/>
          </w:tcPr>
          <w:p>
            <w:pPr>
              <w:pStyle w:val="12"/>
            </w:pPr>
            <w:r>
              <w:t>0.66</w:t>
            </w:r>
          </w:p>
        </w:tc>
        <w:tc>
          <w:tcPr>
            <w:tcW w:w="1361" w:type="dxa"/>
            <w:vAlign w:val="center"/>
          </w:tcPr>
          <w:p>
            <w:pPr>
              <w:pStyle w:val="12"/>
            </w:pPr>
            <w:r>
              <w:t>0.66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1.79</w:t>
            </w:r>
          </w:p>
        </w:tc>
        <w:tc>
          <w:tcPr>
            <w:tcW w:w="1361" w:type="dxa"/>
            <w:vAlign w:val="center"/>
          </w:tcPr>
          <w:p>
            <w:pPr>
              <w:pStyle w:val="12"/>
            </w:pPr>
            <w:r>
              <w:t>1.79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0.13</w:t>
            </w:r>
          </w:p>
        </w:tc>
        <w:tc>
          <w:tcPr>
            <w:tcW w:w="1361" w:type="dxa"/>
            <w:vAlign w:val="center"/>
          </w:tcPr>
          <w:p>
            <w:pPr>
              <w:pStyle w:val="12"/>
            </w:pPr>
            <w:r>
              <w:t>0.13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0.13</w:t>
            </w:r>
          </w:p>
        </w:tc>
        <w:tc>
          <w:tcPr>
            <w:tcW w:w="1361" w:type="dxa"/>
            <w:vAlign w:val="center"/>
          </w:tcPr>
          <w:p>
            <w:pPr>
              <w:pStyle w:val="12"/>
            </w:pPr>
            <w:r>
              <w:t>0.13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21012</w:t>
            </w:r>
          </w:p>
        </w:tc>
        <w:tc>
          <w:tcPr>
            <w:tcW w:w="4535" w:type="dxa"/>
            <w:vAlign w:val="center"/>
          </w:tcPr>
          <w:p>
            <w:pPr>
              <w:pStyle w:val="13"/>
            </w:pPr>
            <w:r>
              <w:t>财政对基本医疗保险基金的补助</w:t>
            </w:r>
          </w:p>
        </w:tc>
        <w:tc>
          <w:tcPr>
            <w:tcW w:w="1361" w:type="dxa"/>
            <w:vAlign w:val="center"/>
          </w:tcPr>
          <w:p>
            <w:pPr>
              <w:pStyle w:val="12"/>
            </w:pPr>
            <w:r>
              <w:t>1.66</w:t>
            </w:r>
          </w:p>
        </w:tc>
        <w:tc>
          <w:tcPr>
            <w:tcW w:w="1361" w:type="dxa"/>
            <w:vAlign w:val="center"/>
          </w:tcPr>
          <w:p>
            <w:pPr>
              <w:pStyle w:val="12"/>
            </w:pPr>
            <w:r>
              <w:t>1.66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2101201</w:t>
            </w:r>
          </w:p>
        </w:tc>
        <w:tc>
          <w:tcPr>
            <w:tcW w:w="4535" w:type="dxa"/>
            <w:vAlign w:val="center"/>
          </w:tcPr>
          <w:p>
            <w:pPr>
              <w:pStyle w:val="13"/>
            </w:pPr>
            <w:r>
              <w:t>财政对职工基本医疗保险基金的补助</w:t>
            </w:r>
          </w:p>
        </w:tc>
        <w:tc>
          <w:tcPr>
            <w:tcW w:w="1361" w:type="dxa"/>
            <w:vAlign w:val="center"/>
          </w:tcPr>
          <w:p>
            <w:pPr>
              <w:pStyle w:val="12"/>
            </w:pPr>
            <w:r>
              <w:t>1.66</w:t>
            </w:r>
          </w:p>
        </w:tc>
        <w:tc>
          <w:tcPr>
            <w:tcW w:w="1361" w:type="dxa"/>
            <w:vAlign w:val="center"/>
          </w:tcPr>
          <w:p>
            <w:pPr>
              <w:pStyle w:val="12"/>
            </w:pPr>
            <w:r>
              <w:t>1.66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18.67</w:t>
            </w:r>
          </w:p>
        </w:tc>
        <w:tc>
          <w:tcPr>
            <w:tcW w:w="1361" w:type="dxa"/>
            <w:vAlign w:val="center"/>
          </w:tcPr>
          <w:p>
            <w:pPr>
              <w:pStyle w:val="12"/>
            </w:pPr>
            <w:r>
              <w:t>18.67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18.67</w:t>
            </w:r>
          </w:p>
        </w:tc>
        <w:tc>
          <w:tcPr>
            <w:tcW w:w="1361" w:type="dxa"/>
            <w:vAlign w:val="center"/>
          </w:tcPr>
          <w:p>
            <w:pPr>
              <w:pStyle w:val="12"/>
            </w:pPr>
            <w:r>
              <w:t>18.67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18.67</w:t>
            </w:r>
          </w:p>
        </w:tc>
        <w:tc>
          <w:tcPr>
            <w:tcW w:w="1361" w:type="dxa"/>
            <w:vAlign w:val="center"/>
          </w:tcPr>
          <w:p>
            <w:pPr>
              <w:pStyle w:val="12"/>
            </w:pPr>
            <w:r>
              <w:t>18.67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410001成安县统计局机关</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391.02</w:t>
            </w:r>
          </w:p>
        </w:tc>
        <w:tc>
          <w:tcPr>
            <w:tcW w:w="3402" w:type="dxa"/>
            <w:vAlign w:val="center"/>
          </w:tcPr>
          <w:p>
            <w:pPr>
              <w:pStyle w:val="13"/>
            </w:pPr>
            <w:r>
              <w:t>一、一般公共服务支出</w:t>
            </w:r>
          </w:p>
        </w:tc>
        <w:tc>
          <w:tcPr>
            <w:tcW w:w="1474" w:type="dxa"/>
            <w:vAlign w:val="center"/>
          </w:tcPr>
          <w:p>
            <w:pPr>
              <w:pStyle w:val="12"/>
            </w:pPr>
            <w:r>
              <w:t>333.01</w:t>
            </w:r>
          </w:p>
        </w:tc>
        <w:tc>
          <w:tcPr>
            <w:tcW w:w="1474" w:type="dxa"/>
            <w:vAlign w:val="center"/>
          </w:tcPr>
          <w:p>
            <w:pPr>
              <w:pStyle w:val="12"/>
            </w:pPr>
            <w:r>
              <w:t>333.01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37.55</w:t>
            </w:r>
          </w:p>
        </w:tc>
        <w:tc>
          <w:tcPr>
            <w:tcW w:w="1474" w:type="dxa"/>
            <w:vAlign w:val="center"/>
          </w:tcPr>
          <w:p>
            <w:pPr>
              <w:pStyle w:val="12"/>
            </w:pPr>
            <w:r>
              <w:t>37.55</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1.79</w:t>
            </w:r>
          </w:p>
        </w:tc>
        <w:tc>
          <w:tcPr>
            <w:tcW w:w="1474" w:type="dxa"/>
            <w:vAlign w:val="center"/>
          </w:tcPr>
          <w:p>
            <w:pPr>
              <w:pStyle w:val="12"/>
            </w:pPr>
            <w:r>
              <w:t>1.79</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18.67</w:t>
            </w:r>
          </w:p>
        </w:tc>
        <w:tc>
          <w:tcPr>
            <w:tcW w:w="1474" w:type="dxa"/>
            <w:vAlign w:val="center"/>
          </w:tcPr>
          <w:p>
            <w:pPr>
              <w:pStyle w:val="12"/>
            </w:pPr>
            <w:r>
              <w:t>18.67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391.02</w:t>
            </w:r>
          </w:p>
        </w:tc>
        <w:tc>
          <w:tcPr>
            <w:tcW w:w="3402" w:type="dxa"/>
            <w:vAlign w:val="center"/>
          </w:tcPr>
          <w:p>
            <w:pPr>
              <w:pStyle w:val="15"/>
            </w:pPr>
            <w:r>
              <w:t>本年支出合计</w:t>
            </w:r>
          </w:p>
        </w:tc>
        <w:tc>
          <w:tcPr>
            <w:tcW w:w="1474" w:type="dxa"/>
            <w:vAlign w:val="center"/>
          </w:tcPr>
          <w:p>
            <w:pPr>
              <w:pStyle w:val="16"/>
            </w:pPr>
            <w:r>
              <w:t>391.02</w:t>
            </w:r>
          </w:p>
        </w:tc>
        <w:tc>
          <w:tcPr>
            <w:tcW w:w="1474" w:type="dxa"/>
            <w:vAlign w:val="center"/>
          </w:tcPr>
          <w:p>
            <w:pPr>
              <w:pStyle w:val="16"/>
            </w:pPr>
            <w:r>
              <w:t>391.02</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391.02</w:t>
            </w:r>
          </w:p>
        </w:tc>
        <w:tc>
          <w:tcPr>
            <w:tcW w:w="3402" w:type="dxa"/>
            <w:vAlign w:val="center"/>
          </w:tcPr>
          <w:p>
            <w:pPr>
              <w:pStyle w:val="15"/>
            </w:pPr>
            <w:r>
              <w:t>支出总计</w:t>
            </w:r>
          </w:p>
        </w:tc>
        <w:tc>
          <w:tcPr>
            <w:tcW w:w="1474" w:type="dxa"/>
            <w:vAlign w:val="center"/>
          </w:tcPr>
          <w:p>
            <w:pPr>
              <w:pStyle w:val="16"/>
            </w:pPr>
            <w:r>
              <w:t>391.02</w:t>
            </w:r>
          </w:p>
        </w:tc>
        <w:tc>
          <w:tcPr>
            <w:tcW w:w="1474" w:type="dxa"/>
            <w:vAlign w:val="center"/>
          </w:tcPr>
          <w:p>
            <w:pPr>
              <w:pStyle w:val="16"/>
            </w:pPr>
            <w:r>
              <w:t>391.02</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410001成安县统计局机关</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391.02</w:t>
            </w:r>
          </w:p>
        </w:tc>
        <w:tc>
          <w:tcPr>
            <w:tcW w:w="2551" w:type="dxa"/>
            <w:vAlign w:val="center"/>
          </w:tcPr>
          <w:p>
            <w:pPr>
              <w:pStyle w:val="16"/>
            </w:pPr>
            <w:r>
              <w:t>284.24</w:t>
            </w:r>
          </w:p>
        </w:tc>
        <w:tc>
          <w:tcPr>
            <w:tcW w:w="2551" w:type="dxa"/>
            <w:vAlign w:val="center"/>
          </w:tcPr>
          <w:p>
            <w:pPr>
              <w:pStyle w:val="16"/>
            </w:pPr>
            <w:r>
              <w:t>106.78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333.01</w:t>
            </w:r>
          </w:p>
        </w:tc>
        <w:tc>
          <w:tcPr>
            <w:tcW w:w="2551" w:type="dxa"/>
            <w:vAlign w:val="center"/>
          </w:tcPr>
          <w:p>
            <w:pPr>
              <w:pStyle w:val="12"/>
            </w:pPr>
            <w:r>
              <w:t>226.23</w:t>
            </w:r>
          </w:p>
        </w:tc>
        <w:tc>
          <w:tcPr>
            <w:tcW w:w="2551" w:type="dxa"/>
            <w:vAlign w:val="center"/>
          </w:tcPr>
          <w:p>
            <w:pPr>
              <w:pStyle w:val="12"/>
            </w:pPr>
            <w:r>
              <w:t>106.78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20105</w:t>
            </w:r>
          </w:p>
        </w:tc>
        <w:tc>
          <w:tcPr>
            <w:tcW w:w="4535" w:type="dxa"/>
            <w:vAlign w:val="center"/>
          </w:tcPr>
          <w:p>
            <w:pPr>
              <w:pStyle w:val="13"/>
            </w:pPr>
            <w:r>
              <w:t>统计信息事务</w:t>
            </w:r>
          </w:p>
        </w:tc>
        <w:tc>
          <w:tcPr>
            <w:tcW w:w="2551" w:type="dxa"/>
            <w:vAlign w:val="center"/>
          </w:tcPr>
          <w:p>
            <w:pPr>
              <w:pStyle w:val="12"/>
            </w:pPr>
            <w:r>
              <w:t>333.01</w:t>
            </w:r>
          </w:p>
        </w:tc>
        <w:tc>
          <w:tcPr>
            <w:tcW w:w="2551" w:type="dxa"/>
            <w:vAlign w:val="center"/>
          </w:tcPr>
          <w:p>
            <w:pPr>
              <w:pStyle w:val="12"/>
            </w:pPr>
            <w:r>
              <w:t>226.23</w:t>
            </w:r>
          </w:p>
        </w:tc>
        <w:tc>
          <w:tcPr>
            <w:tcW w:w="2551" w:type="dxa"/>
            <w:vAlign w:val="center"/>
          </w:tcPr>
          <w:p>
            <w:pPr>
              <w:pStyle w:val="12"/>
            </w:pPr>
            <w:r>
              <w:t>106.78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2010501</w:t>
            </w:r>
          </w:p>
        </w:tc>
        <w:tc>
          <w:tcPr>
            <w:tcW w:w="4535" w:type="dxa"/>
            <w:vAlign w:val="center"/>
          </w:tcPr>
          <w:p>
            <w:pPr>
              <w:pStyle w:val="13"/>
            </w:pPr>
            <w:r>
              <w:t>行政运行</w:t>
            </w:r>
          </w:p>
        </w:tc>
        <w:tc>
          <w:tcPr>
            <w:tcW w:w="2551" w:type="dxa"/>
            <w:vAlign w:val="center"/>
          </w:tcPr>
          <w:p>
            <w:pPr>
              <w:pStyle w:val="12"/>
            </w:pPr>
            <w:r>
              <w:t>226.23</w:t>
            </w:r>
          </w:p>
        </w:tc>
        <w:tc>
          <w:tcPr>
            <w:tcW w:w="2551" w:type="dxa"/>
            <w:vAlign w:val="center"/>
          </w:tcPr>
          <w:p>
            <w:pPr>
              <w:pStyle w:val="12"/>
            </w:pPr>
            <w:r>
              <w:t>226.23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2010505</w:t>
            </w:r>
          </w:p>
        </w:tc>
        <w:tc>
          <w:tcPr>
            <w:tcW w:w="4535" w:type="dxa"/>
            <w:vAlign w:val="center"/>
          </w:tcPr>
          <w:p>
            <w:pPr>
              <w:pStyle w:val="13"/>
            </w:pPr>
            <w:r>
              <w:t>专项统计业务</w:t>
            </w:r>
          </w:p>
        </w:tc>
        <w:tc>
          <w:tcPr>
            <w:tcW w:w="2551" w:type="dxa"/>
            <w:vAlign w:val="center"/>
          </w:tcPr>
          <w:p>
            <w:pPr>
              <w:pStyle w:val="12"/>
            </w:pPr>
            <w:r>
              <w:t>106.78</w:t>
            </w:r>
          </w:p>
        </w:tc>
        <w:tc>
          <w:tcPr>
            <w:tcW w:w="2551" w:type="dxa"/>
            <w:vAlign w:val="center"/>
          </w:tcPr>
          <w:p>
            <w:pPr>
              <w:pStyle w:val="12"/>
            </w:pPr>
          </w:p>
        </w:tc>
        <w:tc>
          <w:tcPr>
            <w:tcW w:w="2551" w:type="dxa"/>
            <w:vAlign w:val="center"/>
          </w:tcPr>
          <w:p>
            <w:pPr>
              <w:pStyle w:val="12"/>
            </w:pPr>
            <w:r>
              <w:t>106.78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37.55</w:t>
            </w:r>
          </w:p>
        </w:tc>
        <w:tc>
          <w:tcPr>
            <w:tcW w:w="2551" w:type="dxa"/>
            <w:vAlign w:val="center"/>
          </w:tcPr>
          <w:p>
            <w:pPr>
              <w:pStyle w:val="12"/>
            </w:pPr>
            <w:r>
              <w:t>37.55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36.89</w:t>
            </w:r>
          </w:p>
        </w:tc>
        <w:tc>
          <w:tcPr>
            <w:tcW w:w="2551" w:type="dxa"/>
            <w:vAlign w:val="center"/>
          </w:tcPr>
          <w:p>
            <w:pPr>
              <w:pStyle w:val="12"/>
            </w:pPr>
            <w:r>
              <w:t>36.89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9.82</w:t>
            </w:r>
          </w:p>
        </w:tc>
        <w:tc>
          <w:tcPr>
            <w:tcW w:w="2551" w:type="dxa"/>
            <w:vAlign w:val="center"/>
          </w:tcPr>
          <w:p>
            <w:pPr>
              <w:pStyle w:val="12"/>
            </w:pPr>
            <w:r>
              <w:t>9.82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27.07</w:t>
            </w:r>
          </w:p>
        </w:tc>
        <w:tc>
          <w:tcPr>
            <w:tcW w:w="2551" w:type="dxa"/>
            <w:vAlign w:val="center"/>
          </w:tcPr>
          <w:p>
            <w:pPr>
              <w:pStyle w:val="12"/>
            </w:pPr>
            <w:r>
              <w:t>27.07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20827</w:t>
            </w:r>
          </w:p>
        </w:tc>
        <w:tc>
          <w:tcPr>
            <w:tcW w:w="4535" w:type="dxa"/>
            <w:vAlign w:val="center"/>
          </w:tcPr>
          <w:p>
            <w:pPr>
              <w:pStyle w:val="13"/>
            </w:pPr>
            <w:r>
              <w:t>财政对其他社会保险基金的补助</w:t>
            </w:r>
          </w:p>
        </w:tc>
        <w:tc>
          <w:tcPr>
            <w:tcW w:w="2551" w:type="dxa"/>
            <w:vAlign w:val="center"/>
          </w:tcPr>
          <w:p>
            <w:pPr>
              <w:pStyle w:val="12"/>
            </w:pPr>
            <w:r>
              <w:t>0.66</w:t>
            </w:r>
          </w:p>
        </w:tc>
        <w:tc>
          <w:tcPr>
            <w:tcW w:w="2551" w:type="dxa"/>
            <w:vAlign w:val="center"/>
          </w:tcPr>
          <w:p>
            <w:pPr>
              <w:pStyle w:val="12"/>
            </w:pPr>
            <w:r>
              <w:t>0.66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2082702</w:t>
            </w:r>
          </w:p>
        </w:tc>
        <w:tc>
          <w:tcPr>
            <w:tcW w:w="4535" w:type="dxa"/>
            <w:vAlign w:val="center"/>
          </w:tcPr>
          <w:p>
            <w:pPr>
              <w:pStyle w:val="13"/>
            </w:pPr>
            <w:r>
              <w:t>财政对工伤保险基金的补助</w:t>
            </w:r>
          </w:p>
        </w:tc>
        <w:tc>
          <w:tcPr>
            <w:tcW w:w="2551" w:type="dxa"/>
            <w:vAlign w:val="center"/>
          </w:tcPr>
          <w:p>
            <w:pPr>
              <w:pStyle w:val="12"/>
            </w:pPr>
            <w:r>
              <w:t>0.66</w:t>
            </w:r>
          </w:p>
        </w:tc>
        <w:tc>
          <w:tcPr>
            <w:tcW w:w="2551" w:type="dxa"/>
            <w:vAlign w:val="center"/>
          </w:tcPr>
          <w:p>
            <w:pPr>
              <w:pStyle w:val="12"/>
            </w:pPr>
            <w:r>
              <w:t>0.66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1.79</w:t>
            </w:r>
          </w:p>
        </w:tc>
        <w:tc>
          <w:tcPr>
            <w:tcW w:w="2551" w:type="dxa"/>
            <w:vAlign w:val="center"/>
          </w:tcPr>
          <w:p>
            <w:pPr>
              <w:pStyle w:val="12"/>
            </w:pPr>
            <w:r>
              <w:t>1.79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0.13</w:t>
            </w:r>
          </w:p>
        </w:tc>
        <w:tc>
          <w:tcPr>
            <w:tcW w:w="2551" w:type="dxa"/>
            <w:vAlign w:val="center"/>
          </w:tcPr>
          <w:p>
            <w:pPr>
              <w:pStyle w:val="12"/>
            </w:pPr>
            <w:r>
              <w:t>0.13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0.13</w:t>
            </w:r>
          </w:p>
        </w:tc>
        <w:tc>
          <w:tcPr>
            <w:tcW w:w="2551" w:type="dxa"/>
            <w:vAlign w:val="center"/>
          </w:tcPr>
          <w:p>
            <w:pPr>
              <w:pStyle w:val="12"/>
            </w:pPr>
            <w:r>
              <w:t>0.13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21012</w:t>
            </w:r>
          </w:p>
        </w:tc>
        <w:tc>
          <w:tcPr>
            <w:tcW w:w="4535" w:type="dxa"/>
            <w:vAlign w:val="center"/>
          </w:tcPr>
          <w:p>
            <w:pPr>
              <w:pStyle w:val="13"/>
            </w:pPr>
            <w:r>
              <w:t>财政对基本医疗保险基金的补助</w:t>
            </w:r>
          </w:p>
        </w:tc>
        <w:tc>
          <w:tcPr>
            <w:tcW w:w="2551" w:type="dxa"/>
            <w:vAlign w:val="center"/>
          </w:tcPr>
          <w:p>
            <w:pPr>
              <w:pStyle w:val="12"/>
            </w:pPr>
            <w:r>
              <w:t>1.66</w:t>
            </w:r>
          </w:p>
        </w:tc>
        <w:tc>
          <w:tcPr>
            <w:tcW w:w="2551" w:type="dxa"/>
            <w:vAlign w:val="center"/>
          </w:tcPr>
          <w:p>
            <w:pPr>
              <w:pStyle w:val="12"/>
            </w:pPr>
            <w:r>
              <w:t>1.66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2101201</w:t>
            </w:r>
          </w:p>
        </w:tc>
        <w:tc>
          <w:tcPr>
            <w:tcW w:w="4535" w:type="dxa"/>
            <w:vAlign w:val="center"/>
          </w:tcPr>
          <w:p>
            <w:pPr>
              <w:pStyle w:val="13"/>
            </w:pPr>
            <w:r>
              <w:t>财政对职工基本医疗保险基金的补助</w:t>
            </w:r>
          </w:p>
        </w:tc>
        <w:tc>
          <w:tcPr>
            <w:tcW w:w="2551" w:type="dxa"/>
            <w:vAlign w:val="center"/>
          </w:tcPr>
          <w:p>
            <w:pPr>
              <w:pStyle w:val="12"/>
            </w:pPr>
            <w:r>
              <w:t>1.66</w:t>
            </w:r>
          </w:p>
        </w:tc>
        <w:tc>
          <w:tcPr>
            <w:tcW w:w="2551" w:type="dxa"/>
            <w:vAlign w:val="center"/>
          </w:tcPr>
          <w:p>
            <w:pPr>
              <w:pStyle w:val="12"/>
            </w:pPr>
            <w:r>
              <w:t>1.66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18.67</w:t>
            </w:r>
          </w:p>
        </w:tc>
        <w:tc>
          <w:tcPr>
            <w:tcW w:w="2551" w:type="dxa"/>
            <w:vAlign w:val="center"/>
          </w:tcPr>
          <w:p>
            <w:pPr>
              <w:pStyle w:val="12"/>
            </w:pPr>
            <w:r>
              <w:t>18.67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18.67</w:t>
            </w:r>
          </w:p>
        </w:tc>
        <w:tc>
          <w:tcPr>
            <w:tcW w:w="2551" w:type="dxa"/>
            <w:vAlign w:val="center"/>
          </w:tcPr>
          <w:p>
            <w:pPr>
              <w:pStyle w:val="12"/>
            </w:pPr>
            <w:r>
              <w:t>18.67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18.67</w:t>
            </w:r>
          </w:p>
        </w:tc>
        <w:tc>
          <w:tcPr>
            <w:tcW w:w="2551" w:type="dxa"/>
            <w:vAlign w:val="center"/>
          </w:tcPr>
          <w:p>
            <w:pPr>
              <w:pStyle w:val="12"/>
            </w:pPr>
            <w:r>
              <w:t>18.67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410001成安县统计局机关</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284.24</w:t>
            </w:r>
          </w:p>
        </w:tc>
        <w:tc>
          <w:tcPr>
            <w:tcW w:w="2551" w:type="dxa"/>
            <w:vAlign w:val="center"/>
          </w:tcPr>
          <w:p>
            <w:pPr>
              <w:pStyle w:val="16"/>
            </w:pPr>
            <w:r>
              <w:t>256.62</w:t>
            </w:r>
          </w:p>
        </w:tc>
        <w:tc>
          <w:tcPr>
            <w:tcW w:w="2551" w:type="dxa"/>
            <w:vAlign w:val="center"/>
          </w:tcPr>
          <w:p>
            <w:pPr>
              <w:pStyle w:val="16"/>
            </w:pPr>
            <w:r>
              <w:t>27.62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246.80</w:t>
            </w:r>
          </w:p>
        </w:tc>
        <w:tc>
          <w:tcPr>
            <w:tcW w:w="2551" w:type="dxa"/>
            <w:vAlign w:val="center"/>
          </w:tcPr>
          <w:p>
            <w:pPr>
              <w:pStyle w:val="12"/>
            </w:pPr>
            <w:r>
              <w:t>246.80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121.75</w:t>
            </w:r>
          </w:p>
        </w:tc>
        <w:tc>
          <w:tcPr>
            <w:tcW w:w="2551" w:type="dxa"/>
            <w:vAlign w:val="center"/>
          </w:tcPr>
          <w:p>
            <w:pPr>
              <w:pStyle w:val="12"/>
            </w:pPr>
            <w:r>
              <w:t>121.75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22.47</w:t>
            </w:r>
          </w:p>
        </w:tc>
        <w:tc>
          <w:tcPr>
            <w:tcW w:w="2551" w:type="dxa"/>
            <w:vAlign w:val="center"/>
          </w:tcPr>
          <w:p>
            <w:pPr>
              <w:pStyle w:val="12"/>
            </w:pPr>
            <w:r>
              <w:t>22.47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20.91</w:t>
            </w:r>
          </w:p>
        </w:tc>
        <w:tc>
          <w:tcPr>
            <w:tcW w:w="2551" w:type="dxa"/>
            <w:vAlign w:val="center"/>
          </w:tcPr>
          <w:p>
            <w:pPr>
              <w:pStyle w:val="12"/>
            </w:pPr>
            <w:r>
              <w:t>20.91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33.48</w:t>
            </w:r>
          </w:p>
        </w:tc>
        <w:tc>
          <w:tcPr>
            <w:tcW w:w="2551" w:type="dxa"/>
            <w:vAlign w:val="center"/>
          </w:tcPr>
          <w:p>
            <w:pPr>
              <w:pStyle w:val="12"/>
            </w:pPr>
            <w:r>
              <w:t>33.48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27.07</w:t>
            </w:r>
          </w:p>
        </w:tc>
        <w:tc>
          <w:tcPr>
            <w:tcW w:w="2551" w:type="dxa"/>
            <w:vAlign w:val="center"/>
          </w:tcPr>
          <w:p>
            <w:pPr>
              <w:pStyle w:val="12"/>
            </w:pPr>
            <w:r>
              <w:t>27.07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1.79</w:t>
            </w:r>
          </w:p>
        </w:tc>
        <w:tc>
          <w:tcPr>
            <w:tcW w:w="2551" w:type="dxa"/>
            <w:vAlign w:val="center"/>
          </w:tcPr>
          <w:p>
            <w:pPr>
              <w:pStyle w:val="12"/>
            </w:pPr>
            <w:r>
              <w:t>1.79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0.66</w:t>
            </w:r>
          </w:p>
        </w:tc>
        <w:tc>
          <w:tcPr>
            <w:tcW w:w="2551" w:type="dxa"/>
            <w:vAlign w:val="center"/>
          </w:tcPr>
          <w:p>
            <w:pPr>
              <w:pStyle w:val="12"/>
            </w:pPr>
            <w:r>
              <w:t>0.66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18.67</w:t>
            </w:r>
          </w:p>
        </w:tc>
        <w:tc>
          <w:tcPr>
            <w:tcW w:w="2551" w:type="dxa"/>
            <w:vAlign w:val="center"/>
          </w:tcPr>
          <w:p>
            <w:pPr>
              <w:pStyle w:val="12"/>
            </w:pPr>
            <w:r>
              <w:t>18.67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27.62</w:t>
            </w:r>
          </w:p>
        </w:tc>
        <w:tc>
          <w:tcPr>
            <w:tcW w:w="2551" w:type="dxa"/>
            <w:vAlign w:val="center"/>
          </w:tcPr>
          <w:p>
            <w:pPr>
              <w:pStyle w:val="12"/>
            </w:pPr>
          </w:p>
        </w:tc>
        <w:tc>
          <w:tcPr>
            <w:tcW w:w="2551" w:type="dxa"/>
            <w:vAlign w:val="center"/>
          </w:tcPr>
          <w:p>
            <w:pPr>
              <w:pStyle w:val="12"/>
            </w:pPr>
            <w:r>
              <w:t>27.62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1.80</w:t>
            </w:r>
          </w:p>
        </w:tc>
        <w:tc>
          <w:tcPr>
            <w:tcW w:w="2551" w:type="dxa"/>
            <w:vAlign w:val="center"/>
          </w:tcPr>
          <w:p>
            <w:pPr>
              <w:pStyle w:val="12"/>
            </w:pPr>
          </w:p>
        </w:tc>
        <w:tc>
          <w:tcPr>
            <w:tcW w:w="2551" w:type="dxa"/>
            <w:vAlign w:val="center"/>
          </w:tcPr>
          <w:p>
            <w:pPr>
              <w:pStyle w:val="12"/>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7.62</w:t>
            </w:r>
          </w:p>
        </w:tc>
        <w:tc>
          <w:tcPr>
            <w:tcW w:w="2551" w:type="dxa"/>
            <w:vAlign w:val="center"/>
          </w:tcPr>
          <w:p>
            <w:pPr>
              <w:pStyle w:val="12"/>
            </w:pPr>
          </w:p>
        </w:tc>
        <w:tc>
          <w:tcPr>
            <w:tcW w:w="2551" w:type="dxa"/>
            <w:vAlign w:val="center"/>
          </w:tcPr>
          <w:p>
            <w:pPr>
              <w:pStyle w:val="12"/>
            </w:pPr>
            <w:r>
              <w:t>7.62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6.20</w:t>
            </w:r>
          </w:p>
        </w:tc>
        <w:tc>
          <w:tcPr>
            <w:tcW w:w="2551" w:type="dxa"/>
            <w:vAlign w:val="center"/>
          </w:tcPr>
          <w:p>
            <w:pPr>
              <w:pStyle w:val="12"/>
            </w:pPr>
          </w:p>
        </w:tc>
        <w:tc>
          <w:tcPr>
            <w:tcW w:w="2551" w:type="dxa"/>
            <w:vAlign w:val="center"/>
          </w:tcPr>
          <w:p>
            <w:pPr>
              <w:pStyle w:val="12"/>
            </w:pPr>
            <w:r>
              <w:t>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9.82</w:t>
            </w:r>
          </w:p>
        </w:tc>
        <w:tc>
          <w:tcPr>
            <w:tcW w:w="2551" w:type="dxa"/>
            <w:vAlign w:val="center"/>
          </w:tcPr>
          <w:p>
            <w:pPr>
              <w:pStyle w:val="12"/>
            </w:pPr>
            <w:r>
              <w:t>9.82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9.82</w:t>
            </w:r>
          </w:p>
        </w:tc>
        <w:tc>
          <w:tcPr>
            <w:tcW w:w="2551" w:type="dxa"/>
            <w:vAlign w:val="center"/>
          </w:tcPr>
          <w:p>
            <w:pPr>
              <w:pStyle w:val="12"/>
            </w:pPr>
            <w:r>
              <w:t>9.82</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410001成安县统计局机关</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410001成安县统计局机关</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410001成安县统计局机关</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5"/>
              <w:rPr>
                <w:rFonts w:ascii="方正书宋_GBK" w:hAnsi="方正书宋_GBK" w:eastAsia="方正书宋_GBK" w:cs="方正书宋_GBK"/>
                <w:b/>
                <w:sz w:val="21"/>
                <w:szCs w:val="24"/>
                <w:lang w:val="en-US" w:eastAsia="uk-UA" w:bidi="ar-SA"/>
              </w:rPr>
            </w:pPr>
            <w:r>
              <w:t>合计</w:t>
            </w:r>
          </w:p>
        </w:tc>
        <w:tc>
          <w:tcPr>
            <w:tcW w:w="2381" w:type="dxa"/>
            <w:vAlign w:val="center"/>
          </w:tcPr>
          <w:p>
            <w:pPr>
              <w:pStyle w:val="16"/>
              <w:jc w:val="center"/>
              <w:rPr>
                <w:rFonts w:hint="default" w:ascii="方正书宋_GBK" w:hAnsi="方正书宋_GBK" w:eastAsia="方正书宋_GBK" w:cs="方正书宋_GBK"/>
                <w:b/>
                <w:sz w:val="21"/>
                <w:szCs w:val="24"/>
                <w:lang w:val="en-US" w:eastAsia="zh-CN" w:bidi="ar-SA"/>
              </w:rPr>
            </w:pPr>
            <w:r>
              <w:rPr>
                <w:rFonts w:hint="eastAsia"/>
                <w:lang w:val="en-US" w:eastAsia="zh-CN"/>
              </w:rPr>
              <w:t>2</w:t>
            </w:r>
          </w:p>
        </w:tc>
        <w:tc>
          <w:tcPr>
            <w:tcW w:w="2381" w:type="dxa"/>
            <w:vAlign w:val="center"/>
          </w:tcPr>
          <w:p>
            <w:pPr>
              <w:pStyle w:val="16"/>
              <w:jc w:val="center"/>
              <w:rPr>
                <w:rFonts w:hint="default" w:ascii="方正书宋_GBK" w:hAnsi="方正书宋_GBK" w:eastAsia="方正书宋_GBK" w:cs="方正书宋_GBK"/>
                <w:b/>
                <w:sz w:val="21"/>
                <w:szCs w:val="24"/>
                <w:lang w:val="en-US" w:eastAsia="zh-CN" w:bidi="ar-SA"/>
              </w:rPr>
            </w:pPr>
            <w:r>
              <w:rPr>
                <w:rFonts w:hint="eastAsia" w:cs="方正书宋_GBK"/>
                <w:b/>
                <w:sz w:val="21"/>
                <w:szCs w:val="24"/>
                <w:lang w:val="en-US" w:eastAsia="zh-CN" w:bidi="ar-SA"/>
              </w:rPr>
              <w:t>2</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rPr>
                <w:rFonts w:ascii="方正书宋_GBK" w:hAnsi="方正书宋_GBK" w:eastAsia="方正书宋_GBK" w:cs="方正书宋_GBK"/>
                <w:sz w:val="21"/>
                <w:szCs w:val="24"/>
                <w:lang w:val="en-US" w:eastAsia="uk-UA" w:bidi="ar-SA"/>
              </w:rPr>
            </w:pPr>
            <w:r>
              <w:t>“三公”经费小计</w:t>
            </w:r>
          </w:p>
        </w:tc>
        <w:tc>
          <w:tcPr>
            <w:tcW w:w="2381" w:type="dxa"/>
            <w:vAlign w:val="center"/>
          </w:tcPr>
          <w:p>
            <w:pPr>
              <w:pStyle w:val="12"/>
              <w:jc w:val="center"/>
              <w:rPr>
                <w:rFonts w:hint="default" w:ascii="方正书宋_GBK" w:hAnsi="方正书宋_GBK" w:eastAsia="方正书宋_GBK" w:cs="方正书宋_GBK"/>
                <w:sz w:val="21"/>
                <w:szCs w:val="24"/>
                <w:lang w:val="en-US" w:eastAsia="zh-CN" w:bidi="ar-SA"/>
              </w:rPr>
            </w:pPr>
            <w:r>
              <w:rPr>
                <w:rFonts w:hint="eastAsia"/>
                <w:lang w:val="en-US" w:eastAsia="zh-CN"/>
              </w:rPr>
              <w:t>2</w:t>
            </w:r>
          </w:p>
        </w:tc>
        <w:tc>
          <w:tcPr>
            <w:tcW w:w="2381" w:type="dxa"/>
            <w:vAlign w:val="center"/>
          </w:tcPr>
          <w:p>
            <w:pPr>
              <w:pStyle w:val="12"/>
              <w:jc w:val="center"/>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2</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rPr>
                <w:rFonts w:ascii="方正书宋_GBK" w:hAnsi="方正书宋_GBK" w:eastAsia="方正书宋_GBK" w:cs="方正书宋_GBK"/>
                <w:sz w:val="21"/>
                <w:szCs w:val="24"/>
                <w:lang w:val="en-US" w:eastAsia="uk-UA" w:bidi="ar-SA"/>
              </w:rPr>
            </w:pPr>
            <w:r>
              <w:t>一、因公出国（境）费</w:t>
            </w:r>
          </w:p>
        </w:tc>
        <w:tc>
          <w:tcPr>
            <w:tcW w:w="2381" w:type="dxa"/>
            <w:vAlign w:val="center"/>
          </w:tcPr>
          <w:p>
            <w:pPr>
              <w:pStyle w:val="12"/>
              <w:jc w:val="center"/>
              <w:rPr>
                <w:rFonts w:ascii="方正书宋_GBK" w:hAnsi="方正书宋_GBK" w:eastAsia="方正书宋_GBK" w:cs="方正书宋_GBK"/>
                <w:sz w:val="21"/>
                <w:szCs w:val="24"/>
                <w:lang w:val="en-US" w:eastAsia="uk-UA" w:bidi="ar-SA"/>
              </w:rPr>
            </w:pPr>
          </w:p>
        </w:tc>
        <w:tc>
          <w:tcPr>
            <w:tcW w:w="2381" w:type="dxa"/>
            <w:vAlign w:val="center"/>
          </w:tcPr>
          <w:p>
            <w:pPr>
              <w:pStyle w:val="12"/>
              <w:jc w:val="center"/>
              <w:rPr>
                <w:rFonts w:ascii="方正书宋_GBK" w:hAnsi="方正书宋_GBK" w:eastAsia="方正书宋_GBK" w:cs="方正书宋_GBK"/>
                <w:sz w:val="21"/>
                <w:szCs w:val="24"/>
                <w:lang w:val="en-US" w:eastAsia="uk-UA" w:bidi="ar-SA"/>
              </w:rPr>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rPr>
                <w:rFonts w:ascii="方正书宋_GBK" w:hAnsi="方正书宋_GBK" w:eastAsia="方正书宋_GBK" w:cs="方正书宋_GBK"/>
                <w:sz w:val="21"/>
                <w:szCs w:val="24"/>
                <w:lang w:val="en-US" w:eastAsia="uk-UA" w:bidi="ar-SA"/>
              </w:rPr>
            </w:pPr>
            <w:r>
              <w:t xml:space="preserve">    其中：教学科研人员因公出国（境）费</w:t>
            </w:r>
          </w:p>
        </w:tc>
        <w:tc>
          <w:tcPr>
            <w:tcW w:w="2381" w:type="dxa"/>
            <w:vAlign w:val="center"/>
          </w:tcPr>
          <w:p>
            <w:pPr>
              <w:pStyle w:val="12"/>
              <w:jc w:val="center"/>
              <w:rPr>
                <w:rFonts w:ascii="方正书宋_GBK" w:hAnsi="方正书宋_GBK" w:eastAsia="方正书宋_GBK" w:cs="方正书宋_GBK"/>
                <w:sz w:val="21"/>
                <w:szCs w:val="24"/>
                <w:lang w:val="en-US" w:eastAsia="uk-UA" w:bidi="ar-SA"/>
              </w:rPr>
            </w:pPr>
          </w:p>
        </w:tc>
        <w:tc>
          <w:tcPr>
            <w:tcW w:w="2381" w:type="dxa"/>
            <w:vAlign w:val="center"/>
          </w:tcPr>
          <w:p>
            <w:pPr>
              <w:pStyle w:val="12"/>
              <w:jc w:val="center"/>
              <w:rPr>
                <w:rFonts w:ascii="方正书宋_GBK" w:hAnsi="方正书宋_GBK" w:eastAsia="方正书宋_GBK" w:cs="方正书宋_GBK"/>
                <w:sz w:val="21"/>
                <w:szCs w:val="24"/>
                <w:lang w:val="en-US" w:eastAsia="uk-UA" w:bidi="ar-SA"/>
              </w:rPr>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rPr>
                <w:rFonts w:ascii="方正书宋_GBK" w:hAnsi="方正书宋_GBK" w:eastAsia="方正书宋_GBK" w:cs="方正书宋_GBK"/>
                <w:sz w:val="21"/>
                <w:szCs w:val="24"/>
                <w:lang w:val="en-US" w:eastAsia="uk-UA" w:bidi="ar-SA"/>
              </w:rPr>
            </w:pPr>
            <w:r>
              <w:t xml:space="preserve">          其他因公出国（境）费</w:t>
            </w:r>
          </w:p>
        </w:tc>
        <w:tc>
          <w:tcPr>
            <w:tcW w:w="2381" w:type="dxa"/>
            <w:vAlign w:val="center"/>
          </w:tcPr>
          <w:p>
            <w:pPr>
              <w:pStyle w:val="12"/>
              <w:jc w:val="center"/>
              <w:rPr>
                <w:rFonts w:ascii="方正书宋_GBK" w:hAnsi="方正书宋_GBK" w:eastAsia="方正书宋_GBK" w:cs="方正书宋_GBK"/>
                <w:sz w:val="21"/>
                <w:szCs w:val="24"/>
                <w:lang w:val="en-US" w:eastAsia="uk-UA" w:bidi="ar-SA"/>
              </w:rPr>
            </w:pPr>
          </w:p>
        </w:tc>
        <w:tc>
          <w:tcPr>
            <w:tcW w:w="2381" w:type="dxa"/>
            <w:vAlign w:val="center"/>
          </w:tcPr>
          <w:p>
            <w:pPr>
              <w:pStyle w:val="12"/>
              <w:jc w:val="center"/>
              <w:rPr>
                <w:rFonts w:ascii="方正书宋_GBK" w:hAnsi="方正书宋_GBK" w:eastAsia="方正书宋_GBK" w:cs="方正书宋_GBK"/>
                <w:sz w:val="21"/>
                <w:szCs w:val="24"/>
                <w:lang w:val="en-US" w:eastAsia="uk-UA" w:bidi="ar-SA"/>
              </w:rPr>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rPr>
                <w:rFonts w:ascii="方正书宋_GBK" w:hAnsi="方正书宋_GBK" w:eastAsia="方正书宋_GBK" w:cs="方正书宋_GBK"/>
                <w:sz w:val="21"/>
                <w:szCs w:val="24"/>
                <w:lang w:val="en-US" w:eastAsia="uk-UA" w:bidi="ar-SA"/>
              </w:rPr>
            </w:pPr>
            <w:r>
              <w:t>二、公务用车购置及运维费</w:t>
            </w:r>
          </w:p>
        </w:tc>
        <w:tc>
          <w:tcPr>
            <w:tcW w:w="2381" w:type="dxa"/>
            <w:vAlign w:val="center"/>
          </w:tcPr>
          <w:p>
            <w:pPr>
              <w:pStyle w:val="12"/>
              <w:jc w:val="center"/>
              <w:rPr>
                <w:rFonts w:ascii="方正书宋_GBK" w:hAnsi="方正书宋_GBK" w:eastAsia="方正书宋_GBK" w:cs="方正书宋_GBK"/>
                <w:sz w:val="21"/>
                <w:szCs w:val="24"/>
                <w:lang w:val="en-US" w:eastAsia="uk-UA" w:bidi="ar-SA"/>
              </w:rPr>
            </w:pPr>
          </w:p>
        </w:tc>
        <w:tc>
          <w:tcPr>
            <w:tcW w:w="2381" w:type="dxa"/>
            <w:vAlign w:val="center"/>
          </w:tcPr>
          <w:p>
            <w:pPr>
              <w:pStyle w:val="12"/>
              <w:jc w:val="center"/>
              <w:rPr>
                <w:rFonts w:ascii="方正书宋_GBK" w:hAnsi="方正书宋_GBK" w:eastAsia="方正书宋_GBK" w:cs="方正书宋_GBK"/>
                <w:sz w:val="21"/>
                <w:szCs w:val="24"/>
                <w:lang w:val="en-US" w:eastAsia="uk-UA" w:bidi="ar-SA"/>
              </w:rPr>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rPr>
                <w:rFonts w:ascii="方正书宋_GBK" w:hAnsi="方正书宋_GBK" w:eastAsia="方正书宋_GBK" w:cs="方正书宋_GBK"/>
                <w:sz w:val="21"/>
                <w:szCs w:val="24"/>
                <w:lang w:val="en-US" w:eastAsia="uk-UA" w:bidi="ar-SA"/>
              </w:rPr>
            </w:pPr>
            <w:r>
              <w:t xml:space="preserve">    其中：公务用车购置费</w:t>
            </w:r>
          </w:p>
        </w:tc>
        <w:tc>
          <w:tcPr>
            <w:tcW w:w="2381" w:type="dxa"/>
            <w:vAlign w:val="center"/>
          </w:tcPr>
          <w:p>
            <w:pPr>
              <w:pStyle w:val="12"/>
              <w:jc w:val="center"/>
              <w:rPr>
                <w:rFonts w:ascii="方正书宋_GBK" w:hAnsi="方正书宋_GBK" w:eastAsia="方正书宋_GBK" w:cs="方正书宋_GBK"/>
                <w:sz w:val="21"/>
                <w:szCs w:val="24"/>
                <w:lang w:val="en-US" w:eastAsia="uk-UA" w:bidi="ar-SA"/>
              </w:rPr>
            </w:pPr>
          </w:p>
        </w:tc>
        <w:tc>
          <w:tcPr>
            <w:tcW w:w="2381" w:type="dxa"/>
            <w:vAlign w:val="center"/>
          </w:tcPr>
          <w:p>
            <w:pPr>
              <w:pStyle w:val="12"/>
              <w:jc w:val="center"/>
              <w:rPr>
                <w:rFonts w:ascii="方正书宋_GBK" w:hAnsi="方正书宋_GBK" w:eastAsia="方正书宋_GBK" w:cs="方正书宋_GBK"/>
                <w:sz w:val="21"/>
                <w:szCs w:val="24"/>
                <w:lang w:val="en-US" w:eastAsia="uk-UA" w:bidi="ar-SA"/>
              </w:rPr>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rPr>
                <w:rFonts w:ascii="方正书宋_GBK" w:hAnsi="方正书宋_GBK" w:eastAsia="方正书宋_GBK" w:cs="方正书宋_GBK"/>
                <w:sz w:val="21"/>
                <w:szCs w:val="24"/>
                <w:lang w:val="en-US" w:eastAsia="uk-UA" w:bidi="ar-SA"/>
              </w:rPr>
            </w:pPr>
            <w:r>
              <w:t xml:space="preserve">          公务用车运行维护费</w:t>
            </w:r>
          </w:p>
        </w:tc>
        <w:tc>
          <w:tcPr>
            <w:tcW w:w="2381" w:type="dxa"/>
            <w:vAlign w:val="center"/>
          </w:tcPr>
          <w:p>
            <w:pPr>
              <w:pStyle w:val="12"/>
              <w:jc w:val="center"/>
              <w:rPr>
                <w:rFonts w:hint="default" w:ascii="方正书宋_GBK" w:hAnsi="方正书宋_GBK" w:eastAsia="方正书宋_GBK" w:cs="方正书宋_GBK"/>
                <w:sz w:val="21"/>
                <w:szCs w:val="24"/>
                <w:lang w:val="en-US" w:eastAsia="zh-CN" w:bidi="ar-SA"/>
              </w:rPr>
            </w:pPr>
            <w:r>
              <w:rPr>
                <w:rFonts w:hint="eastAsia"/>
                <w:lang w:val="en-US" w:eastAsia="zh-CN"/>
              </w:rPr>
              <w:t>2</w:t>
            </w:r>
          </w:p>
        </w:tc>
        <w:tc>
          <w:tcPr>
            <w:tcW w:w="2381" w:type="dxa"/>
            <w:vAlign w:val="center"/>
          </w:tcPr>
          <w:p>
            <w:pPr>
              <w:pStyle w:val="12"/>
              <w:jc w:val="center"/>
              <w:rPr>
                <w:rFonts w:hint="default" w:ascii="方正书宋_GBK" w:hAnsi="方正书宋_GBK" w:eastAsia="方正书宋_GBK" w:cs="方正书宋_GBK"/>
                <w:sz w:val="21"/>
                <w:szCs w:val="24"/>
                <w:lang w:val="en-US" w:eastAsia="zh-CN" w:bidi="ar-SA"/>
              </w:rPr>
            </w:pPr>
            <w:r>
              <w:rPr>
                <w:rFonts w:hint="eastAsia"/>
                <w:lang w:val="en-US" w:eastAsia="zh-CN"/>
              </w:rPr>
              <w:t>2</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tcPr>
          <w:p>
            <w:pPr>
              <w:pStyle w:val="14"/>
            </w:pPr>
          </w:p>
        </w:tc>
        <w:tc>
          <w:tcPr>
            <w:tcW w:w="0" w:type="auto"/>
            <w:vAlign w:val="center"/>
          </w:tcPr>
          <w:p>
            <w:pPr>
              <w:pStyle w:val="13"/>
              <w:rPr>
                <w:rFonts w:ascii="方正书宋_GBK" w:hAnsi="方正书宋_GBK" w:eastAsia="方正书宋_GBK" w:cs="方正书宋_GBK"/>
                <w:sz w:val="21"/>
                <w:szCs w:val="24"/>
                <w:lang w:val="en-US" w:eastAsia="uk-UA" w:bidi="ar-SA"/>
              </w:rPr>
            </w:pPr>
            <w:r>
              <w:t>三、公务接待费</w:t>
            </w:r>
          </w:p>
        </w:tc>
        <w:tc>
          <w:tcPr>
            <w:tcW w:w="0" w:type="auto"/>
            <w:vAlign w:val="center"/>
          </w:tcPr>
          <w:p>
            <w:pPr>
              <w:pStyle w:val="12"/>
              <w:rPr>
                <w:rFonts w:ascii="方正书宋_GBK" w:hAnsi="方正书宋_GBK" w:eastAsia="方正书宋_GBK" w:cs="方正书宋_GBK"/>
                <w:sz w:val="21"/>
                <w:szCs w:val="24"/>
                <w:lang w:val="en-US" w:eastAsia="uk-UA" w:bidi="ar-SA"/>
              </w:rPr>
            </w:pPr>
          </w:p>
        </w:tc>
        <w:tc>
          <w:tcPr>
            <w:tcW w:w="0" w:type="auto"/>
            <w:vAlign w:val="center"/>
          </w:tcPr>
          <w:p>
            <w:pPr>
              <w:pStyle w:val="12"/>
              <w:rPr>
                <w:rFonts w:ascii="方正书宋_GBK" w:hAnsi="方正书宋_GBK" w:eastAsia="方正书宋_GBK" w:cs="方正书宋_GBK"/>
                <w:sz w:val="21"/>
                <w:szCs w:val="24"/>
                <w:lang w:val="en-US" w:eastAsia="uk-UA" w:bidi="ar-SA"/>
              </w:rPr>
            </w:pPr>
          </w:p>
        </w:tc>
        <w:tc>
          <w:tcPr>
            <w:tcW w:w="0" w:type="auto"/>
          </w:tcPr>
          <w:p>
            <w:pPr>
              <w:pStyle w:val="12"/>
            </w:pPr>
          </w:p>
        </w:tc>
        <w:tc>
          <w:tcPr>
            <w:tcW w:w="0" w:type="auto"/>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tcPr>
          <w:p>
            <w:pPr>
              <w:pStyle w:val="14"/>
            </w:pPr>
          </w:p>
        </w:tc>
        <w:tc>
          <w:tcPr>
            <w:tcW w:w="0" w:type="auto"/>
            <w:vAlign w:val="center"/>
          </w:tcPr>
          <w:p>
            <w:pPr>
              <w:pStyle w:val="13"/>
            </w:pPr>
          </w:p>
        </w:tc>
        <w:tc>
          <w:tcPr>
            <w:tcW w:w="0" w:type="auto"/>
            <w:vAlign w:val="center"/>
          </w:tcPr>
          <w:p>
            <w:pPr>
              <w:pStyle w:val="12"/>
              <w:rPr>
                <w:rFonts w:ascii="方正书宋_GBK" w:hAnsi="方正书宋_GBK" w:eastAsia="方正书宋_GBK" w:cs="方正书宋_GBK"/>
                <w:sz w:val="21"/>
                <w:szCs w:val="24"/>
                <w:lang w:val="en-US" w:eastAsia="uk-UA" w:bidi="ar-SA"/>
              </w:rPr>
            </w:pPr>
          </w:p>
        </w:tc>
        <w:tc>
          <w:tcPr>
            <w:tcW w:w="0" w:type="auto"/>
            <w:vAlign w:val="center"/>
          </w:tcPr>
          <w:p>
            <w:pPr>
              <w:pStyle w:val="12"/>
              <w:rPr>
                <w:rFonts w:ascii="方正书宋_GBK" w:hAnsi="方正书宋_GBK" w:eastAsia="方正书宋_GBK" w:cs="方正书宋_GBK"/>
                <w:sz w:val="21"/>
                <w:szCs w:val="24"/>
                <w:lang w:val="en-US" w:eastAsia="uk-UA" w:bidi="ar-SA"/>
              </w:rPr>
            </w:pPr>
          </w:p>
        </w:tc>
        <w:tc>
          <w:tcPr>
            <w:tcW w:w="0" w:type="auto"/>
          </w:tcPr>
          <w:p>
            <w:pPr>
              <w:pStyle w:val="12"/>
            </w:pPr>
          </w:p>
        </w:tc>
        <w:tc>
          <w:tcPr>
            <w:tcW w:w="0" w:type="auto"/>
          </w:tcPr>
          <w:p>
            <w:pPr>
              <w:pStyle w:val="12"/>
            </w:pPr>
          </w:p>
        </w:tc>
      </w:tr>
    </w:tbl>
    <w:p>
      <w:pPr>
        <w:jc w:val="center"/>
        <w:outlineLvl w:val="4"/>
        <w:rPr>
          <w:rFonts w:ascii="方正小标宋_GBK" w:hAnsi="方正小标宋_GBK" w:eastAsia="方正小标宋_GBK" w:cs="方正小标宋_GBK"/>
          <w:color w:val="000000"/>
          <w:sz w:val="44"/>
        </w:rPr>
      </w:pPr>
    </w:p>
    <w:p>
      <w:pPr>
        <w:jc w:val="center"/>
        <w:outlineLvl w:val="4"/>
      </w:pPr>
      <w:r>
        <w:rPr>
          <w:rFonts w:ascii="方正小标宋_GBK" w:hAnsi="方正小标宋_GBK" w:eastAsia="方正小标宋_GBK" w:cs="方正小标宋_GBK"/>
          <w:color w:val="000000"/>
          <w:sz w:val="44"/>
        </w:rPr>
        <w:t>成安县统计局机关2025年单位预算信息公开情况说明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按照《中华人民共和国预算法》、《地方预决算公开操作规程》和《关于进一步推进预算公开工作的实施意见》规定，现将成安县统计局机关2025年单位预算公开如下：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1、依照国家和省有关法律、法规和政策、计划，制</w:t>
      </w:r>
      <w:r>
        <w:rPr>
          <w:rFonts w:hint="eastAsia" w:ascii="仿宋" w:hAnsi="仿宋" w:eastAsia="仿宋" w:cs="Times New Roman"/>
          <w:sz w:val="32"/>
          <w:szCs w:val="32"/>
          <w:lang w:eastAsia="zh-CN"/>
        </w:rPr>
        <w:t>定</w:t>
      </w:r>
      <w:r>
        <w:rPr>
          <w:rFonts w:hint="eastAsia" w:ascii="仿宋" w:hAnsi="仿宋" w:eastAsia="仿宋" w:cs="Times New Roman"/>
          <w:sz w:val="32"/>
          <w:szCs w:val="32"/>
        </w:rPr>
        <w:t>实施统计工作规章和统计调查计划；组织领导和监督检查县内各乡镇、各部门统计和国民经济核算工作，监督检查统计法律、法规实施情况。</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2、贯彻执行国家和省国民经济核算体系、统计指标体系和基本统计制度；组织、协调全县统计工作和国民经济核算工作；统一组织、管理全县统计报表工作。</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3、汇总、整理全县基本统计资料；对国民经济、科学进步和社会发展情况统计分析、预测、监督和考核，向县委、县政府及有关部门提供统计信息和咨询建议。</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4、统一核定、管理、公布、出版全县的基本统计资料，定期发布全县国民经济和社会发展情况的统计信息。</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5、组织管理统计人员持证上岗及培训教育，协调有关部门组织管理统计专业考试工作。</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6、负责全县各部门各单位统计工作业务指导，开展统计工作和统计科学的学术交流合作。</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7、组织完成国家和省、市部署的普查任务；组织协调各乡镇、各部门社会经济调查。</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8、执行上级统计部门制定的能源统计制度，组织好全县的能源统计核算工作。</w:t>
      </w:r>
    </w:p>
    <w:p>
      <w:pPr>
        <w:spacing w:line="360" w:lineRule="auto"/>
        <w:ind w:firstLine="627" w:firstLineChars="196"/>
        <w:rPr>
          <w:rFonts w:ascii="仿宋" w:hAnsi="仿宋" w:eastAsia="仿宋" w:cs="Times New Roman"/>
          <w:sz w:val="32"/>
          <w:szCs w:val="32"/>
        </w:rPr>
      </w:pPr>
      <w:r>
        <w:rPr>
          <w:rFonts w:hint="eastAsia" w:ascii="仿宋" w:hAnsi="仿宋" w:eastAsia="仿宋" w:cs="Times New Roman"/>
          <w:sz w:val="32"/>
          <w:szCs w:val="32"/>
        </w:rPr>
        <w:t>9、承办县委、县政府交办的其它事项，承</w:t>
      </w:r>
      <w:r>
        <w:rPr>
          <w:rFonts w:hint="eastAsia" w:ascii="仿宋" w:hAnsi="仿宋" w:eastAsia="仿宋" w:cs="Times New Roman"/>
          <w:sz w:val="32"/>
          <w:szCs w:val="32"/>
          <w:lang w:eastAsia="zh-CN"/>
        </w:rPr>
        <w:t>办县委、</w:t>
      </w:r>
      <w:r>
        <w:rPr>
          <w:rFonts w:hint="eastAsia" w:ascii="仿宋" w:hAnsi="仿宋" w:eastAsia="仿宋" w:cs="Times New Roman"/>
          <w:sz w:val="32"/>
          <w:szCs w:val="32"/>
        </w:rPr>
        <w:t>县政协建议、提案事宜。</w:t>
      </w:r>
    </w:p>
    <w:p>
      <w:pPr>
        <w:spacing w:line="360" w:lineRule="auto"/>
        <w:ind w:firstLine="630" w:firstLineChars="196"/>
        <w:rPr>
          <w:rFonts w:ascii="楷体" w:hAnsi="楷体" w:eastAsia="楷体" w:cs="Times New Roman"/>
          <w:b/>
          <w:bCs/>
          <w:sz w:val="32"/>
          <w:szCs w:val="32"/>
        </w:rPr>
      </w:pPr>
      <w:r>
        <w:rPr>
          <w:rFonts w:hint="eastAsia" w:ascii="楷体" w:hAnsi="楷体" w:eastAsia="楷体" w:cs="宋体"/>
          <w:b/>
          <w:bCs/>
          <w:sz w:val="32"/>
          <w:szCs w:val="32"/>
        </w:rPr>
        <w:t>人员编制和领导职数</w:t>
      </w:r>
    </w:p>
    <w:p>
      <w:pPr>
        <w:spacing w:line="360" w:lineRule="auto"/>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人员编制1</w:t>
      </w:r>
      <w:r>
        <w:rPr>
          <w:rFonts w:hint="eastAsia" w:ascii="仿宋" w:hAnsi="仿宋" w:eastAsia="仿宋" w:cs="仿宋"/>
          <w:bCs/>
          <w:sz w:val="32"/>
          <w:szCs w:val="32"/>
          <w:lang w:val="en-US" w:eastAsia="zh-CN"/>
        </w:rPr>
        <w:t>9</w:t>
      </w:r>
      <w:r>
        <w:rPr>
          <w:rFonts w:hint="eastAsia" w:ascii="仿宋" w:hAnsi="仿宋" w:eastAsia="仿宋" w:cs="仿宋"/>
          <w:bCs/>
          <w:sz w:val="32"/>
          <w:szCs w:val="32"/>
        </w:rPr>
        <w:t>名，其中领导职数4</w:t>
      </w:r>
      <w:r>
        <w:rPr>
          <w:rFonts w:hint="eastAsia" w:ascii="仿宋" w:hAnsi="仿宋" w:eastAsia="仿宋" w:cs="仿宋"/>
          <w:bCs/>
          <w:sz w:val="32"/>
          <w:szCs w:val="32"/>
          <w:lang w:eastAsia="zh-CN"/>
        </w:rPr>
        <w:t>名。</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成安县统计局设置2个内设机构。</w:t>
      </w:r>
    </w:p>
    <w:p>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1、办公室</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协调机关政务工作，负责文秘、机要、档案等工作，管理机关财务和国有资产，负责机关后勤保障及接待服务等工作;负责国民经济核算、信息、统计培训、人事职称、和统计执法检查等统计制度的组织和实施，搜集整理和提供统计数据，检查评估统计数据，进行统计分析，负责对全县社会发展和经济运行情况进行分析，定期公布全县经济指标完成情况。</w:t>
      </w:r>
    </w:p>
    <w:p>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2、业务综合股</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负责组织实施国家和省、市的工业、建筑业、能源、投资、房地产等统计制度，搜集、整理和调查统计数据，检查和评估统计数据质量，进行统计分析。</w:t>
      </w:r>
    </w:p>
    <w:p>
      <w:pPr>
        <w:pStyle w:val="18"/>
      </w:pPr>
      <w:r>
        <w:rPr>
          <w:rFonts w:hint="eastAsia" w:ascii="仿宋" w:hAnsi="仿宋" w:eastAsia="仿宋"/>
          <w:sz w:val="32"/>
          <w:szCs w:val="32"/>
        </w:rPr>
        <w:t>负责组织实施国家和省、市的服务业、商业、外经、劳动工资、科技等统计制度，搜集、整理和调查统计数据，检查和评估统计数据质量，进行统计分析</w:t>
      </w:r>
      <w:r>
        <w:rPr>
          <w:rFonts w:hint="eastAsia" w:ascii="仿宋" w:hAnsi="仿宋" w:eastAsia="仿宋"/>
          <w:sz w:val="32"/>
          <w:szCs w:val="32"/>
          <w:lang w:eastAsia="zh-CN"/>
        </w:rPr>
        <w:t>。</w:t>
      </w:r>
    </w:p>
    <w:p>
      <w:pPr>
        <w:pStyle w:val="18"/>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成安县统计局机关</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rPr>
          <w:rFonts w:cs="Times New Roman"/>
        </w:rPr>
      </w:pPr>
      <w:r>
        <w:rPr>
          <w:rFonts w:eastAsia="方正仿宋_GBK" w:cs="Times New Roman"/>
          <w:color w:val="000000"/>
          <w:sz w:val="28"/>
        </w:rPr>
        <w:t>按照预算管理有关规定，目前我省部门预算的编制实行综合预算管理，即全部收入和支出都反映在预算中。成安县统计局机关及所属事业单位的收支包含在部门预算中。</w:t>
      </w:r>
    </w:p>
    <w:p>
      <w:pPr>
        <w:spacing w:line="560" w:lineRule="exact"/>
        <w:ind w:firstLine="640"/>
        <w:rPr>
          <w:rFonts w:ascii="楷体_GB2312" w:hAnsi="楷体" w:eastAsia="楷体_GB2312" w:cs="Times New Roman"/>
          <w:b/>
          <w:sz w:val="32"/>
          <w:szCs w:val="32"/>
        </w:rPr>
      </w:pPr>
      <w:r>
        <w:rPr>
          <w:rFonts w:hint="eastAsia" w:ascii="楷体_GB2312" w:hAnsi="楷体" w:eastAsia="楷体_GB2312" w:cs="Times New Roman"/>
          <w:b/>
          <w:sz w:val="32"/>
          <w:szCs w:val="32"/>
        </w:rPr>
        <w:t>1、收入说明</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年预算收入</w:t>
      </w:r>
      <w:r>
        <w:rPr>
          <w:rFonts w:hint="eastAsia" w:ascii="仿宋" w:hAnsi="仿宋" w:eastAsia="仿宋" w:cs="Times New Roman"/>
          <w:sz w:val="32"/>
          <w:szCs w:val="32"/>
          <w:lang w:val="en-US" w:eastAsia="zh-CN"/>
        </w:rPr>
        <w:t>391.02</w:t>
      </w:r>
      <w:r>
        <w:rPr>
          <w:rFonts w:hint="eastAsia" w:ascii="仿宋" w:hAnsi="仿宋" w:eastAsia="仿宋" w:cs="Times New Roman"/>
          <w:sz w:val="32"/>
          <w:szCs w:val="32"/>
        </w:rPr>
        <w:t>万元，其中：一般公共预算收入</w:t>
      </w:r>
      <w:r>
        <w:rPr>
          <w:rFonts w:hint="eastAsia" w:ascii="仿宋" w:hAnsi="仿宋" w:eastAsia="仿宋" w:cs="Times New Roman"/>
          <w:sz w:val="32"/>
          <w:szCs w:val="32"/>
          <w:lang w:val="en-US" w:eastAsia="zh-CN"/>
        </w:rPr>
        <w:t>391.02</w:t>
      </w:r>
      <w:r>
        <w:rPr>
          <w:rFonts w:hint="eastAsia" w:ascii="仿宋" w:hAnsi="仿宋" w:eastAsia="仿宋" w:cs="Times New Roman"/>
          <w:sz w:val="32"/>
          <w:szCs w:val="32"/>
        </w:rPr>
        <w:t>万元，政府性基金收入0万元，国有资本经营收入0万元，事业收入0万元，其他收入0万元。</w:t>
      </w:r>
    </w:p>
    <w:p>
      <w:pPr>
        <w:spacing w:line="560" w:lineRule="exact"/>
        <w:ind w:firstLine="640"/>
        <w:rPr>
          <w:rFonts w:ascii="楷体_GB2312" w:hAnsi="楷体" w:eastAsia="楷体_GB2312" w:cs="Times New Roman"/>
          <w:b/>
          <w:sz w:val="32"/>
          <w:szCs w:val="32"/>
        </w:rPr>
      </w:pPr>
      <w:r>
        <w:rPr>
          <w:rFonts w:hint="eastAsia" w:ascii="楷体_GB2312" w:hAnsi="楷体" w:eastAsia="楷体_GB2312" w:cs="Times New Roman"/>
          <w:b/>
          <w:sz w:val="32"/>
          <w:szCs w:val="32"/>
        </w:rPr>
        <w:t>2、支出说明</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年支出预算</w:t>
      </w:r>
      <w:r>
        <w:rPr>
          <w:rFonts w:hint="eastAsia" w:ascii="仿宋" w:hAnsi="仿宋" w:eastAsia="仿宋" w:cs="Times New Roman"/>
          <w:sz w:val="32"/>
          <w:szCs w:val="32"/>
          <w:lang w:val="en-US" w:eastAsia="zh-CN"/>
        </w:rPr>
        <w:t>391.02</w:t>
      </w:r>
      <w:r>
        <w:rPr>
          <w:rFonts w:hint="eastAsia" w:ascii="仿宋" w:hAnsi="仿宋" w:eastAsia="仿宋" w:cs="Times New Roman"/>
          <w:sz w:val="32"/>
          <w:szCs w:val="32"/>
        </w:rPr>
        <w:t>万元，其中基本支出</w:t>
      </w:r>
      <w:r>
        <w:rPr>
          <w:rFonts w:hint="eastAsia" w:ascii="仿宋" w:hAnsi="仿宋" w:eastAsia="仿宋" w:cs="Times New Roman"/>
          <w:sz w:val="32"/>
          <w:szCs w:val="32"/>
          <w:lang w:val="en-US" w:eastAsia="zh-CN"/>
        </w:rPr>
        <w:t>284.24</w:t>
      </w:r>
      <w:r>
        <w:rPr>
          <w:rFonts w:hint="eastAsia" w:ascii="仿宋" w:hAnsi="仿宋" w:eastAsia="仿宋" w:cs="Times New Roman"/>
          <w:sz w:val="32"/>
          <w:szCs w:val="32"/>
        </w:rPr>
        <w:t>万元，包括人员经费</w:t>
      </w:r>
      <w:r>
        <w:rPr>
          <w:rFonts w:hint="eastAsia" w:ascii="仿宋" w:hAnsi="仿宋" w:eastAsia="仿宋" w:cs="Times New Roman"/>
          <w:sz w:val="32"/>
          <w:szCs w:val="32"/>
          <w:lang w:val="en-US" w:eastAsia="zh-CN"/>
        </w:rPr>
        <w:t>256.62</w:t>
      </w:r>
      <w:r>
        <w:rPr>
          <w:rFonts w:hint="eastAsia" w:ascii="仿宋" w:hAnsi="仿宋" w:eastAsia="仿宋" w:cs="Times New Roman"/>
          <w:sz w:val="32"/>
          <w:szCs w:val="32"/>
        </w:rPr>
        <w:t>万元,公用经费</w:t>
      </w:r>
      <w:r>
        <w:rPr>
          <w:rFonts w:hint="eastAsia" w:ascii="仿宋" w:hAnsi="仿宋" w:eastAsia="仿宋" w:cs="Times New Roman"/>
          <w:sz w:val="32"/>
          <w:szCs w:val="32"/>
          <w:lang w:val="en-US" w:eastAsia="zh-CN"/>
        </w:rPr>
        <w:t>27.62</w:t>
      </w:r>
      <w:r>
        <w:rPr>
          <w:rFonts w:hint="eastAsia" w:ascii="仿宋" w:hAnsi="仿宋" w:eastAsia="仿宋" w:cs="Times New Roman"/>
          <w:sz w:val="32"/>
          <w:szCs w:val="32"/>
        </w:rPr>
        <w:t>万元</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项目支出106.78万元</w:t>
      </w:r>
      <w:r>
        <w:rPr>
          <w:rFonts w:hint="eastAsia" w:ascii="仿宋" w:hAnsi="仿宋" w:eastAsia="仿宋" w:cs="Times New Roman"/>
          <w:sz w:val="32"/>
          <w:szCs w:val="32"/>
        </w:rPr>
        <w:t>。</w:t>
      </w:r>
    </w:p>
    <w:p>
      <w:pPr>
        <w:spacing w:line="560" w:lineRule="exact"/>
        <w:ind w:firstLine="640"/>
        <w:rPr>
          <w:rFonts w:ascii="楷体_GB2312" w:hAnsi="楷体" w:eastAsia="楷体_GB2312" w:cs="Times New Roman"/>
          <w:b/>
          <w:sz w:val="32"/>
          <w:szCs w:val="32"/>
        </w:rPr>
      </w:pPr>
      <w:r>
        <w:rPr>
          <w:rFonts w:hint="eastAsia" w:ascii="楷体_GB2312" w:hAnsi="楷体" w:eastAsia="楷体_GB2312" w:cs="Times New Roman"/>
          <w:b/>
          <w:sz w:val="32"/>
          <w:szCs w:val="32"/>
        </w:rPr>
        <w:t>3、比上年增减变化情况</w:t>
      </w:r>
    </w:p>
    <w:p>
      <w:pPr>
        <w:pStyle w:val="27"/>
      </w:pPr>
      <w:r>
        <w:rPr>
          <w:rFonts w:hint="eastAsia" w:ascii="仿宋" w:hAnsi="仿宋" w:eastAsia="仿宋" w:cs="仿宋"/>
          <w:bCs/>
          <w:sz w:val="32"/>
          <w:szCs w:val="32"/>
          <w:lang w:eastAsia="zh-CN"/>
        </w:rPr>
        <w:t>202</w:t>
      </w:r>
      <w:r>
        <w:rPr>
          <w:rFonts w:hint="eastAsia" w:ascii="仿宋" w:hAnsi="仿宋" w:eastAsia="仿宋" w:cs="仿宋"/>
          <w:bCs/>
          <w:sz w:val="32"/>
          <w:szCs w:val="32"/>
          <w:lang w:val="en-US" w:eastAsia="zh-CN"/>
        </w:rPr>
        <w:t>5</w:t>
      </w:r>
      <w:r>
        <w:rPr>
          <w:rFonts w:hint="eastAsia" w:ascii="仿宋" w:hAnsi="仿宋" w:eastAsia="仿宋" w:cs="仿宋"/>
          <w:bCs/>
          <w:sz w:val="32"/>
          <w:szCs w:val="32"/>
        </w:rPr>
        <w:t>年预算收支安排</w:t>
      </w:r>
      <w:r>
        <w:rPr>
          <w:rFonts w:hint="eastAsia" w:ascii="仿宋" w:hAnsi="仿宋" w:eastAsia="仿宋" w:cs="仿宋"/>
          <w:bCs/>
          <w:sz w:val="32"/>
          <w:szCs w:val="32"/>
          <w:lang w:val="en-US" w:eastAsia="zh-CN"/>
        </w:rPr>
        <w:t>391.02</w:t>
      </w:r>
      <w:r>
        <w:rPr>
          <w:rFonts w:hint="eastAsia" w:ascii="仿宋" w:hAnsi="仿宋" w:eastAsia="仿宋" w:cs="仿宋"/>
          <w:bCs/>
          <w:sz w:val="32"/>
          <w:szCs w:val="32"/>
        </w:rPr>
        <w:t>万元，</w:t>
      </w:r>
      <w:r>
        <w:rPr>
          <w:rFonts w:hint="eastAsia" w:ascii="仿宋" w:hAnsi="仿宋" w:eastAsia="仿宋" w:cs="仿宋"/>
          <w:bCs/>
          <w:sz w:val="32"/>
          <w:szCs w:val="32"/>
          <w:lang w:eastAsia="zh-CN"/>
        </w:rPr>
        <w:t>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年财政拨款收支为</w:t>
      </w:r>
      <w:r>
        <w:rPr>
          <w:rFonts w:hint="eastAsia" w:ascii="仿宋" w:hAnsi="仿宋" w:eastAsia="仿宋" w:cs="仿宋"/>
          <w:bCs/>
          <w:sz w:val="32"/>
          <w:szCs w:val="32"/>
          <w:lang w:val="en-US" w:eastAsia="zh-CN"/>
        </w:rPr>
        <w:t>328.09</w:t>
      </w:r>
      <w:r>
        <w:rPr>
          <w:rFonts w:hint="eastAsia" w:ascii="仿宋" w:hAnsi="仿宋" w:eastAsia="仿宋" w:cs="仿宋"/>
          <w:bCs/>
          <w:sz w:val="32"/>
          <w:szCs w:val="32"/>
        </w:rPr>
        <w:t>万元，比去年</w:t>
      </w:r>
      <w:r>
        <w:rPr>
          <w:rFonts w:hint="eastAsia" w:ascii="仿宋" w:hAnsi="仿宋" w:eastAsia="仿宋" w:cs="仿宋"/>
          <w:bCs/>
          <w:sz w:val="32"/>
          <w:szCs w:val="32"/>
          <w:lang w:eastAsia="zh-CN"/>
        </w:rPr>
        <w:t>增加</w:t>
      </w:r>
      <w:r>
        <w:rPr>
          <w:rFonts w:hint="eastAsia" w:ascii="仿宋" w:hAnsi="仿宋" w:eastAsia="仿宋" w:cs="仿宋"/>
          <w:bCs/>
          <w:sz w:val="32"/>
          <w:szCs w:val="32"/>
          <w:lang w:val="en-US" w:eastAsia="zh-CN"/>
        </w:rPr>
        <w:t>62.93</w:t>
      </w:r>
      <w:r>
        <w:rPr>
          <w:rFonts w:hint="eastAsia" w:ascii="仿宋" w:hAnsi="仿宋" w:eastAsia="仿宋" w:cs="仿宋"/>
          <w:bCs/>
          <w:sz w:val="32"/>
          <w:szCs w:val="32"/>
        </w:rPr>
        <w:t>万元，原因为</w:t>
      </w:r>
      <w:r>
        <w:rPr>
          <w:rFonts w:hint="eastAsia" w:ascii="仿宋" w:hAnsi="仿宋" w:eastAsia="仿宋" w:cs="仿宋"/>
          <w:bCs/>
          <w:sz w:val="32"/>
          <w:szCs w:val="32"/>
          <w:lang w:val="en-US" w:eastAsia="zh-CN"/>
        </w:rPr>
        <w:t>业务活动增加</w:t>
      </w:r>
      <w:r>
        <w:rPr>
          <w:rFonts w:hint="eastAsia" w:ascii="仿宋" w:hAnsi="仿宋" w:eastAsia="仿宋" w:cs="仿宋"/>
          <w:bCs/>
          <w:sz w:val="32"/>
          <w:szCs w:val="32"/>
          <w:lang w:eastAsia="zh-CN"/>
        </w:rPr>
        <w:t>所致</w:t>
      </w:r>
      <w:r>
        <w:rPr>
          <w:rFonts w:hint="eastAsia" w:ascii="仿宋" w:hAnsi="仿宋" w:eastAsia="仿宋" w:cs="仿宋"/>
          <w:bCs/>
          <w:sz w:val="32"/>
          <w:szCs w:val="32"/>
        </w:rPr>
        <w:t>。</w:t>
      </w:r>
    </w:p>
    <w:p>
      <w:pPr>
        <w:pStyle w:val="19"/>
      </w:pPr>
    </w:p>
    <w:p>
      <w:pPr>
        <w:spacing w:before="10" w:after="10"/>
        <w:ind w:firstLine="640"/>
        <w:outlineLvl w:val="5"/>
      </w:pPr>
      <w:r>
        <w:rPr>
          <w:rFonts w:ascii="黑体" w:hAnsi="黑体" w:eastAsia="黑体" w:cs="黑体"/>
          <w:color w:val="000000"/>
          <w:sz w:val="32"/>
        </w:rPr>
        <w:t>三、机关运行经费安排情况</w:t>
      </w:r>
    </w:p>
    <w:p>
      <w:pPr>
        <w:pStyle w:val="28"/>
      </w:pPr>
      <w:r>
        <w:rPr>
          <w:rFonts w:hint="eastAsia" w:ascii="仿宋" w:hAnsi="仿宋" w:eastAsia="仿宋"/>
          <w:bCs/>
          <w:sz w:val="32"/>
          <w:szCs w:val="32"/>
        </w:rPr>
        <w:t>机关运行经费</w:t>
      </w:r>
      <w:r>
        <w:rPr>
          <w:rFonts w:hint="eastAsia" w:ascii="仿宋" w:hAnsi="仿宋" w:eastAsia="仿宋"/>
          <w:bCs/>
          <w:sz w:val="32"/>
          <w:szCs w:val="32"/>
          <w:lang w:val="en-US" w:eastAsia="zh-CN"/>
        </w:rPr>
        <w:t>27.62</w:t>
      </w:r>
      <w:r>
        <w:rPr>
          <w:rFonts w:hint="eastAsia" w:ascii="仿宋" w:hAnsi="仿宋" w:eastAsia="仿宋"/>
          <w:bCs/>
          <w:sz w:val="32"/>
          <w:szCs w:val="32"/>
        </w:rPr>
        <w:t>万元，主要用于办公区的日常运转的办公费、邮电费、公务用车维护费、公务交通补贴、印刷费、劳务费等日常运行支出。</w:t>
      </w:r>
    </w:p>
    <w:p>
      <w:pPr>
        <w:spacing w:before="10" w:after="10" w:line="360" w:lineRule="auto"/>
        <w:ind w:firstLine="640"/>
        <w:outlineLvl w:val="2"/>
        <w:rPr>
          <w:rFonts w:ascii="黑体" w:hAnsi="黑体" w:eastAsia="黑体" w:cs="黑体"/>
          <w:color w:val="000000"/>
          <w:sz w:val="32"/>
        </w:rPr>
      </w:pPr>
      <w:bookmarkStart w:id="1" w:name="_Toc_3_3_0000000013"/>
    </w:p>
    <w:p>
      <w:pPr>
        <w:spacing w:before="10" w:after="10" w:line="360" w:lineRule="auto"/>
        <w:ind w:firstLine="640"/>
        <w:outlineLvl w:val="2"/>
      </w:pPr>
      <w:r>
        <w:rPr>
          <w:rFonts w:ascii="黑体" w:hAnsi="黑体" w:eastAsia="黑体" w:cs="黑体"/>
          <w:color w:val="000000"/>
          <w:sz w:val="32"/>
        </w:rPr>
        <w:t>四、财政拨款“三公”经费预算情况及增减变化原因</w:t>
      </w:r>
      <w:bookmarkEnd w:id="1"/>
    </w:p>
    <w:p>
      <w:pPr>
        <w:spacing w:line="560" w:lineRule="exact"/>
        <w:ind w:firstLine="640"/>
        <w:rPr>
          <w:rFonts w:ascii="仿宋_GB2312" w:hAnsi="仿宋_GB2312" w:eastAsia="仿宋_GB2312" w:cs="Times New Roman"/>
          <w:color w:val="000000"/>
          <w:sz w:val="32"/>
          <w:szCs w:val="32"/>
          <w:shd w:val="clear" w:color="auto" w:fill="FFFFFF"/>
        </w:rPr>
      </w:pPr>
      <w:r>
        <w:rPr>
          <w:rFonts w:hint="eastAsia" w:ascii="仿宋" w:hAnsi="仿宋" w:eastAsia="仿宋" w:cs="仿宋"/>
          <w:bCs/>
          <w:sz w:val="32"/>
          <w:szCs w:val="32"/>
          <w:lang w:eastAsia="zh-CN"/>
        </w:rPr>
        <w:t>202</w:t>
      </w:r>
      <w:r>
        <w:rPr>
          <w:rFonts w:hint="eastAsia" w:ascii="仿宋" w:hAnsi="仿宋" w:eastAsia="仿宋" w:cs="仿宋"/>
          <w:bCs/>
          <w:sz w:val="32"/>
          <w:szCs w:val="32"/>
          <w:lang w:val="en-US" w:eastAsia="zh-CN"/>
        </w:rPr>
        <w:t>5</w:t>
      </w:r>
      <w:r>
        <w:rPr>
          <w:rFonts w:hint="eastAsia" w:ascii="仿宋" w:hAnsi="仿宋" w:eastAsia="仿宋" w:cs="仿宋"/>
          <w:bCs/>
          <w:sz w:val="32"/>
          <w:szCs w:val="32"/>
        </w:rPr>
        <w:t>年，我单位“三公”经费预算安排</w:t>
      </w:r>
      <w:r>
        <w:rPr>
          <w:rFonts w:hint="eastAsia" w:ascii="仿宋" w:hAnsi="仿宋" w:eastAsia="仿宋" w:cs="仿宋"/>
          <w:bCs/>
          <w:sz w:val="32"/>
          <w:szCs w:val="32"/>
          <w:lang w:val="en-US" w:eastAsia="zh-CN"/>
        </w:rPr>
        <w:t>2</w:t>
      </w:r>
      <w:r>
        <w:rPr>
          <w:rFonts w:hint="eastAsia" w:ascii="仿宋" w:hAnsi="仿宋" w:eastAsia="仿宋" w:cs="仿宋"/>
          <w:bCs/>
          <w:sz w:val="32"/>
          <w:szCs w:val="32"/>
        </w:rPr>
        <w:t>万元与上年持平，其中因公出国（境）费0万元；公务用车购置及运维费</w:t>
      </w:r>
      <w:r>
        <w:rPr>
          <w:rFonts w:hint="eastAsia" w:ascii="仿宋" w:hAnsi="仿宋" w:eastAsia="仿宋" w:cs="仿宋"/>
          <w:bCs/>
          <w:sz w:val="32"/>
          <w:szCs w:val="32"/>
          <w:lang w:val="en-US" w:eastAsia="zh-CN"/>
        </w:rPr>
        <w:t>2</w:t>
      </w:r>
      <w:r>
        <w:rPr>
          <w:rFonts w:hint="eastAsia" w:ascii="仿宋" w:hAnsi="仿宋" w:eastAsia="仿宋" w:cs="仿宋"/>
          <w:bCs/>
          <w:sz w:val="32"/>
          <w:szCs w:val="32"/>
        </w:rPr>
        <w:t>万元（其中：公务用车购置费为0万元，公务用车运行费</w:t>
      </w:r>
      <w:r>
        <w:rPr>
          <w:rFonts w:hint="eastAsia" w:ascii="仿宋" w:hAnsi="仿宋" w:eastAsia="仿宋" w:cs="仿宋"/>
          <w:bCs/>
          <w:sz w:val="32"/>
          <w:szCs w:val="32"/>
          <w:lang w:val="en-US" w:eastAsia="zh-CN"/>
        </w:rPr>
        <w:t>2</w:t>
      </w:r>
      <w:r>
        <w:rPr>
          <w:rFonts w:hint="eastAsia" w:ascii="仿宋" w:hAnsi="仿宋" w:eastAsia="仿宋" w:cs="仿宋"/>
          <w:bCs/>
          <w:sz w:val="32"/>
          <w:szCs w:val="32"/>
        </w:rPr>
        <w:t>万元)；公务接待费0万元；会议费0万。</w:t>
      </w:r>
      <w:r>
        <w:rPr>
          <w:rFonts w:hint="eastAsia" w:ascii="仿宋" w:hAnsi="仿宋" w:eastAsia="仿宋" w:cs="仿宋"/>
          <w:bCs/>
          <w:sz w:val="32"/>
          <w:szCs w:val="32"/>
          <w:lang w:eastAsia="zh-CN"/>
        </w:rPr>
        <w:t>因业务增加</w:t>
      </w:r>
      <w:r>
        <w:rPr>
          <w:rFonts w:hint="eastAsia" w:ascii="仿宋" w:hAnsi="仿宋" w:eastAsia="仿宋" w:cs="仿宋"/>
          <w:bCs/>
          <w:sz w:val="32"/>
          <w:szCs w:val="32"/>
        </w:rPr>
        <w:t>与</w:t>
      </w:r>
      <w:r>
        <w:rPr>
          <w:rFonts w:hint="eastAsia" w:ascii="仿宋" w:hAnsi="仿宋" w:eastAsia="仿宋" w:cs="仿宋"/>
          <w:bCs/>
          <w:sz w:val="32"/>
          <w:szCs w:val="32"/>
          <w:lang w:eastAsia="zh-CN"/>
        </w:rPr>
        <w:t>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年相比</w:t>
      </w:r>
      <w:r>
        <w:rPr>
          <w:rFonts w:hint="eastAsia" w:ascii="仿宋" w:hAnsi="仿宋" w:eastAsia="仿宋" w:cs="仿宋"/>
          <w:bCs/>
          <w:sz w:val="32"/>
          <w:szCs w:val="32"/>
          <w:lang w:eastAsia="zh-CN"/>
        </w:rPr>
        <w:t>略微</w:t>
      </w:r>
      <w:r>
        <w:rPr>
          <w:rFonts w:hint="eastAsia" w:ascii="仿宋" w:hAnsi="仿宋" w:eastAsia="仿宋" w:cs="仿宋"/>
          <w:bCs/>
          <w:sz w:val="32"/>
          <w:szCs w:val="32"/>
        </w:rPr>
        <w:t>增</w:t>
      </w:r>
      <w:r>
        <w:rPr>
          <w:rFonts w:hint="eastAsia" w:ascii="仿宋" w:hAnsi="仿宋" w:eastAsia="仿宋" w:cs="仿宋"/>
          <w:bCs/>
          <w:sz w:val="32"/>
          <w:szCs w:val="32"/>
          <w:lang w:eastAsia="zh-CN"/>
        </w:rPr>
        <w:t>涨</w:t>
      </w:r>
      <w:r>
        <w:rPr>
          <w:rFonts w:hint="eastAsia" w:ascii="仿宋" w:hAnsi="仿宋" w:eastAsia="仿宋" w:cs="仿宋"/>
          <w:bCs/>
          <w:sz w:val="32"/>
          <w:szCs w:val="32"/>
        </w:rPr>
        <w:t>。</w:t>
      </w:r>
    </w:p>
    <w:p>
      <w:pPr>
        <w:spacing w:before="10" w:after="10"/>
        <w:ind w:firstLine="640"/>
        <w:outlineLvl w:val="5"/>
        <w:rPr>
          <w:rFonts w:ascii="黑体" w:hAnsi="黑体" w:eastAsia="黑体" w:cs="黑体"/>
          <w:color w:val="000000"/>
          <w:sz w:val="32"/>
        </w:rPr>
      </w:pPr>
    </w:p>
    <w:p>
      <w:pPr>
        <w:numPr>
          <w:ilvl w:val="0"/>
          <w:numId w:val="1"/>
        </w:numPr>
        <w:spacing w:before="10" w:after="10"/>
        <w:ind w:firstLine="640" w:firstLineChars="200"/>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spacing w:before="0" w:after="0" w:line="500" w:lineRule="exact"/>
        <w:ind w:firstLine="560"/>
        <w:jc w:val="left"/>
        <w:outlineLvl w:val="9"/>
        <w:rPr>
          <w:rFonts w:cstheme="minorBidi"/>
        </w:rPr>
      </w:pPr>
      <w:r>
        <w:rPr>
          <w:rFonts w:ascii="Times New Roman" w:hAnsi="Times New Roman" w:eastAsia="方正仿宋_GBK" w:cs="Times New Roman"/>
          <w:color w:val="000000"/>
          <w:sz w:val="28"/>
        </w:rPr>
        <w:t>（一）总体绩效目标</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完成全县年度数据的测算审核认定工作</w:t>
      </w:r>
      <w:r>
        <w:rPr>
          <w:rFonts w:ascii="仿宋" w:hAnsi="仿宋" w:eastAsia="仿宋" w:cs="仿宋"/>
          <w:bCs/>
          <w:sz w:val="32"/>
          <w:szCs w:val="32"/>
        </w:rPr>
        <w:t>;</w:t>
      </w:r>
      <w:r>
        <w:rPr>
          <w:rFonts w:hint="eastAsia" w:ascii="仿宋" w:hAnsi="仿宋" w:eastAsia="仿宋" w:cs="仿宋"/>
          <w:bCs/>
          <w:sz w:val="32"/>
          <w:szCs w:val="32"/>
        </w:rPr>
        <w:t xml:space="preserve">完成必要分析，对相关经济决策提供重要依据完成全县年度、季度数据及各市年度数据的测算审核认定工作 。 </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rPr>
          <w:rFonts w:ascii="仿宋" w:hAnsi="仿宋" w:eastAsia="仿宋" w:cs="Times New Roman"/>
          <w:sz w:val="32"/>
        </w:rPr>
      </w:pPr>
      <w:r>
        <w:rPr>
          <w:rFonts w:cs="Times New Roman"/>
          <w:sz w:val="28"/>
        </w:rPr>
        <w:t xml:space="preserve"> </w:t>
      </w:r>
      <w:r>
        <w:rPr>
          <w:rFonts w:hint="eastAsia" w:cs="Times New Roman"/>
          <w:sz w:val="28"/>
        </w:rPr>
        <w:t xml:space="preserve">   </w:t>
      </w:r>
      <w:r>
        <w:rPr>
          <w:rFonts w:hint="eastAsia" w:eastAsia="宋体" w:cs="Times New Roman"/>
          <w:sz w:val="28"/>
          <w:lang w:val="en-US" w:eastAsia="zh-CN"/>
        </w:rPr>
        <w:t xml:space="preserve">  </w:t>
      </w:r>
      <w:r>
        <w:rPr>
          <w:rFonts w:hint="eastAsia" w:ascii="仿宋" w:hAnsi="仿宋" w:eastAsia="仿宋" w:cs="Times New Roman"/>
          <w:sz w:val="32"/>
        </w:rPr>
        <w:t>紧紧围绕县委、县政府重大决策部署和中心工作，进一步加强和改进统计工作，全力推进统计改革发展，坚持依法统计、依法治统，不断提高统计数据质量，着力提升统计服务质量和水平，为全县实现高质量发展提供优质统计服务，为新时代全面建设富强成安、美丽成安做出统计贡献。</w:t>
      </w:r>
    </w:p>
    <w:p>
      <w:pPr>
        <w:pStyle w:val="30"/>
      </w:pPr>
      <w:r>
        <w:rPr>
          <w:rFonts w:hint="eastAsia" w:ascii="仿宋" w:hAnsi="仿宋" w:eastAsia="仿宋" w:cs="Times New Roman"/>
          <w:sz w:val="32"/>
          <w:szCs w:val="24"/>
          <w:lang w:val="en-US" w:eastAsia="uk-UA" w:bidi="ar-SA"/>
        </w:rPr>
        <w:t>我局</w:t>
      </w:r>
      <w:r>
        <w:rPr>
          <w:rFonts w:hint="eastAsia" w:ascii="仿宋" w:hAnsi="仿宋" w:eastAsia="仿宋" w:cs="Times New Roman"/>
          <w:sz w:val="32"/>
          <w:szCs w:val="24"/>
          <w:lang w:val="en-US" w:eastAsia="zh-CN" w:bidi="ar-SA"/>
        </w:rPr>
        <w:t>2025</w:t>
      </w:r>
      <w:r>
        <w:rPr>
          <w:rFonts w:hint="eastAsia" w:ascii="仿宋" w:hAnsi="仿宋" w:eastAsia="仿宋" w:cs="Times New Roman"/>
          <w:sz w:val="32"/>
          <w:szCs w:val="24"/>
          <w:lang w:val="en-US" w:eastAsia="uk-UA" w:bidi="ar-SA"/>
        </w:rPr>
        <w:t>年主要有四项重点工作，具体是：一是全县第七次人口</w:t>
      </w:r>
      <w:r>
        <w:rPr>
          <w:rFonts w:hint="eastAsia" w:ascii="仿宋" w:hAnsi="仿宋" w:eastAsia="仿宋" w:cs="Times New Roman"/>
          <w:sz w:val="32"/>
          <w:szCs w:val="24"/>
          <w:lang w:val="en-US" w:eastAsia="zh-CN" w:bidi="ar-SA"/>
        </w:rPr>
        <w:t>抽样调查</w:t>
      </w:r>
      <w:r>
        <w:rPr>
          <w:rFonts w:hint="eastAsia" w:ascii="仿宋" w:hAnsi="仿宋" w:eastAsia="仿宋" w:cs="Times New Roman"/>
          <w:sz w:val="32"/>
          <w:szCs w:val="24"/>
          <w:lang w:val="en-US" w:eastAsia="uk-UA" w:bidi="ar-SA"/>
        </w:rPr>
        <w:t>当年工作完成率达到100%。二是全县专项统计调查工作完成率达到95%以上。三是开展统计执法检查、统计案件处理率至少达到90%。</w:t>
      </w:r>
    </w:p>
    <w:p>
      <w:pPr>
        <w:spacing w:before="0" w:after="0" w:line="500" w:lineRule="exact"/>
        <w:ind w:firstLine="560"/>
        <w:jc w:val="left"/>
        <w:outlineLvl w:val="9"/>
        <w:rPr>
          <w:rFonts w:cstheme="minorBidi"/>
        </w:rPr>
      </w:pPr>
      <w:r>
        <w:rPr>
          <w:rFonts w:ascii="Times New Roman" w:hAnsi="Times New Roman" w:eastAsia="方正仿宋_GBK" w:cs="Times New Roman"/>
          <w:color w:val="000000"/>
          <w:sz w:val="28"/>
        </w:rPr>
        <w:t>（二）分项绩效目标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560"/>
        <w:rPr>
          <w:rFonts w:ascii="仿宋" w:hAnsi="仿宋" w:eastAsia="仿宋" w:cs="Times New Roman"/>
          <w:sz w:val="28"/>
        </w:rPr>
      </w:pPr>
      <w:r>
        <w:rPr>
          <w:rFonts w:hint="eastAsia" w:ascii="仿宋" w:hAnsi="仿宋" w:eastAsia="仿宋" w:cs="Times New Roman"/>
          <w:sz w:val="28"/>
        </w:rPr>
        <w:t>（1）</w:t>
      </w:r>
      <w:r>
        <w:rPr>
          <w:rFonts w:ascii="仿宋" w:hAnsi="仿宋" w:eastAsia="仿宋" w:cs="Times New Roman"/>
          <w:sz w:val="28"/>
        </w:rPr>
        <w:t>绩效目标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5"/>
        <w:rPr>
          <w:rFonts w:ascii="仿宋" w:hAnsi="仿宋" w:eastAsia="仿宋" w:cs="Times New Roman"/>
          <w:sz w:val="32"/>
        </w:rPr>
      </w:pPr>
      <w:r>
        <w:rPr>
          <w:rFonts w:ascii="仿宋" w:hAnsi="仿宋" w:eastAsia="仿宋" w:cs="Times New Roman"/>
          <w:sz w:val="32"/>
        </w:rPr>
        <w:t>绩效目标：</w:t>
      </w:r>
      <w:r>
        <w:rPr>
          <w:rFonts w:hint="eastAsia" w:ascii="仿宋" w:hAnsi="仿宋" w:eastAsia="仿宋" w:cs="Times New Roman"/>
          <w:sz w:val="32"/>
          <w:lang w:eastAsia="zh-CN"/>
        </w:rPr>
        <w:t>202</w:t>
      </w:r>
      <w:r>
        <w:rPr>
          <w:rFonts w:hint="eastAsia" w:ascii="仿宋" w:hAnsi="仿宋" w:eastAsia="仿宋" w:cs="Times New Roman"/>
          <w:sz w:val="32"/>
          <w:lang w:val="en-US" w:eastAsia="zh-CN"/>
        </w:rPr>
        <w:t>5</w:t>
      </w:r>
      <w:r>
        <w:rPr>
          <w:rFonts w:ascii="仿宋" w:hAnsi="仿宋" w:eastAsia="仿宋" w:cs="Times New Roman"/>
          <w:sz w:val="32"/>
        </w:rPr>
        <w:t>年全国人口</w:t>
      </w:r>
      <w:r>
        <w:rPr>
          <w:rFonts w:hint="eastAsia" w:ascii="仿宋" w:hAnsi="仿宋" w:eastAsia="仿宋" w:cs="Times New Roman"/>
          <w:sz w:val="32"/>
          <w:lang w:eastAsia="zh-CN"/>
        </w:rPr>
        <w:t>抽样调</w:t>
      </w:r>
      <w:r>
        <w:rPr>
          <w:rFonts w:ascii="仿宋" w:hAnsi="仿宋" w:eastAsia="仿宋" w:cs="Times New Roman"/>
          <w:sz w:val="32"/>
        </w:rPr>
        <w:t>查工作将进入数据汇总和发布阶段。这一阶段重点做好数据处理、汇总、评估，发布主要数据公报，编辑出版文件汇编、画册、报告选编和论文汇编等资料，对文件、资料、出版物进行整理归档等；建立县、县各级人口普查相关数据库，全面更新覆盖全部普查小区和建筑物的人口地理信息系统，充实和完善统计电子地理信息系统；根据普查数据结果和部门履行职责的需求，普查相关数据依法在有关部门之间共享。</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5"/>
        <w:rPr>
          <w:rFonts w:ascii="仿宋" w:hAnsi="仿宋" w:eastAsia="仿宋" w:cs="Times New Roman"/>
          <w:sz w:val="32"/>
        </w:rPr>
      </w:pPr>
      <w:r>
        <w:rPr>
          <w:rFonts w:ascii="仿宋" w:hAnsi="仿宋" w:eastAsia="仿宋" w:cs="Times New Roman"/>
          <w:sz w:val="32"/>
        </w:rPr>
        <w:t>绩效指标：1.人口</w:t>
      </w:r>
      <w:r>
        <w:rPr>
          <w:rFonts w:hint="eastAsia" w:ascii="仿宋" w:hAnsi="仿宋" w:eastAsia="仿宋" w:cs="Times New Roman"/>
          <w:sz w:val="32"/>
          <w:lang w:eastAsia="zh-CN"/>
        </w:rPr>
        <w:t>抽样调</w:t>
      </w:r>
      <w:r>
        <w:rPr>
          <w:rFonts w:ascii="仿宋" w:hAnsi="仿宋" w:eastAsia="仿宋" w:cs="Times New Roman"/>
          <w:sz w:val="32"/>
        </w:rPr>
        <w:t>查信息、调研报告受到县领导批示或被省统计局采用的数量至少达到六篇。2.</w:t>
      </w:r>
      <w:bookmarkStart w:id="2" w:name="OLE_LINK1"/>
      <w:r>
        <w:rPr>
          <w:rFonts w:ascii="仿宋" w:hAnsi="仿宋" w:eastAsia="仿宋" w:cs="Times New Roman"/>
          <w:sz w:val="32"/>
        </w:rPr>
        <w:t>人口</w:t>
      </w:r>
      <w:r>
        <w:rPr>
          <w:rFonts w:hint="eastAsia" w:ascii="仿宋" w:hAnsi="仿宋" w:eastAsia="仿宋" w:cs="Times New Roman"/>
          <w:sz w:val="32"/>
          <w:lang w:eastAsia="zh-CN"/>
        </w:rPr>
        <w:t>抽样调</w:t>
      </w:r>
      <w:r>
        <w:rPr>
          <w:rFonts w:ascii="仿宋" w:hAnsi="仿宋" w:eastAsia="仿宋" w:cs="Times New Roman"/>
          <w:sz w:val="32"/>
        </w:rPr>
        <w:t>查</w:t>
      </w:r>
      <w:bookmarkEnd w:id="2"/>
      <w:r>
        <w:rPr>
          <w:rFonts w:ascii="仿宋" w:hAnsi="仿宋" w:eastAsia="仿宋" w:cs="Times New Roman"/>
          <w:sz w:val="32"/>
        </w:rPr>
        <w:t>数据在规定时限上报的比率至少达到90% 。3.人口</w:t>
      </w:r>
      <w:r>
        <w:rPr>
          <w:rFonts w:hint="eastAsia" w:ascii="仿宋" w:hAnsi="仿宋" w:eastAsia="仿宋" w:cs="Times New Roman"/>
          <w:sz w:val="32"/>
          <w:lang w:eastAsia="zh-CN"/>
        </w:rPr>
        <w:t>抽样调</w:t>
      </w:r>
      <w:r>
        <w:rPr>
          <w:rFonts w:ascii="仿宋" w:hAnsi="仿宋" w:eastAsia="仿宋" w:cs="Times New Roman"/>
          <w:sz w:val="32"/>
        </w:rPr>
        <w:t>查当年工作完成率至少达到95%。4.人口</w:t>
      </w:r>
      <w:r>
        <w:rPr>
          <w:rFonts w:hint="eastAsia" w:ascii="仿宋" w:hAnsi="仿宋" w:eastAsia="仿宋" w:cs="Times New Roman"/>
          <w:sz w:val="32"/>
          <w:lang w:eastAsia="zh-CN"/>
        </w:rPr>
        <w:t>抽样调</w:t>
      </w:r>
      <w:r>
        <w:rPr>
          <w:rFonts w:ascii="仿宋" w:hAnsi="仿宋" w:eastAsia="仿宋" w:cs="Times New Roman"/>
          <w:sz w:val="32"/>
        </w:rPr>
        <w:t>查对象了解度至少达到95%。5.人口</w:t>
      </w:r>
      <w:r>
        <w:rPr>
          <w:rFonts w:hint="eastAsia" w:ascii="仿宋" w:hAnsi="仿宋" w:eastAsia="仿宋" w:cs="Times New Roman"/>
          <w:sz w:val="32"/>
          <w:lang w:eastAsia="zh-CN"/>
        </w:rPr>
        <w:t>抽样调</w:t>
      </w:r>
      <w:r>
        <w:rPr>
          <w:rFonts w:ascii="仿宋" w:hAnsi="仿宋" w:eastAsia="仿宋" w:cs="Times New Roman"/>
          <w:sz w:val="32"/>
        </w:rPr>
        <w:t>查对象满意度和政府部门认可度至少达到95%。</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560"/>
        <w:rPr>
          <w:rFonts w:ascii="仿宋" w:hAnsi="仿宋" w:eastAsia="仿宋" w:cs="Times New Roman"/>
          <w:sz w:val="28"/>
        </w:rPr>
      </w:pPr>
      <w:r>
        <w:rPr>
          <w:rFonts w:hint="eastAsia" w:ascii="仿宋" w:hAnsi="仿宋" w:eastAsia="仿宋" w:cs="Times New Roman"/>
          <w:sz w:val="28"/>
        </w:rPr>
        <w:t>（2）</w:t>
      </w:r>
      <w:r>
        <w:rPr>
          <w:rFonts w:ascii="仿宋" w:hAnsi="仿宋" w:eastAsia="仿宋" w:cs="Times New Roman"/>
          <w:sz w:val="28"/>
        </w:rPr>
        <w:t>专项统计调查绩效目标</w:t>
      </w:r>
    </w:p>
    <w:p>
      <w:pPr>
        <w:pStyle w:val="3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rPr>
          <w:rFonts w:ascii="仿宋" w:hAnsi="仿宋" w:eastAsia="仿宋"/>
          <w:color w:val="444444"/>
          <w:sz w:val="32"/>
          <w:lang w:eastAsia="zh-CN"/>
        </w:rPr>
      </w:pPr>
      <w:r>
        <w:rPr>
          <w:rFonts w:ascii="仿宋" w:hAnsi="仿宋" w:eastAsia="仿宋"/>
          <w:sz w:val="32"/>
          <w:lang w:eastAsia="zh-CN"/>
        </w:rPr>
        <w:t>绩效目标：</w:t>
      </w:r>
      <w:r>
        <w:rPr>
          <w:rFonts w:ascii="仿宋" w:hAnsi="仿宋" w:eastAsia="仿宋"/>
          <w:color w:val="444444"/>
          <w:sz w:val="32"/>
          <w:lang w:eastAsia="zh-CN"/>
        </w:rPr>
        <w:t>组织实施全县核算全县及各</w:t>
      </w:r>
      <w:r>
        <w:rPr>
          <w:rFonts w:hint="eastAsia" w:ascii="仿宋" w:hAnsi="仿宋" w:eastAsia="仿宋"/>
          <w:color w:val="444444"/>
          <w:sz w:val="32"/>
          <w:lang w:eastAsia="zh-CN"/>
        </w:rPr>
        <w:t>乡镇</w:t>
      </w:r>
      <w:r>
        <w:rPr>
          <w:rFonts w:ascii="仿宋" w:hAnsi="仿宋" w:eastAsia="仿宋"/>
          <w:color w:val="444444"/>
          <w:sz w:val="32"/>
          <w:lang w:eastAsia="zh-CN"/>
        </w:rPr>
        <w:t>生产总值及派生产业增加值、农林牧渔业、工业、建筑业、批发和零售业、房地产、服务业及能源、投资、消费、人口和城镇化率、劳动工资、就业、科技、城县基本情况、县乡村三级社会经济基本情况、资源环境、战略性新兴产业、社情民意调查、民营经济等统计调查，收集、汇总、整理和提供统计数据。统一核定、管理、公布全县性基本统计资料，</w:t>
      </w:r>
      <w:r>
        <w:rPr>
          <w:rFonts w:ascii="仿宋" w:hAnsi="仿宋" w:eastAsia="仿宋"/>
          <w:sz w:val="32"/>
          <w:lang w:eastAsia="zh-CN"/>
        </w:rPr>
        <w:t>了解基层情况和动态。</w:t>
      </w:r>
      <w:r>
        <w:rPr>
          <w:rFonts w:ascii="仿宋" w:hAnsi="仿宋" w:eastAsia="仿宋"/>
          <w:color w:val="444444"/>
          <w:sz w:val="32"/>
          <w:lang w:eastAsia="zh-CN"/>
        </w:rPr>
        <w:t>印刷《</w:t>
      </w:r>
      <w:r>
        <w:rPr>
          <w:rFonts w:hint="eastAsia" w:ascii="仿宋" w:hAnsi="仿宋" w:eastAsia="仿宋"/>
          <w:color w:val="444444"/>
          <w:sz w:val="32"/>
          <w:lang w:eastAsia="zh-CN"/>
        </w:rPr>
        <w:t>成安</w:t>
      </w:r>
      <w:r>
        <w:rPr>
          <w:rFonts w:ascii="仿宋" w:hAnsi="仿宋" w:eastAsia="仿宋"/>
          <w:color w:val="444444"/>
          <w:sz w:val="32"/>
          <w:lang w:eastAsia="zh-CN"/>
        </w:rPr>
        <w:t>统计年鉴》、《统计月报》等刊物。开展对统计数据质量的检查和评估。进行统计分析、统计预测和统计监督，向县委、县政府及有关部门提供统计信息和咨询建议，定期发布全县国民经济和社会发展情况的统计信息。</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5"/>
        <w:rPr>
          <w:rFonts w:ascii="仿宋" w:hAnsi="仿宋" w:eastAsia="仿宋" w:cs="Times New Roman"/>
          <w:sz w:val="32"/>
        </w:rPr>
      </w:pPr>
      <w:r>
        <w:rPr>
          <w:rFonts w:ascii="仿宋" w:hAnsi="仿宋" w:eastAsia="仿宋" w:cs="Times New Roman"/>
          <w:color w:val="444444"/>
          <w:sz w:val="32"/>
        </w:rPr>
        <w:t>绩效指标：1.</w:t>
      </w:r>
      <w:r>
        <w:rPr>
          <w:rFonts w:cs="Times New Roman"/>
        </w:rPr>
        <w:t xml:space="preserve"> </w:t>
      </w:r>
      <w:r>
        <w:rPr>
          <w:rFonts w:ascii="仿宋" w:hAnsi="仿宋" w:eastAsia="仿宋" w:cs="Times New Roman"/>
          <w:color w:val="444444"/>
          <w:sz w:val="32"/>
        </w:rPr>
        <w:t>统计信息、调研报告受到县领导批示或被省统计局采用的数量</w:t>
      </w:r>
      <w:r>
        <w:rPr>
          <w:rFonts w:ascii="仿宋" w:hAnsi="仿宋" w:eastAsia="仿宋" w:cs="Times New Roman"/>
          <w:sz w:val="32"/>
        </w:rPr>
        <w:t>至少六篇。2.统计调查数据上报及时率至少达到95% 。3.</w:t>
      </w:r>
      <w:r>
        <w:rPr>
          <w:rFonts w:cs="Times New Roman"/>
        </w:rPr>
        <w:t xml:space="preserve"> </w:t>
      </w:r>
      <w:r>
        <w:rPr>
          <w:rFonts w:ascii="仿宋" w:hAnsi="仿宋" w:eastAsia="仿宋" w:cs="Times New Roman"/>
          <w:sz w:val="32"/>
        </w:rPr>
        <w:t>各类专项统计调查任务的完成程度至少达到95% 。4.统计调查对象了解度至少达到95%。5.统计调查对象满意度和政府部门认可度至少达到95%。</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560" w:firstLineChars="200"/>
        <w:rPr>
          <w:rFonts w:ascii="新宋体" w:hAnsi="新宋体" w:eastAsia="新宋体" w:cs="Times New Roman"/>
          <w:sz w:val="28"/>
        </w:rPr>
      </w:pPr>
      <w:r>
        <w:rPr>
          <w:rFonts w:hint="eastAsia" w:ascii="仿宋" w:hAnsi="仿宋" w:eastAsia="仿宋" w:cs="Times New Roman"/>
          <w:sz w:val="28"/>
        </w:rPr>
        <w:t>（</w:t>
      </w:r>
      <w:r>
        <w:rPr>
          <w:rFonts w:hint="eastAsia" w:ascii="仿宋" w:hAnsi="仿宋" w:eastAsia="仿宋" w:cs="Times New Roman"/>
          <w:sz w:val="28"/>
          <w:lang w:val="en-US" w:eastAsia="zh-CN"/>
        </w:rPr>
        <w:t>3</w:t>
      </w:r>
      <w:r>
        <w:rPr>
          <w:rFonts w:hint="eastAsia" w:ascii="仿宋" w:hAnsi="仿宋" w:eastAsia="仿宋" w:cs="Times New Roman"/>
          <w:sz w:val="28"/>
        </w:rPr>
        <w:t>）</w:t>
      </w:r>
      <w:r>
        <w:rPr>
          <w:rFonts w:ascii="新宋体" w:hAnsi="新宋体" w:eastAsia="新宋体" w:cs="Times New Roman"/>
          <w:sz w:val="28"/>
        </w:rPr>
        <w:t>统计执法检查</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rPr>
          <w:rFonts w:ascii="仿宋" w:hAnsi="仿宋" w:eastAsia="仿宋" w:cs="Times New Roman"/>
          <w:sz w:val="32"/>
        </w:rPr>
      </w:pPr>
      <w:r>
        <w:rPr>
          <w:rFonts w:ascii="仿宋" w:hAnsi="仿宋" w:eastAsia="仿宋" w:cs="Times New Roman"/>
          <w:sz w:val="32"/>
        </w:rPr>
        <w:t>绩效目标：按照《中华人民共和国统计法》以及相关法律制度，开展统计执法检查，查处统计违法现象。</w:t>
      </w:r>
    </w:p>
    <w:p>
      <w:pPr>
        <w:pStyle w:val="32"/>
      </w:pPr>
      <w:r>
        <w:rPr>
          <w:rFonts w:ascii="仿宋" w:hAnsi="仿宋" w:eastAsia="仿宋" w:cs="Times New Roman"/>
          <w:sz w:val="32"/>
          <w:szCs w:val="24"/>
          <w:lang w:val="en-US" w:eastAsia="uk-UA" w:bidi="ar-SA"/>
        </w:rPr>
        <w:t>绩效指标：1.</w:t>
      </w:r>
      <w:r>
        <w:rPr>
          <w:rFonts w:ascii="Times New Roman" w:hAnsi="Times New Roman" w:eastAsia="方正仿宋_GBK" w:cs="Times New Roman"/>
          <w:sz w:val="28"/>
          <w:szCs w:val="24"/>
          <w:lang w:val="en-US" w:eastAsia="uk-UA" w:bidi="ar-SA"/>
        </w:rPr>
        <w:t xml:space="preserve"> </w:t>
      </w:r>
      <w:r>
        <w:rPr>
          <w:rFonts w:ascii="仿宋" w:hAnsi="仿宋" w:eastAsia="仿宋" w:cs="Times New Roman"/>
          <w:sz w:val="32"/>
          <w:szCs w:val="24"/>
          <w:lang w:val="en-US" w:eastAsia="uk-UA" w:bidi="ar-SA"/>
        </w:rPr>
        <w:t>统计案件处理率至少达到90%。2.</w:t>
      </w:r>
      <w:r>
        <w:rPr>
          <w:rFonts w:ascii="Times New Roman" w:hAnsi="Times New Roman" w:eastAsia="方正仿宋_GBK" w:cs="Times New Roman"/>
          <w:sz w:val="28"/>
          <w:szCs w:val="24"/>
          <w:lang w:val="en-US" w:eastAsia="uk-UA" w:bidi="ar-SA"/>
        </w:rPr>
        <w:t xml:space="preserve"> </w:t>
      </w:r>
      <w:r>
        <w:rPr>
          <w:rFonts w:ascii="仿宋" w:hAnsi="仿宋" w:eastAsia="仿宋" w:cs="Times New Roman"/>
          <w:sz w:val="32"/>
          <w:szCs w:val="24"/>
          <w:lang w:val="en-US" w:eastAsia="uk-UA" w:bidi="ar-SA"/>
        </w:rPr>
        <w:t>在规定时间完成的执法案件占总的执法案件的总数至少达到90%。3.</w:t>
      </w:r>
      <w:r>
        <w:rPr>
          <w:rFonts w:ascii="Times New Roman" w:hAnsi="Times New Roman" w:eastAsia="方正仿宋_GBK" w:cs="Times New Roman"/>
          <w:sz w:val="28"/>
          <w:szCs w:val="24"/>
          <w:lang w:val="en-US" w:eastAsia="uk-UA" w:bidi="ar-SA"/>
        </w:rPr>
        <w:t xml:space="preserve"> </w:t>
      </w:r>
      <w:r>
        <w:rPr>
          <w:rFonts w:ascii="仿宋" w:hAnsi="仿宋" w:eastAsia="仿宋" w:cs="Times New Roman"/>
          <w:sz w:val="32"/>
          <w:szCs w:val="24"/>
          <w:lang w:val="en-US" w:eastAsia="uk-UA" w:bidi="ar-SA"/>
        </w:rPr>
        <w:t>执法信息等统计信息、分析、课题受县领导或省统计局批示或被采用情况至少达到3篇。4.本级政府部门和上级部门对执法检查的满意度至少达到95%。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ascii="楷体" w:hAnsi="楷体" w:eastAsia="楷体" w:cs="Times New Roman"/>
          <w:sz w:val="32"/>
        </w:rPr>
      </w:pPr>
      <w:r>
        <w:rPr>
          <w:rFonts w:hint="eastAsia" w:ascii="仿宋" w:hAnsi="仿宋" w:eastAsia="仿宋" w:cs="Times New Roman"/>
          <w:sz w:val="28"/>
        </w:rPr>
        <w:t>（1）</w:t>
      </w:r>
      <w:r>
        <w:rPr>
          <w:rFonts w:ascii="楷体" w:hAnsi="楷体" w:eastAsia="楷体" w:cs="Times New Roman"/>
          <w:sz w:val="32"/>
        </w:rPr>
        <w:t>完善制度建设，强化制度执行</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ascii="仿宋" w:hAnsi="仿宋" w:eastAsia="仿宋" w:cs="Times New Roman"/>
          <w:sz w:val="32"/>
        </w:rPr>
      </w:pPr>
      <w:r>
        <w:rPr>
          <w:rFonts w:ascii="仿宋" w:hAnsi="仿宋" w:eastAsia="仿宋" w:cs="Times New Roman"/>
          <w:sz w:val="32"/>
        </w:rPr>
        <w:t>认真执行《邯郸市统计局预算绩效管理办法》等绩效管理文件，深化全面实施预算绩效管理改革，研究制定配套的相关绩效管理制度，完善资金管理办法，在更大程度上提高资金绩效水平，为全年绩效目标的实现奠定坚实基础。</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ascii="楷体" w:hAnsi="楷体" w:eastAsia="楷体" w:cs="Times New Roman"/>
          <w:sz w:val="32"/>
        </w:rPr>
      </w:pPr>
      <w:r>
        <w:rPr>
          <w:rFonts w:hint="eastAsia" w:ascii="仿宋" w:hAnsi="仿宋" w:eastAsia="仿宋" w:cs="Times New Roman"/>
          <w:sz w:val="28"/>
        </w:rPr>
        <w:t>（2）</w:t>
      </w:r>
      <w:r>
        <w:rPr>
          <w:rFonts w:ascii="楷体" w:hAnsi="楷体" w:eastAsia="楷体" w:cs="Times New Roman"/>
          <w:sz w:val="32"/>
        </w:rPr>
        <w:t>加强支出管理，提升支出进度</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ascii="仿宋" w:hAnsi="仿宋" w:eastAsia="仿宋" w:cs="Times New Roman"/>
          <w:sz w:val="32"/>
        </w:rPr>
      </w:pPr>
      <w:r>
        <w:rPr>
          <w:rFonts w:ascii="仿宋" w:hAnsi="仿宋" w:eastAsia="仿宋" w:cs="Times New Roman"/>
          <w:sz w:val="32"/>
        </w:rPr>
        <w:t>一是加强支出预算管理，编细编实预算，坚决防止无预算支出；二是优化支出结构，把有限的财政资金用在关键地方，充分发挥资金使用效益；三是及时申请拨付财政专项资金，尽快启动专项项目，加快实施进度，尽早进入验收、支付阶段；四是严格执行季度支出调度制度，做到基本支出和项目支出并重，确保支出进度达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ascii="黑体" w:hAnsi="黑体" w:eastAsia="黑体" w:cs="黑体"/>
          <w:color w:val="000000"/>
          <w:sz w:val="32"/>
        </w:rPr>
      </w:pPr>
      <w:r>
        <w:rPr>
          <w:rFonts w:hint="eastAsia" w:ascii="仿宋" w:hAnsi="仿宋" w:eastAsia="仿宋" w:cs="Times New Roman"/>
          <w:sz w:val="28"/>
        </w:rPr>
        <w:t>（3）</w:t>
      </w:r>
      <w:r>
        <w:rPr>
          <w:rFonts w:ascii="楷体" w:hAnsi="楷体" w:eastAsia="楷体" w:cs="Times New Roman"/>
          <w:sz w:val="32"/>
        </w:rPr>
        <w:t>加强绩效运行监控，确保绩效目标实现</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ascii="仿宋" w:hAnsi="仿宋" w:eastAsia="仿宋" w:cs="Times New Roman"/>
          <w:sz w:val="32"/>
        </w:rPr>
      </w:pPr>
      <w:r>
        <w:rPr>
          <w:rFonts w:ascii="仿宋" w:hAnsi="仿宋" w:eastAsia="仿宋" w:cs="Times New Roman"/>
          <w:sz w:val="32"/>
        </w:rPr>
        <w:t>按照《邯郸市统计局预算绩效运行监控工作规程》的文件要求，进一步加强和规范预算绩效运行监控工作，坚持目标导向、权责对等、全面覆盖、突出重点、适时适当的原则，及时完成对部门整体绩效目标、专项资金绩效目标和预算项目资金绩效目标的实现程度及预算资金执行情况监控到位，确保绩效目标如期保质保量实现。</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ascii="楷体" w:hAnsi="楷体" w:eastAsia="楷体" w:cs="Times New Roman"/>
          <w:sz w:val="32"/>
        </w:rPr>
      </w:pPr>
      <w:r>
        <w:rPr>
          <w:rFonts w:hint="eastAsia" w:ascii="仿宋" w:hAnsi="仿宋" w:eastAsia="仿宋" w:cs="Times New Roman"/>
          <w:sz w:val="28"/>
        </w:rPr>
        <w:t>（4）</w:t>
      </w:r>
      <w:r>
        <w:rPr>
          <w:rFonts w:ascii="楷体" w:hAnsi="楷体" w:eastAsia="楷体" w:cs="Times New Roman"/>
          <w:sz w:val="32"/>
        </w:rPr>
        <w:t>做好绩效自评，完善自评流程</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cs="Times New Roman"/>
          <w:color w:val="000000"/>
          <w:sz w:val="32"/>
        </w:rPr>
      </w:pPr>
      <w:r>
        <w:rPr>
          <w:rFonts w:ascii="仿宋" w:hAnsi="仿宋" w:eastAsia="仿宋" w:cs="Times New Roman"/>
          <w:sz w:val="32"/>
        </w:rPr>
        <w:t>按要求开展上年度部门预算自评工作，</w:t>
      </w:r>
      <w:r>
        <w:rPr>
          <w:rFonts w:ascii="仿宋" w:hAnsi="仿宋" w:eastAsia="仿宋" w:cs="Times New Roman"/>
          <w:color w:val="000000"/>
          <w:sz w:val="32"/>
        </w:rPr>
        <w:t>着重对预算资金投向的精准性、安排使用的有效性、投入方式的科学性、产出效益的经济性等进行客观、公正的评价，科学设置评价内容，加强评价流程管理，确保评价依据充分有效，同时委托第三方对资金量大、社会关注度高、体现部门特色的项目开展重点评价，对评价中发现的问题及时整改，调整优化支出结构，提高财政资金使用效益。</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ascii="楷体" w:hAnsi="楷体" w:eastAsia="楷体" w:cs="Times New Roman"/>
          <w:color w:val="000000"/>
          <w:sz w:val="32"/>
        </w:rPr>
      </w:pPr>
      <w:r>
        <w:rPr>
          <w:rFonts w:hint="eastAsia" w:ascii="仿宋" w:hAnsi="仿宋" w:eastAsia="仿宋" w:cs="Times New Roman"/>
          <w:sz w:val="28"/>
        </w:rPr>
        <w:t>（5）</w:t>
      </w:r>
      <w:r>
        <w:rPr>
          <w:rFonts w:ascii="楷体" w:hAnsi="楷体" w:eastAsia="楷体" w:cs="Times New Roman"/>
          <w:color w:val="000000"/>
          <w:sz w:val="32"/>
        </w:rPr>
        <w:t>规范财务资产管理，保障资产安全完整</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ascii="仿宋" w:hAnsi="仿宋" w:eastAsia="仿宋" w:cs="Times New Roman"/>
          <w:sz w:val="32"/>
        </w:rPr>
      </w:pPr>
      <w:r>
        <w:rPr>
          <w:rFonts w:ascii="仿宋" w:hAnsi="仿宋" w:eastAsia="仿宋" w:cs="Times New Roman"/>
          <w:sz w:val="32"/>
        </w:rPr>
        <w:t>严格执行财政部门国有资产管理规定，明确资产管理机构，严格资产的采购、配置、维护、处置、出租、出借等管理程序，接受同级财政部门的监督、指导，不断规范资产管理，做到支出合理、物尽其用，严防国有资产流失，保障国有资产安全完整。</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ascii="楷体" w:hAnsi="楷体" w:eastAsia="楷体" w:cs="Times New Roman"/>
          <w:sz w:val="32"/>
        </w:rPr>
      </w:pPr>
      <w:r>
        <w:rPr>
          <w:rFonts w:hint="eastAsia" w:ascii="仿宋" w:hAnsi="仿宋" w:eastAsia="仿宋" w:cs="Times New Roman"/>
          <w:sz w:val="28"/>
        </w:rPr>
        <w:t>（6）</w:t>
      </w:r>
      <w:r>
        <w:rPr>
          <w:rFonts w:ascii="楷体" w:hAnsi="楷体" w:eastAsia="楷体" w:cs="Times New Roman"/>
          <w:sz w:val="32"/>
        </w:rPr>
        <w:t>加强内部监督，强化内控建设</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ascii="仿宋" w:hAnsi="仿宋" w:eastAsia="仿宋" w:cs="Times New Roman"/>
          <w:sz w:val="32"/>
        </w:rPr>
      </w:pPr>
      <w:r>
        <w:rPr>
          <w:rFonts w:ascii="仿宋" w:hAnsi="仿宋" w:eastAsia="仿宋" w:cs="Times New Roman"/>
          <w:sz w:val="32"/>
        </w:rPr>
        <w:t>不断完善我局内部控制制度，扩大内控范围，逐步形成一套以内控制度为核心、量化标准为支撑的规范化、科学化管理体系，进一步提高单位内部管理水平，规范内部控制，加强廉政风险防控机制建设，实现财务管理的规范化、科学化和信息化，保障单位各项工作高效运行，增强单位的履职能力。通过强化内控建设，进一步加强对绩效运行情况、重大支出决策、资产处置及其他重要经济业务事项的决策和执行进行督导，对会计资料进行内部审计，并配合做好审计、财政监督等外部监督工作，确保财政资金安全有效。</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ascii="楷体" w:hAnsi="楷体" w:eastAsia="楷体" w:cs="Times New Roman"/>
          <w:sz w:val="32"/>
        </w:rPr>
      </w:pPr>
      <w:r>
        <w:rPr>
          <w:rFonts w:hint="eastAsia" w:ascii="仿宋" w:hAnsi="仿宋" w:eastAsia="仿宋" w:cs="Times New Roman"/>
          <w:sz w:val="28"/>
        </w:rPr>
        <w:t>（7）</w:t>
      </w:r>
      <w:r>
        <w:rPr>
          <w:rFonts w:ascii="楷体" w:hAnsi="楷体" w:eastAsia="楷体" w:cs="Times New Roman"/>
          <w:sz w:val="32"/>
        </w:rPr>
        <w:t>加强宣传培训，开展深入调研</w:t>
      </w:r>
    </w:p>
    <w:p>
      <w:pPr>
        <w:numPr>
          <w:ilvl w:val="0"/>
          <w:numId w:val="0"/>
        </w:numPr>
        <w:spacing w:before="10" w:after="10" w:line="240" w:lineRule="auto"/>
        <w:jc w:val="left"/>
        <w:outlineLvl w:val="5"/>
        <w:rPr>
          <w:rFonts w:ascii="仿宋" w:hAnsi="仿宋" w:eastAsia="仿宋" w:cs="Times New Roman"/>
          <w:sz w:val="32"/>
        </w:rPr>
      </w:pPr>
      <w:r>
        <w:rPr>
          <w:rFonts w:ascii="仿宋" w:hAnsi="仿宋" w:eastAsia="仿宋" w:cs="Times New Roman"/>
          <w:sz w:val="32"/>
        </w:rPr>
        <w:t>一是切实加强人员培训，根据不同岗位制定有针对性的培训计划，提高培训实用性、精准性，提高本部门职工业务素质；二是深入开展考察调研，组织人员到预算绩效管理工作先进的单位实地学习，吸收好的经验和做法，提出优化财政资金配置、提高资金使用效益的意见建议；三是加大宣传力度，强化全员预算绩效管理意识，促进预算绩效管理水平进一步提升。</w:t>
      </w:r>
    </w:p>
    <w:p>
      <w:pPr>
        <w:numPr>
          <w:numId w:val="0"/>
        </w:num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ind w:firstLine="560"/>
      </w:pPr>
      <w:r>
        <w:rPr>
          <w:rFonts w:ascii="方正仿宋_GBK" w:hAnsi="方正仿宋_GBK" w:eastAsia="方正仿宋_GBK" w:cs="方正仿宋_GBK"/>
          <w:b/>
          <w:color w:val="000000"/>
          <w:sz w:val="28"/>
        </w:rPr>
        <w:t>1、2025年规上企业统计经费及乡镇统计经费绩效目标表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13042425P00007010003D</w:t>
            </w:r>
          </w:p>
        </w:tc>
        <w:tc>
          <w:tcPr>
            <w:tcW w:w="2835" w:type="dxa"/>
            <w:vAlign w:val="center"/>
          </w:tcPr>
          <w:p>
            <w:pPr>
              <w:pStyle w:val="11"/>
            </w:pPr>
            <w:r>
              <w:t>项目名称</w:t>
            </w:r>
          </w:p>
        </w:tc>
        <w:tc>
          <w:tcPr>
            <w:tcW w:w="6095" w:type="dxa"/>
            <w:gridSpan w:val="3"/>
            <w:vAlign w:val="center"/>
          </w:tcPr>
          <w:p>
            <w:pPr>
              <w:pStyle w:val="13"/>
            </w:pPr>
            <w:r>
              <w:t>2025年规上企业统计经费及乡镇统计经费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31.40</w:t>
            </w:r>
          </w:p>
        </w:tc>
        <w:tc>
          <w:tcPr>
            <w:tcW w:w="2835" w:type="dxa"/>
            <w:vAlign w:val="center"/>
          </w:tcPr>
          <w:p>
            <w:pPr>
              <w:pStyle w:val="11"/>
            </w:pPr>
            <w:r>
              <w:t>其中：财政    资金</w:t>
            </w:r>
          </w:p>
        </w:tc>
        <w:tc>
          <w:tcPr>
            <w:tcW w:w="2551" w:type="dxa"/>
            <w:vAlign w:val="center"/>
          </w:tcPr>
          <w:p>
            <w:pPr>
              <w:pStyle w:val="13"/>
            </w:pPr>
            <w:r>
              <w:t>31.40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保障统计工作正常运转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7.85</w:t>
            </w:r>
          </w:p>
        </w:tc>
        <w:tc>
          <w:tcPr>
            <w:tcW w:w="2835" w:type="dxa"/>
            <w:vAlign w:val="center"/>
          </w:tcPr>
          <w:p>
            <w:pPr>
              <w:pStyle w:val="14"/>
            </w:pPr>
            <w:r>
              <w:t>15.70</w:t>
            </w:r>
          </w:p>
        </w:tc>
        <w:tc>
          <w:tcPr>
            <w:tcW w:w="2551" w:type="dxa"/>
            <w:vAlign w:val="center"/>
          </w:tcPr>
          <w:p>
            <w:pPr>
              <w:pStyle w:val="14"/>
            </w:pPr>
            <w:r>
              <w:t>23.55</w:t>
            </w:r>
          </w:p>
        </w:tc>
        <w:tc>
          <w:tcPr>
            <w:tcW w:w="3544" w:type="dxa"/>
            <w:gridSpan w:val="2"/>
            <w:vAlign w:val="center"/>
          </w:tcPr>
          <w:p>
            <w:pPr>
              <w:pStyle w:val="14"/>
            </w:pPr>
            <w:r>
              <w:t>31.40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1.有效保障调查统计数据的准备性</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乡镇数量</w:t>
            </w:r>
          </w:p>
        </w:tc>
        <w:tc>
          <w:tcPr>
            <w:tcW w:w="5386" w:type="dxa"/>
            <w:vAlign w:val="center"/>
          </w:tcPr>
          <w:p>
            <w:pPr>
              <w:pStyle w:val="13"/>
            </w:pPr>
            <w:r>
              <w:t>乡镇数量</w:t>
            </w:r>
          </w:p>
        </w:tc>
        <w:tc>
          <w:tcPr>
            <w:tcW w:w="2268" w:type="dxa"/>
            <w:vAlign w:val="center"/>
          </w:tcPr>
          <w:p>
            <w:pPr>
              <w:pStyle w:val="13"/>
            </w:pPr>
            <w:r>
              <w:t>10个</w:t>
            </w:r>
          </w:p>
        </w:tc>
        <w:tc>
          <w:tcPr>
            <w:tcW w:w="1276" w:type="dxa"/>
            <w:vAlign w:val="center"/>
          </w:tcPr>
          <w:p>
            <w:pPr>
              <w:pStyle w:val="13"/>
            </w:pPr>
            <w:r>
              <w:t>调查文件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规上企业数量</w:t>
            </w:r>
          </w:p>
        </w:tc>
        <w:tc>
          <w:tcPr>
            <w:tcW w:w="5386" w:type="dxa"/>
            <w:vAlign w:val="center"/>
          </w:tcPr>
          <w:p>
            <w:pPr>
              <w:pStyle w:val="13"/>
            </w:pPr>
            <w:r>
              <w:t>规上企业数量</w:t>
            </w:r>
          </w:p>
        </w:tc>
        <w:tc>
          <w:tcPr>
            <w:tcW w:w="2268" w:type="dxa"/>
            <w:vAlign w:val="center"/>
          </w:tcPr>
          <w:p>
            <w:pPr>
              <w:pStyle w:val="13"/>
            </w:pPr>
            <w:r>
              <w:t>220家</w:t>
            </w:r>
          </w:p>
        </w:tc>
        <w:tc>
          <w:tcPr>
            <w:tcW w:w="1276" w:type="dxa"/>
            <w:vAlign w:val="center"/>
          </w:tcPr>
          <w:p>
            <w:pPr>
              <w:pStyle w:val="13"/>
            </w:pPr>
            <w:r>
              <w:t>调查文件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调查统计覆盖率</w:t>
            </w:r>
          </w:p>
        </w:tc>
        <w:tc>
          <w:tcPr>
            <w:tcW w:w="5386" w:type="dxa"/>
            <w:vAlign w:val="center"/>
          </w:tcPr>
          <w:p>
            <w:pPr>
              <w:pStyle w:val="13"/>
            </w:pPr>
            <w:r>
              <w:t>选取样本数量占调查对象总量的比例</w:t>
            </w:r>
          </w:p>
        </w:tc>
        <w:tc>
          <w:tcPr>
            <w:tcW w:w="2268" w:type="dxa"/>
            <w:vAlign w:val="center"/>
          </w:tcPr>
          <w:p>
            <w:pPr>
              <w:pStyle w:val="13"/>
            </w:pPr>
            <w:r>
              <w:t>≥80%</w:t>
            </w:r>
          </w:p>
        </w:tc>
        <w:tc>
          <w:tcPr>
            <w:tcW w:w="1276" w:type="dxa"/>
            <w:vAlign w:val="center"/>
          </w:tcPr>
          <w:p>
            <w:pPr>
              <w:pStyle w:val="13"/>
            </w:pPr>
            <w:r>
              <w:t>调查文件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调查统计完成率</w:t>
            </w:r>
          </w:p>
        </w:tc>
        <w:tc>
          <w:tcPr>
            <w:tcW w:w="5386" w:type="dxa"/>
            <w:vAlign w:val="center"/>
          </w:tcPr>
          <w:p>
            <w:pPr>
              <w:pStyle w:val="13"/>
            </w:pPr>
            <w:r>
              <w:t>调查任务的完成程度</w:t>
            </w:r>
          </w:p>
        </w:tc>
        <w:tc>
          <w:tcPr>
            <w:tcW w:w="2268" w:type="dxa"/>
            <w:vAlign w:val="center"/>
          </w:tcPr>
          <w:p>
            <w:pPr>
              <w:pStyle w:val="13"/>
            </w:pPr>
            <w:r>
              <w:t>100%</w:t>
            </w:r>
          </w:p>
        </w:tc>
        <w:tc>
          <w:tcPr>
            <w:tcW w:w="1276" w:type="dxa"/>
            <w:vAlign w:val="center"/>
          </w:tcPr>
          <w:p>
            <w:pPr>
              <w:pStyle w:val="13"/>
            </w:pPr>
            <w:r>
              <w:t>统计报表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每个乡镇年经费成本</w:t>
            </w:r>
          </w:p>
        </w:tc>
        <w:tc>
          <w:tcPr>
            <w:tcW w:w="5386" w:type="dxa"/>
            <w:vAlign w:val="center"/>
          </w:tcPr>
          <w:p>
            <w:pPr>
              <w:pStyle w:val="13"/>
            </w:pPr>
            <w:r>
              <w:t>每个乡镇年经费成本</w:t>
            </w:r>
          </w:p>
        </w:tc>
        <w:tc>
          <w:tcPr>
            <w:tcW w:w="2268" w:type="dxa"/>
            <w:vAlign w:val="center"/>
          </w:tcPr>
          <w:p>
            <w:pPr>
              <w:pStyle w:val="13"/>
            </w:pPr>
            <w:r>
              <w:t>0.5万元</w:t>
            </w:r>
          </w:p>
        </w:tc>
        <w:tc>
          <w:tcPr>
            <w:tcW w:w="1276" w:type="dxa"/>
            <w:vAlign w:val="center"/>
          </w:tcPr>
          <w:p>
            <w:pPr>
              <w:pStyle w:val="13"/>
            </w:pPr>
            <w:r>
              <w:t>调查文件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每家企业每月成本</w:t>
            </w:r>
          </w:p>
        </w:tc>
        <w:tc>
          <w:tcPr>
            <w:tcW w:w="5386" w:type="dxa"/>
            <w:vAlign w:val="center"/>
          </w:tcPr>
          <w:p>
            <w:pPr>
              <w:pStyle w:val="13"/>
            </w:pPr>
            <w:r>
              <w:t>每家企业每月成本</w:t>
            </w:r>
          </w:p>
        </w:tc>
        <w:tc>
          <w:tcPr>
            <w:tcW w:w="2268" w:type="dxa"/>
            <w:vAlign w:val="center"/>
          </w:tcPr>
          <w:p>
            <w:pPr>
              <w:pStyle w:val="13"/>
            </w:pPr>
            <w:r>
              <w:t>0.01万元</w:t>
            </w:r>
          </w:p>
        </w:tc>
        <w:tc>
          <w:tcPr>
            <w:tcW w:w="1276" w:type="dxa"/>
            <w:vAlign w:val="center"/>
          </w:tcPr>
          <w:p>
            <w:pPr>
              <w:pStyle w:val="13"/>
            </w:pPr>
            <w:r>
              <w:t>调查文件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统计失误率</w:t>
            </w:r>
          </w:p>
        </w:tc>
        <w:tc>
          <w:tcPr>
            <w:tcW w:w="5386" w:type="dxa"/>
            <w:vAlign w:val="center"/>
          </w:tcPr>
          <w:p>
            <w:pPr>
              <w:pStyle w:val="13"/>
            </w:pPr>
            <w:r>
              <w:t>统计失误率</w:t>
            </w:r>
          </w:p>
        </w:tc>
        <w:tc>
          <w:tcPr>
            <w:tcW w:w="2268" w:type="dxa"/>
            <w:vAlign w:val="center"/>
          </w:tcPr>
          <w:p>
            <w:pPr>
              <w:pStyle w:val="13"/>
            </w:pPr>
            <w:r>
              <w:t>≤5%</w:t>
            </w:r>
          </w:p>
        </w:tc>
        <w:tc>
          <w:tcPr>
            <w:tcW w:w="1276" w:type="dxa"/>
            <w:vAlign w:val="center"/>
          </w:tcPr>
          <w:p>
            <w:pPr>
              <w:pStyle w:val="13"/>
            </w:pPr>
            <w:r>
              <w:t>调查文件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为各种决策提供依据</w:t>
            </w:r>
          </w:p>
        </w:tc>
        <w:tc>
          <w:tcPr>
            <w:tcW w:w="5386" w:type="dxa"/>
            <w:vAlign w:val="center"/>
          </w:tcPr>
          <w:p>
            <w:pPr>
              <w:pStyle w:val="13"/>
            </w:pPr>
            <w:r>
              <w:t>为各种决策提供依据</w:t>
            </w:r>
          </w:p>
        </w:tc>
        <w:tc>
          <w:tcPr>
            <w:tcW w:w="2268" w:type="dxa"/>
            <w:vAlign w:val="center"/>
          </w:tcPr>
          <w:p>
            <w:pPr>
              <w:pStyle w:val="13"/>
            </w:pPr>
            <w:r>
              <w:t>有效提供</w:t>
            </w:r>
          </w:p>
        </w:tc>
        <w:tc>
          <w:tcPr>
            <w:tcW w:w="1276" w:type="dxa"/>
            <w:vAlign w:val="center"/>
          </w:tcPr>
          <w:p>
            <w:pPr>
              <w:pStyle w:val="13"/>
            </w:pPr>
            <w:r>
              <w:t>统计报表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调查对象满意度</w:t>
            </w:r>
          </w:p>
        </w:tc>
        <w:tc>
          <w:tcPr>
            <w:tcW w:w="5386" w:type="dxa"/>
            <w:vAlign w:val="center"/>
          </w:tcPr>
          <w:p>
            <w:pPr>
              <w:pStyle w:val="13"/>
            </w:pPr>
            <w:r>
              <w:t>调查对象满意度</w:t>
            </w:r>
          </w:p>
        </w:tc>
        <w:tc>
          <w:tcPr>
            <w:tcW w:w="2268" w:type="dxa"/>
            <w:vAlign w:val="center"/>
          </w:tcPr>
          <w:p>
            <w:pPr>
              <w:pStyle w:val="13"/>
            </w:pPr>
            <w:r>
              <w:t>≥96%</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2、2025年居民收支调查人员补贴绩效目标表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13042425P000070100041</w:t>
            </w:r>
          </w:p>
        </w:tc>
        <w:tc>
          <w:tcPr>
            <w:tcW w:w="2835" w:type="dxa"/>
            <w:vAlign w:val="center"/>
          </w:tcPr>
          <w:p>
            <w:pPr>
              <w:pStyle w:val="11"/>
            </w:pPr>
            <w:r>
              <w:t>项目名称</w:t>
            </w:r>
          </w:p>
        </w:tc>
        <w:tc>
          <w:tcPr>
            <w:tcW w:w="6095" w:type="dxa"/>
            <w:gridSpan w:val="3"/>
            <w:vAlign w:val="center"/>
          </w:tcPr>
          <w:p>
            <w:pPr>
              <w:pStyle w:val="13"/>
            </w:pPr>
            <w:r>
              <w:t>2025年居民收支调查人员补贴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61.38</w:t>
            </w:r>
          </w:p>
        </w:tc>
        <w:tc>
          <w:tcPr>
            <w:tcW w:w="2835" w:type="dxa"/>
            <w:vAlign w:val="center"/>
          </w:tcPr>
          <w:p>
            <w:pPr>
              <w:pStyle w:val="11"/>
            </w:pPr>
            <w:r>
              <w:t>其中：财政    资金</w:t>
            </w:r>
          </w:p>
        </w:tc>
        <w:tc>
          <w:tcPr>
            <w:tcW w:w="2551" w:type="dxa"/>
            <w:vAlign w:val="center"/>
          </w:tcPr>
          <w:p>
            <w:pPr>
              <w:pStyle w:val="13"/>
            </w:pPr>
            <w:r>
              <w:t>61.38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保障统计工作的正常运行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15.35</w:t>
            </w:r>
          </w:p>
        </w:tc>
        <w:tc>
          <w:tcPr>
            <w:tcW w:w="2835" w:type="dxa"/>
            <w:vAlign w:val="center"/>
          </w:tcPr>
          <w:p>
            <w:pPr>
              <w:pStyle w:val="14"/>
            </w:pPr>
            <w:r>
              <w:t>30.69</w:t>
            </w:r>
          </w:p>
        </w:tc>
        <w:tc>
          <w:tcPr>
            <w:tcW w:w="2551" w:type="dxa"/>
            <w:vAlign w:val="center"/>
          </w:tcPr>
          <w:p>
            <w:pPr>
              <w:pStyle w:val="14"/>
            </w:pPr>
            <w:r>
              <w:t>46.04</w:t>
            </w:r>
          </w:p>
        </w:tc>
        <w:tc>
          <w:tcPr>
            <w:tcW w:w="3544" w:type="dxa"/>
            <w:gridSpan w:val="2"/>
            <w:vAlign w:val="center"/>
          </w:tcPr>
          <w:p>
            <w:pPr>
              <w:pStyle w:val="14"/>
            </w:pPr>
            <w:r>
              <w:t>61.38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1.加强民众对统计工作的了解及提高统计能力建设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城乡住户调查数量</w:t>
            </w:r>
          </w:p>
        </w:tc>
        <w:tc>
          <w:tcPr>
            <w:tcW w:w="5386" w:type="dxa"/>
            <w:vAlign w:val="center"/>
          </w:tcPr>
          <w:p>
            <w:pPr>
              <w:pStyle w:val="13"/>
            </w:pPr>
            <w:r>
              <w:t>城乡住户调查数量</w:t>
            </w:r>
          </w:p>
        </w:tc>
        <w:tc>
          <w:tcPr>
            <w:tcW w:w="2268" w:type="dxa"/>
            <w:vAlign w:val="center"/>
          </w:tcPr>
          <w:p>
            <w:pPr>
              <w:pStyle w:val="13"/>
            </w:pPr>
            <w:r>
              <w:t>110户</w:t>
            </w:r>
          </w:p>
        </w:tc>
        <w:tc>
          <w:tcPr>
            <w:tcW w:w="1276" w:type="dxa"/>
            <w:vAlign w:val="center"/>
          </w:tcPr>
          <w:p>
            <w:pPr>
              <w:pStyle w:val="13"/>
            </w:pPr>
            <w:r>
              <w:t>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辅助调查员数量</w:t>
            </w:r>
          </w:p>
        </w:tc>
        <w:tc>
          <w:tcPr>
            <w:tcW w:w="5386" w:type="dxa"/>
            <w:vAlign w:val="center"/>
          </w:tcPr>
          <w:p>
            <w:pPr>
              <w:pStyle w:val="13"/>
            </w:pPr>
            <w:r>
              <w:t>辅助调查员数量</w:t>
            </w:r>
          </w:p>
        </w:tc>
        <w:tc>
          <w:tcPr>
            <w:tcW w:w="2268" w:type="dxa"/>
            <w:vAlign w:val="center"/>
          </w:tcPr>
          <w:p>
            <w:pPr>
              <w:pStyle w:val="13"/>
            </w:pPr>
            <w:r>
              <w:t>13人</w:t>
            </w:r>
          </w:p>
        </w:tc>
        <w:tc>
          <w:tcPr>
            <w:tcW w:w="1276" w:type="dxa"/>
            <w:vAlign w:val="center"/>
          </w:tcPr>
          <w:p>
            <w:pPr>
              <w:pStyle w:val="13"/>
            </w:pPr>
            <w:r>
              <w:t>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调查对象覆盖率</w:t>
            </w:r>
          </w:p>
        </w:tc>
        <w:tc>
          <w:tcPr>
            <w:tcW w:w="5386" w:type="dxa"/>
            <w:vAlign w:val="center"/>
          </w:tcPr>
          <w:p>
            <w:pPr>
              <w:pStyle w:val="13"/>
            </w:pPr>
            <w:r>
              <w:t>调查对象覆盖率</w:t>
            </w:r>
          </w:p>
        </w:tc>
        <w:tc>
          <w:tcPr>
            <w:tcW w:w="2268" w:type="dxa"/>
            <w:vAlign w:val="center"/>
          </w:tcPr>
          <w:p>
            <w:pPr>
              <w:pStyle w:val="13"/>
            </w:pPr>
            <w:r>
              <w:t>100%</w:t>
            </w:r>
          </w:p>
        </w:tc>
        <w:tc>
          <w:tcPr>
            <w:tcW w:w="1276" w:type="dxa"/>
            <w:vAlign w:val="center"/>
          </w:tcPr>
          <w:p>
            <w:pPr>
              <w:pStyle w:val="13"/>
            </w:pPr>
            <w:r>
              <w:t>统计报表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调查统计完成率</w:t>
            </w:r>
          </w:p>
        </w:tc>
        <w:tc>
          <w:tcPr>
            <w:tcW w:w="5386" w:type="dxa"/>
            <w:vAlign w:val="center"/>
          </w:tcPr>
          <w:p>
            <w:pPr>
              <w:pStyle w:val="13"/>
            </w:pPr>
            <w:r>
              <w:t>调查统计完成率</w:t>
            </w:r>
          </w:p>
        </w:tc>
        <w:tc>
          <w:tcPr>
            <w:tcW w:w="2268" w:type="dxa"/>
            <w:vAlign w:val="center"/>
          </w:tcPr>
          <w:p>
            <w:pPr>
              <w:pStyle w:val="13"/>
            </w:pPr>
            <w:r>
              <w:t>1年</w:t>
            </w:r>
          </w:p>
        </w:tc>
        <w:tc>
          <w:tcPr>
            <w:tcW w:w="1276" w:type="dxa"/>
            <w:vAlign w:val="center"/>
          </w:tcPr>
          <w:p>
            <w:pPr>
              <w:pStyle w:val="13"/>
            </w:pPr>
            <w:r>
              <w:t>统计报表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住户单位成本</w:t>
            </w:r>
          </w:p>
        </w:tc>
        <w:tc>
          <w:tcPr>
            <w:tcW w:w="5386" w:type="dxa"/>
            <w:vAlign w:val="center"/>
          </w:tcPr>
          <w:p>
            <w:pPr>
              <w:pStyle w:val="13"/>
            </w:pPr>
            <w:r>
              <w:t>住户单位成本</w:t>
            </w:r>
          </w:p>
        </w:tc>
        <w:tc>
          <w:tcPr>
            <w:tcW w:w="2268" w:type="dxa"/>
            <w:vAlign w:val="center"/>
          </w:tcPr>
          <w:p>
            <w:pPr>
              <w:pStyle w:val="13"/>
            </w:pPr>
            <w:r>
              <w:t>0.48万元</w:t>
            </w:r>
          </w:p>
        </w:tc>
        <w:tc>
          <w:tcPr>
            <w:tcW w:w="1276" w:type="dxa"/>
            <w:vAlign w:val="center"/>
          </w:tcPr>
          <w:p>
            <w:pPr>
              <w:pStyle w:val="13"/>
            </w:pPr>
            <w:r>
              <w:t>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调查员单位成本</w:t>
            </w:r>
          </w:p>
        </w:tc>
        <w:tc>
          <w:tcPr>
            <w:tcW w:w="5386" w:type="dxa"/>
            <w:vAlign w:val="center"/>
          </w:tcPr>
          <w:p>
            <w:pPr>
              <w:pStyle w:val="13"/>
            </w:pPr>
            <w:r>
              <w:t>调查员单位成本</w:t>
            </w:r>
          </w:p>
        </w:tc>
        <w:tc>
          <w:tcPr>
            <w:tcW w:w="2268" w:type="dxa"/>
            <w:vAlign w:val="center"/>
          </w:tcPr>
          <w:p>
            <w:pPr>
              <w:pStyle w:val="13"/>
            </w:pPr>
            <w:r>
              <w:t>0.66万元</w:t>
            </w:r>
          </w:p>
        </w:tc>
        <w:tc>
          <w:tcPr>
            <w:tcW w:w="1276" w:type="dxa"/>
            <w:vAlign w:val="center"/>
          </w:tcPr>
          <w:p>
            <w:pPr>
              <w:pStyle w:val="13"/>
            </w:pPr>
            <w:r>
              <w:t>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加强民众对统计的了解及提高统计工作效率</w:t>
            </w:r>
          </w:p>
        </w:tc>
        <w:tc>
          <w:tcPr>
            <w:tcW w:w="5386" w:type="dxa"/>
            <w:vAlign w:val="center"/>
          </w:tcPr>
          <w:p>
            <w:pPr>
              <w:pStyle w:val="13"/>
            </w:pPr>
            <w:r>
              <w:t>加强民众对统计的了解及提高统计工作效率</w:t>
            </w:r>
          </w:p>
        </w:tc>
        <w:tc>
          <w:tcPr>
            <w:tcW w:w="2268" w:type="dxa"/>
            <w:vAlign w:val="center"/>
          </w:tcPr>
          <w:p>
            <w:pPr>
              <w:pStyle w:val="13"/>
            </w:pPr>
            <w:r>
              <w:t>有效加强</w:t>
            </w:r>
          </w:p>
        </w:tc>
        <w:tc>
          <w:tcPr>
            <w:tcW w:w="1276" w:type="dxa"/>
            <w:vAlign w:val="center"/>
          </w:tcPr>
          <w:p>
            <w:pPr>
              <w:pStyle w:val="13"/>
            </w:pPr>
            <w:r>
              <w:t>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为各项决策提供有效依据</w:t>
            </w:r>
          </w:p>
        </w:tc>
        <w:tc>
          <w:tcPr>
            <w:tcW w:w="5386" w:type="dxa"/>
            <w:vAlign w:val="center"/>
          </w:tcPr>
          <w:p>
            <w:pPr>
              <w:pStyle w:val="13"/>
            </w:pPr>
            <w:r>
              <w:t>为各项决策提供有效依据</w:t>
            </w:r>
          </w:p>
        </w:tc>
        <w:tc>
          <w:tcPr>
            <w:tcW w:w="2268" w:type="dxa"/>
            <w:vAlign w:val="center"/>
          </w:tcPr>
          <w:p>
            <w:pPr>
              <w:pStyle w:val="13"/>
            </w:pPr>
            <w:r>
              <w:t>有效依据</w:t>
            </w:r>
          </w:p>
        </w:tc>
        <w:tc>
          <w:tcPr>
            <w:tcW w:w="1276" w:type="dxa"/>
            <w:vAlign w:val="center"/>
          </w:tcPr>
          <w:p>
            <w:pPr>
              <w:pStyle w:val="13"/>
            </w:pPr>
            <w:r>
              <w:t>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调查人员满意度</w:t>
            </w:r>
          </w:p>
        </w:tc>
        <w:tc>
          <w:tcPr>
            <w:tcW w:w="5386" w:type="dxa"/>
            <w:vAlign w:val="center"/>
          </w:tcPr>
          <w:p>
            <w:pPr>
              <w:pStyle w:val="13"/>
            </w:pPr>
            <w:r>
              <w:t>调查人员满意度</w:t>
            </w:r>
          </w:p>
        </w:tc>
        <w:tc>
          <w:tcPr>
            <w:tcW w:w="2268" w:type="dxa"/>
            <w:vAlign w:val="center"/>
          </w:tcPr>
          <w:p>
            <w:pPr>
              <w:pStyle w:val="13"/>
            </w:pPr>
            <w:r>
              <w:t>≥96%</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3、2025年乡镇统计人员差补工资绩效目标表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13042425P000070100016</w:t>
            </w:r>
          </w:p>
        </w:tc>
        <w:tc>
          <w:tcPr>
            <w:tcW w:w="2835" w:type="dxa"/>
            <w:vAlign w:val="center"/>
          </w:tcPr>
          <w:p>
            <w:pPr>
              <w:pStyle w:val="11"/>
            </w:pPr>
            <w:r>
              <w:t>项目名称</w:t>
            </w:r>
          </w:p>
        </w:tc>
        <w:tc>
          <w:tcPr>
            <w:tcW w:w="6095" w:type="dxa"/>
            <w:gridSpan w:val="3"/>
            <w:vAlign w:val="center"/>
          </w:tcPr>
          <w:p>
            <w:pPr>
              <w:pStyle w:val="13"/>
            </w:pPr>
            <w:r>
              <w:t>2025年乡镇统计人员差补工资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保障各乡镇统计工作正常运行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w:t>
            </w:r>
          </w:p>
        </w:tc>
        <w:tc>
          <w:tcPr>
            <w:tcW w:w="2835" w:type="dxa"/>
            <w:vAlign w:val="center"/>
          </w:tcPr>
          <w:p>
            <w:pPr>
              <w:pStyle w:val="14"/>
            </w:pPr>
            <w:r>
              <w:t>6.00</w:t>
            </w:r>
          </w:p>
        </w:tc>
        <w:tc>
          <w:tcPr>
            <w:tcW w:w="2551" w:type="dxa"/>
            <w:vAlign w:val="center"/>
          </w:tcPr>
          <w:p>
            <w:pPr>
              <w:pStyle w:val="14"/>
            </w:pPr>
            <w:r>
              <w:t>9.00</w:t>
            </w:r>
          </w:p>
        </w:tc>
        <w:tc>
          <w:tcPr>
            <w:tcW w:w="3544" w:type="dxa"/>
            <w:gridSpan w:val="2"/>
            <w:vAlign w:val="center"/>
          </w:tcPr>
          <w:p>
            <w:pPr>
              <w:pStyle w:val="14"/>
            </w:pPr>
            <w:r>
              <w:t>12.00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1.保障各乡镇统计数据的准确性</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乡镇统计员数量</w:t>
            </w:r>
          </w:p>
        </w:tc>
        <w:tc>
          <w:tcPr>
            <w:tcW w:w="5386" w:type="dxa"/>
            <w:vAlign w:val="center"/>
          </w:tcPr>
          <w:p>
            <w:pPr>
              <w:pStyle w:val="13"/>
            </w:pPr>
            <w:r>
              <w:t>乡镇统计员数量</w:t>
            </w:r>
          </w:p>
        </w:tc>
        <w:tc>
          <w:tcPr>
            <w:tcW w:w="2268" w:type="dxa"/>
            <w:vAlign w:val="center"/>
          </w:tcPr>
          <w:p>
            <w:pPr>
              <w:pStyle w:val="13"/>
            </w:pPr>
            <w:r>
              <w:t>24人</w:t>
            </w:r>
          </w:p>
        </w:tc>
        <w:tc>
          <w:tcPr>
            <w:tcW w:w="1276" w:type="dxa"/>
            <w:vAlign w:val="center"/>
          </w:tcPr>
          <w:p>
            <w:pPr>
              <w:pStyle w:val="13"/>
            </w:pPr>
            <w:r>
              <w:t>调查文件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调查对象覆盖率</w:t>
            </w:r>
          </w:p>
        </w:tc>
        <w:tc>
          <w:tcPr>
            <w:tcW w:w="5386" w:type="dxa"/>
            <w:vAlign w:val="center"/>
          </w:tcPr>
          <w:p>
            <w:pPr>
              <w:pStyle w:val="13"/>
            </w:pPr>
            <w:r>
              <w:t>选取样本数量占调查对象的比例</w:t>
            </w:r>
          </w:p>
        </w:tc>
        <w:tc>
          <w:tcPr>
            <w:tcW w:w="2268" w:type="dxa"/>
            <w:vAlign w:val="center"/>
          </w:tcPr>
          <w:p>
            <w:pPr>
              <w:pStyle w:val="13"/>
            </w:pPr>
            <w:r>
              <w:t>≥80%</w:t>
            </w:r>
          </w:p>
        </w:tc>
        <w:tc>
          <w:tcPr>
            <w:tcW w:w="1276" w:type="dxa"/>
            <w:vAlign w:val="center"/>
          </w:tcPr>
          <w:p>
            <w:pPr>
              <w:pStyle w:val="13"/>
            </w:pPr>
            <w:r>
              <w:t>调查文件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调查统计完成率</w:t>
            </w:r>
          </w:p>
        </w:tc>
        <w:tc>
          <w:tcPr>
            <w:tcW w:w="5386" w:type="dxa"/>
            <w:vAlign w:val="center"/>
          </w:tcPr>
          <w:p>
            <w:pPr>
              <w:pStyle w:val="13"/>
            </w:pPr>
            <w:r>
              <w:t>调查统计完成率</w:t>
            </w:r>
          </w:p>
        </w:tc>
        <w:tc>
          <w:tcPr>
            <w:tcW w:w="2268" w:type="dxa"/>
            <w:vAlign w:val="center"/>
          </w:tcPr>
          <w:p>
            <w:pPr>
              <w:pStyle w:val="13"/>
            </w:pPr>
            <w:r>
              <w:t>100%</w:t>
            </w:r>
          </w:p>
        </w:tc>
        <w:tc>
          <w:tcPr>
            <w:tcW w:w="1276" w:type="dxa"/>
            <w:vAlign w:val="center"/>
          </w:tcPr>
          <w:p>
            <w:pPr>
              <w:pStyle w:val="13"/>
            </w:pPr>
            <w:r>
              <w:t>统计报表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统计员单位成本</w:t>
            </w:r>
          </w:p>
        </w:tc>
        <w:tc>
          <w:tcPr>
            <w:tcW w:w="5386" w:type="dxa"/>
            <w:vAlign w:val="center"/>
          </w:tcPr>
          <w:p>
            <w:pPr>
              <w:pStyle w:val="13"/>
            </w:pPr>
            <w:r>
              <w:t>统计员单位成本</w:t>
            </w:r>
          </w:p>
        </w:tc>
        <w:tc>
          <w:tcPr>
            <w:tcW w:w="2268" w:type="dxa"/>
            <w:vAlign w:val="center"/>
          </w:tcPr>
          <w:p>
            <w:pPr>
              <w:pStyle w:val="13"/>
            </w:pPr>
            <w:r>
              <w:t>5000元</w:t>
            </w:r>
          </w:p>
        </w:tc>
        <w:tc>
          <w:tcPr>
            <w:tcW w:w="1276" w:type="dxa"/>
            <w:vAlign w:val="center"/>
          </w:tcPr>
          <w:p>
            <w:pPr>
              <w:pStyle w:val="13"/>
            </w:pPr>
            <w:r>
              <w:t>支付手续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保障企业统计数据的准确性</w:t>
            </w:r>
          </w:p>
        </w:tc>
        <w:tc>
          <w:tcPr>
            <w:tcW w:w="5386" w:type="dxa"/>
            <w:vAlign w:val="center"/>
          </w:tcPr>
          <w:p>
            <w:pPr>
              <w:pStyle w:val="13"/>
            </w:pPr>
            <w:r>
              <w:t>保障企业统计数据的准确性</w:t>
            </w:r>
          </w:p>
        </w:tc>
        <w:tc>
          <w:tcPr>
            <w:tcW w:w="2268" w:type="dxa"/>
            <w:vAlign w:val="center"/>
          </w:tcPr>
          <w:p>
            <w:pPr>
              <w:pStyle w:val="13"/>
            </w:pPr>
            <w:r>
              <w:t>有效保障</w:t>
            </w:r>
          </w:p>
        </w:tc>
        <w:tc>
          <w:tcPr>
            <w:tcW w:w="1276" w:type="dxa"/>
            <w:vAlign w:val="center"/>
          </w:tcPr>
          <w:p>
            <w:pPr>
              <w:pStyle w:val="13"/>
            </w:pPr>
            <w:r>
              <w:t>统计报表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为各种决策提供有效依据</w:t>
            </w:r>
          </w:p>
        </w:tc>
        <w:tc>
          <w:tcPr>
            <w:tcW w:w="5386" w:type="dxa"/>
            <w:vAlign w:val="center"/>
          </w:tcPr>
          <w:p>
            <w:pPr>
              <w:pStyle w:val="13"/>
            </w:pPr>
            <w:r>
              <w:t>为各种决策提供有效依据</w:t>
            </w:r>
          </w:p>
        </w:tc>
        <w:tc>
          <w:tcPr>
            <w:tcW w:w="2268" w:type="dxa"/>
            <w:vAlign w:val="center"/>
          </w:tcPr>
          <w:p>
            <w:pPr>
              <w:pStyle w:val="13"/>
            </w:pPr>
            <w:r>
              <w:t>有效提供</w:t>
            </w:r>
          </w:p>
        </w:tc>
        <w:tc>
          <w:tcPr>
            <w:tcW w:w="1276" w:type="dxa"/>
            <w:vAlign w:val="center"/>
          </w:tcPr>
          <w:p>
            <w:pPr>
              <w:pStyle w:val="13"/>
            </w:pPr>
            <w:r>
              <w:t>统计报表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调查对象的满意度</w:t>
            </w:r>
          </w:p>
        </w:tc>
        <w:tc>
          <w:tcPr>
            <w:tcW w:w="5386" w:type="dxa"/>
            <w:vAlign w:val="center"/>
          </w:tcPr>
          <w:p>
            <w:pPr>
              <w:pStyle w:val="13"/>
            </w:pPr>
            <w:r>
              <w:t>调查对象的满意度</w:t>
            </w:r>
          </w:p>
        </w:tc>
        <w:tc>
          <w:tcPr>
            <w:tcW w:w="2268" w:type="dxa"/>
            <w:vAlign w:val="center"/>
          </w:tcPr>
          <w:p>
            <w:pPr>
              <w:pStyle w:val="13"/>
            </w:pPr>
            <w:r>
              <w:t>≥96%</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4、2025年月度劳动力调查经费绩效目标表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13042425P00007010002R</w:t>
            </w:r>
          </w:p>
        </w:tc>
        <w:tc>
          <w:tcPr>
            <w:tcW w:w="2835" w:type="dxa"/>
            <w:vAlign w:val="center"/>
          </w:tcPr>
          <w:p>
            <w:pPr>
              <w:pStyle w:val="11"/>
            </w:pPr>
            <w:r>
              <w:t>项目名称</w:t>
            </w:r>
          </w:p>
        </w:tc>
        <w:tc>
          <w:tcPr>
            <w:tcW w:w="6095" w:type="dxa"/>
            <w:gridSpan w:val="3"/>
            <w:vAlign w:val="center"/>
          </w:tcPr>
          <w:p>
            <w:pPr>
              <w:pStyle w:val="13"/>
            </w:pPr>
            <w:r>
              <w:t>2025年月度劳动力调查经费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保障统计工作正常运转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1.00</w:t>
            </w:r>
          </w:p>
        </w:tc>
        <w:tc>
          <w:tcPr>
            <w:tcW w:w="2551" w:type="dxa"/>
            <w:vAlign w:val="center"/>
          </w:tcPr>
          <w:p>
            <w:pPr>
              <w:pStyle w:val="14"/>
            </w:pPr>
            <w:r>
              <w:t>1.50</w:t>
            </w:r>
          </w:p>
        </w:tc>
        <w:tc>
          <w:tcPr>
            <w:tcW w:w="3544" w:type="dxa"/>
            <w:gridSpan w:val="2"/>
            <w:vAlign w:val="center"/>
          </w:tcPr>
          <w:p>
            <w:pPr>
              <w:pStyle w:val="14"/>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1.保障失业率指标的准确性</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调查统计月数</w:t>
            </w:r>
          </w:p>
        </w:tc>
        <w:tc>
          <w:tcPr>
            <w:tcW w:w="5386" w:type="dxa"/>
            <w:vAlign w:val="center"/>
          </w:tcPr>
          <w:p>
            <w:pPr>
              <w:pStyle w:val="13"/>
            </w:pPr>
            <w:r>
              <w:t>调查统计月数</w:t>
            </w:r>
          </w:p>
        </w:tc>
        <w:tc>
          <w:tcPr>
            <w:tcW w:w="2268" w:type="dxa"/>
            <w:vAlign w:val="center"/>
          </w:tcPr>
          <w:p>
            <w:pPr>
              <w:pStyle w:val="13"/>
            </w:pPr>
            <w:r>
              <w:t>12月</w:t>
            </w:r>
          </w:p>
        </w:tc>
        <w:tc>
          <w:tcPr>
            <w:tcW w:w="1276" w:type="dxa"/>
            <w:vAlign w:val="center"/>
          </w:tcPr>
          <w:p>
            <w:pPr>
              <w:pStyle w:val="13"/>
            </w:pPr>
            <w:r>
              <w:t>调查方案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调查对象覆盖率</w:t>
            </w:r>
          </w:p>
          <w:p>
            <w:pPr>
              <w:pStyle w:val="13"/>
            </w:pPr>
          </w:p>
        </w:tc>
        <w:tc>
          <w:tcPr>
            <w:tcW w:w="5386" w:type="dxa"/>
            <w:vAlign w:val="center"/>
          </w:tcPr>
          <w:p>
            <w:pPr>
              <w:pStyle w:val="13"/>
            </w:pPr>
            <w:r>
              <w:t>调查对象覆盖率</w:t>
            </w:r>
          </w:p>
          <w:p>
            <w:pPr>
              <w:pStyle w:val="13"/>
            </w:pPr>
          </w:p>
        </w:tc>
        <w:tc>
          <w:tcPr>
            <w:tcW w:w="2268" w:type="dxa"/>
            <w:vAlign w:val="center"/>
          </w:tcPr>
          <w:p>
            <w:pPr>
              <w:pStyle w:val="13"/>
            </w:pPr>
            <w:r>
              <w:t>≥98%</w:t>
            </w:r>
          </w:p>
        </w:tc>
        <w:tc>
          <w:tcPr>
            <w:tcW w:w="1276" w:type="dxa"/>
            <w:vAlign w:val="center"/>
          </w:tcPr>
          <w:p>
            <w:pPr>
              <w:pStyle w:val="13"/>
            </w:pPr>
            <w:r>
              <w:t>调查方案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调查统计完成率</w:t>
            </w:r>
          </w:p>
        </w:tc>
        <w:tc>
          <w:tcPr>
            <w:tcW w:w="5386" w:type="dxa"/>
            <w:vAlign w:val="center"/>
          </w:tcPr>
          <w:p>
            <w:pPr>
              <w:pStyle w:val="13"/>
            </w:pPr>
            <w:r>
              <w:t>调查统计完成率</w:t>
            </w:r>
          </w:p>
        </w:tc>
        <w:tc>
          <w:tcPr>
            <w:tcW w:w="2268" w:type="dxa"/>
            <w:vAlign w:val="center"/>
          </w:tcPr>
          <w:p>
            <w:pPr>
              <w:pStyle w:val="13"/>
            </w:pPr>
            <w:r>
              <w:t>100%</w:t>
            </w:r>
          </w:p>
        </w:tc>
        <w:tc>
          <w:tcPr>
            <w:tcW w:w="1276" w:type="dxa"/>
            <w:vAlign w:val="center"/>
          </w:tcPr>
          <w:p>
            <w:pPr>
              <w:pStyle w:val="13"/>
            </w:pPr>
            <w:r>
              <w:t>调查方案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每人每天统计调查成本</w:t>
            </w:r>
          </w:p>
        </w:tc>
        <w:tc>
          <w:tcPr>
            <w:tcW w:w="5386" w:type="dxa"/>
            <w:vAlign w:val="center"/>
          </w:tcPr>
          <w:p>
            <w:pPr>
              <w:pStyle w:val="13"/>
            </w:pPr>
            <w:r>
              <w:t>每人每天统计调查成本</w:t>
            </w:r>
          </w:p>
        </w:tc>
        <w:tc>
          <w:tcPr>
            <w:tcW w:w="2268" w:type="dxa"/>
            <w:vAlign w:val="center"/>
          </w:tcPr>
          <w:p>
            <w:pPr>
              <w:pStyle w:val="13"/>
            </w:pPr>
            <w:r>
              <w:t>100元</w:t>
            </w:r>
          </w:p>
        </w:tc>
        <w:tc>
          <w:tcPr>
            <w:tcW w:w="1276" w:type="dxa"/>
            <w:vAlign w:val="center"/>
          </w:tcPr>
          <w:p>
            <w:pPr>
              <w:pStyle w:val="13"/>
            </w:pPr>
            <w:r>
              <w:t>支付手续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统计失误率</w:t>
            </w:r>
          </w:p>
        </w:tc>
        <w:tc>
          <w:tcPr>
            <w:tcW w:w="5386" w:type="dxa"/>
            <w:vAlign w:val="center"/>
          </w:tcPr>
          <w:p>
            <w:pPr>
              <w:pStyle w:val="13"/>
            </w:pPr>
            <w:r>
              <w:t>统计失误率</w:t>
            </w:r>
          </w:p>
        </w:tc>
        <w:tc>
          <w:tcPr>
            <w:tcW w:w="2268" w:type="dxa"/>
            <w:vAlign w:val="center"/>
          </w:tcPr>
          <w:p>
            <w:pPr>
              <w:pStyle w:val="13"/>
            </w:pPr>
            <w:r>
              <w:t>≤10%</w:t>
            </w:r>
          </w:p>
        </w:tc>
        <w:tc>
          <w:tcPr>
            <w:tcW w:w="1276" w:type="dxa"/>
            <w:vAlign w:val="center"/>
          </w:tcPr>
          <w:p>
            <w:pPr>
              <w:pStyle w:val="13"/>
            </w:pPr>
            <w:r>
              <w:t>统计报表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为统计工作提供有效数据</w:t>
            </w:r>
          </w:p>
        </w:tc>
        <w:tc>
          <w:tcPr>
            <w:tcW w:w="5386" w:type="dxa"/>
            <w:vAlign w:val="center"/>
          </w:tcPr>
          <w:p>
            <w:pPr>
              <w:pStyle w:val="13"/>
            </w:pPr>
            <w:r>
              <w:t>为统计工作提供有效数据</w:t>
            </w:r>
          </w:p>
        </w:tc>
        <w:tc>
          <w:tcPr>
            <w:tcW w:w="2268" w:type="dxa"/>
            <w:vAlign w:val="center"/>
          </w:tcPr>
          <w:p>
            <w:pPr>
              <w:pStyle w:val="13"/>
            </w:pPr>
            <w:r>
              <w:t>有效提高</w:t>
            </w:r>
          </w:p>
        </w:tc>
        <w:tc>
          <w:tcPr>
            <w:tcW w:w="1276" w:type="dxa"/>
            <w:vAlign w:val="center"/>
          </w:tcPr>
          <w:p>
            <w:pPr>
              <w:pStyle w:val="13"/>
            </w:pPr>
            <w:r>
              <w:t>统计报表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调查对象满意度</w:t>
            </w:r>
          </w:p>
        </w:tc>
        <w:tc>
          <w:tcPr>
            <w:tcW w:w="5386" w:type="dxa"/>
            <w:vAlign w:val="center"/>
          </w:tcPr>
          <w:p>
            <w:pPr>
              <w:pStyle w:val="13"/>
            </w:pPr>
            <w:r>
              <w:t>调查对象满意度</w:t>
            </w:r>
          </w:p>
        </w:tc>
        <w:tc>
          <w:tcPr>
            <w:tcW w:w="2268" w:type="dxa"/>
            <w:vAlign w:val="center"/>
          </w:tcPr>
          <w:p>
            <w:pPr>
              <w:pStyle w:val="13"/>
            </w:pPr>
            <w:r>
              <w:t>≥96%</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410001成安县统计局机关</w:t>
            </w:r>
          </w:p>
        </w:tc>
        <w:tc>
          <w:tcPr>
            <w:tcW w:w="7712" w:type="dxa"/>
            <w:gridSpan w:val="8"/>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5.76</w:t>
            </w:r>
          </w:p>
        </w:tc>
        <w:tc>
          <w:tcPr>
            <w:tcW w:w="964" w:type="dxa"/>
            <w:vAlign w:val="center"/>
          </w:tcPr>
          <w:p>
            <w:pPr>
              <w:pStyle w:val="16"/>
            </w:pPr>
            <w:r>
              <w:t>5.76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5"/>
            </w:pPr>
            <w:r>
              <w:t>成安县统计局机关小计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5.76</w:t>
            </w:r>
          </w:p>
        </w:tc>
        <w:tc>
          <w:tcPr>
            <w:tcW w:w="964" w:type="dxa"/>
            <w:vAlign w:val="center"/>
          </w:tcPr>
          <w:p>
            <w:pPr>
              <w:pStyle w:val="16"/>
            </w:pPr>
            <w:r>
              <w:t>5.76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3"/>
            </w:pPr>
            <w:r>
              <w:t>公用经费一</w:t>
            </w:r>
          </w:p>
        </w:tc>
        <w:tc>
          <w:tcPr>
            <w:tcW w:w="964" w:type="dxa"/>
            <w:vAlign w:val="center"/>
          </w:tcPr>
          <w:p>
            <w:pPr>
              <w:pStyle w:val="12"/>
            </w:pPr>
            <w:r>
              <w:t>20.00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10</w:t>
            </w:r>
          </w:p>
        </w:tc>
        <w:tc>
          <w:tcPr>
            <w:tcW w:w="850" w:type="dxa"/>
            <w:vAlign w:val="center"/>
          </w:tcPr>
          <w:p>
            <w:pPr>
              <w:pStyle w:val="12"/>
            </w:pPr>
            <w:r>
              <w:t>0.02</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3"/>
            </w:pPr>
            <w:r>
              <w:t>公用经费一</w:t>
            </w:r>
          </w:p>
        </w:tc>
        <w:tc>
          <w:tcPr>
            <w:tcW w:w="964" w:type="dxa"/>
            <w:vAlign w:val="center"/>
          </w:tcPr>
          <w:p>
            <w:pPr>
              <w:pStyle w:val="12"/>
            </w:pPr>
            <w:r>
              <w:t>20.00</w:t>
            </w:r>
          </w:p>
        </w:tc>
        <w:tc>
          <w:tcPr>
            <w:tcW w:w="1134" w:type="dxa"/>
            <w:vAlign w:val="center"/>
          </w:tcPr>
          <w:p>
            <w:pPr>
              <w:pStyle w:val="13"/>
            </w:pPr>
            <w:r>
              <w:t>墨粉盒</w:t>
            </w:r>
          </w:p>
        </w:tc>
        <w:tc>
          <w:tcPr>
            <w:tcW w:w="1134" w:type="dxa"/>
            <w:vAlign w:val="center"/>
          </w:tcPr>
          <w:p>
            <w:pPr>
              <w:pStyle w:val="13"/>
            </w:pPr>
            <w:r>
              <w:t>A05040202</w:t>
            </w:r>
          </w:p>
        </w:tc>
        <w:tc>
          <w:tcPr>
            <w:tcW w:w="709" w:type="dxa"/>
            <w:vAlign w:val="center"/>
          </w:tcPr>
          <w:p>
            <w:pPr>
              <w:pStyle w:val="14"/>
            </w:pPr>
            <w:r>
              <w:t>盒</w:t>
            </w:r>
          </w:p>
        </w:tc>
        <w:tc>
          <w:tcPr>
            <w:tcW w:w="850" w:type="dxa"/>
            <w:vAlign w:val="center"/>
          </w:tcPr>
          <w:p>
            <w:pPr>
              <w:pStyle w:val="12"/>
            </w:pPr>
            <w:r>
              <w:t>20</w:t>
            </w:r>
          </w:p>
        </w:tc>
        <w:tc>
          <w:tcPr>
            <w:tcW w:w="850" w:type="dxa"/>
            <w:vAlign w:val="center"/>
          </w:tcPr>
          <w:p>
            <w:pPr>
              <w:pStyle w:val="12"/>
            </w:pPr>
            <w:r>
              <w:t>0.01</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3"/>
            </w:pPr>
            <w:r>
              <w:t>公用经费一</w:t>
            </w:r>
          </w:p>
        </w:tc>
        <w:tc>
          <w:tcPr>
            <w:tcW w:w="964" w:type="dxa"/>
            <w:vAlign w:val="center"/>
          </w:tcPr>
          <w:p>
            <w:pPr>
              <w:pStyle w:val="12"/>
            </w:pPr>
            <w:r>
              <w:t>20.00</w:t>
            </w:r>
          </w:p>
        </w:tc>
        <w:tc>
          <w:tcPr>
            <w:tcW w:w="1134" w:type="dxa"/>
            <w:vAlign w:val="center"/>
          </w:tcPr>
          <w:p>
            <w:pPr>
              <w:pStyle w:val="13"/>
            </w:pPr>
            <w:r>
              <w:t>安全运维服务</w:t>
            </w:r>
          </w:p>
        </w:tc>
        <w:tc>
          <w:tcPr>
            <w:tcW w:w="1134" w:type="dxa"/>
            <w:vAlign w:val="center"/>
          </w:tcPr>
          <w:p>
            <w:pPr>
              <w:pStyle w:val="13"/>
            </w:pPr>
            <w:r>
              <w:t>C16070400</w:t>
            </w:r>
          </w:p>
        </w:tc>
        <w:tc>
          <w:tcPr>
            <w:tcW w:w="709" w:type="dxa"/>
            <w:vAlign w:val="center"/>
          </w:tcPr>
          <w:p>
            <w:pPr>
              <w:pStyle w:val="14"/>
            </w:pPr>
            <w:r>
              <w:t>次</w:t>
            </w:r>
          </w:p>
        </w:tc>
        <w:tc>
          <w:tcPr>
            <w:tcW w:w="850" w:type="dxa"/>
            <w:vAlign w:val="center"/>
          </w:tcPr>
          <w:p>
            <w:pPr>
              <w:pStyle w:val="12"/>
            </w:pPr>
            <w:r>
              <w:t>2</w:t>
            </w:r>
          </w:p>
        </w:tc>
        <w:tc>
          <w:tcPr>
            <w:tcW w:w="850" w:type="dxa"/>
            <w:vAlign w:val="center"/>
          </w:tcPr>
          <w:p>
            <w:pPr>
              <w:pStyle w:val="12"/>
            </w:pPr>
            <w:r>
              <w:t>0.50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3"/>
            </w:pPr>
            <w:r>
              <w:t>公用经费一</w:t>
            </w:r>
          </w:p>
        </w:tc>
        <w:tc>
          <w:tcPr>
            <w:tcW w:w="964" w:type="dxa"/>
            <w:vAlign w:val="center"/>
          </w:tcPr>
          <w:p>
            <w:pPr>
              <w:pStyle w:val="12"/>
            </w:pPr>
            <w:r>
              <w:t>20.00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次</w:t>
            </w:r>
          </w:p>
        </w:tc>
        <w:tc>
          <w:tcPr>
            <w:tcW w:w="850" w:type="dxa"/>
            <w:vAlign w:val="center"/>
          </w:tcPr>
          <w:p>
            <w:pPr>
              <w:pStyle w:val="12"/>
            </w:pPr>
            <w:r>
              <w:t>4</w:t>
            </w:r>
          </w:p>
        </w:tc>
        <w:tc>
          <w:tcPr>
            <w:tcW w:w="850" w:type="dxa"/>
            <w:vAlign w:val="center"/>
          </w:tcPr>
          <w:p>
            <w:pPr>
              <w:pStyle w:val="12"/>
            </w:pPr>
            <w:r>
              <w:t>0.50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3"/>
            </w:pPr>
            <w:r>
              <w:t>2025年规上企业统计经费及乡镇统计经费</w:t>
            </w:r>
          </w:p>
        </w:tc>
        <w:tc>
          <w:tcPr>
            <w:tcW w:w="964" w:type="dxa"/>
            <w:vAlign w:val="center"/>
          </w:tcPr>
          <w:p>
            <w:pPr>
              <w:pStyle w:val="12"/>
            </w:pPr>
            <w:r>
              <w:t>31.40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50</w:t>
            </w:r>
          </w:p>
        </w:tc>
        <w:tc>
          <w:tcPr>
            <w:tcW w:w="850" w:type="dxa"/>
            <w:vAlign w:val="center"/>
          </w:tcPr>
          <w:p>
            <w:pPr>
              <w:pStyle w:val="12"/>
            </w:pPr>
            <w:r>
              <w:t>0.02</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3"/>
            </w:pPr>
            <w:r>
              <w:t>2025年规上企业统计经费及乡镇统计经费</w:t>
            </w:r>
          </w:p>
        </w:tc>
        <w:tc>
          <w:tcPr>
            <w:tcW w:w="964" w:type="dxa"/>
            <w:vAlign w:val="center"/>
          </w:tcPr>
          <w:p>
            <w:pPr>
              <w:pStyle w:val="12"/>
            </w:pPr>
            <w:r>
              <w:t>31.40</w:t>
            </w:r>
          </w:p>
        </w:tc>
        <w:tc>
          <w:tcPr>
            <w:tcW w:w="1134" w:type="dxa"/>
            <w:vAlign w:val="center"/>
          </w:tcPr>
          <w:p>
            <w:pPr>
              <w:pStyle w:val="13"/>
            </w:pPr>
            <w:r>
              <w:t>墨粉盒</w:t>
            </w:r>
          </w:p>
        </w:tc>
        <w:tc>
          <w:tcPr>
            <w:tcW w:w="1134" w:type="dxa"/>
            <w:vAlign w:val="center"/>
          </w:tcPr>
          <w:p>
            <w:pPr>
              <w:pStyle w:val="13"/>
            </w:pPr>
            <w:r>
              <w:t>A05040202</w:t>
            </w:r>
          </w:p>
        </w:tc>
        <w:tc>
          <w:tcPr>
            <w:tcW w:w="709" w:type="dxa"/>
            <w:vAlign w:val="center"/>
          </w:tcPr>
          <w:p>
            <w:pPr>
              <w:pStyle w:val="14"/>
            </w:pPr>
            <w:r>
              <w:t>盒</w:t>
            </w:r>
          </w:p>
        </w:tc>
        <w:tc>
          <w:tcPr>
            <w:tcW w:w="850" w:type="dxa"/>
            <w:vAlign w:val="center"/>
          </w:tcPr>
          <w:p>
            <w:pPr>
              <w:pStyle w:val="12"/>
            </w:pPr>
            <w:r>
              <w:t>20</w:t>
            </w:r>
          </w:p>
        </w:tc>
        <w:tc>
          <w:tcPr>
            <w:tcW w:w="850" w:type="dxa"/>
            <w:vAlign w:val="center"/>
          </w:tcPr>
          <w:p>
            <w:pPr>
              <w:pStyle w:val="12"/>
            </w:pPr>
            <w:r>
              <w:t>0.01</w:t>
            </w:r>
          </w:p>
        </w:tc>
        <w:tc>
          <w:tcPr>
            <w:tcW w:w="964" w:type="dxa"/>
            <w:vAlign w:val="center"/>
          </w:tcPr>
          <w:p>
            <w:pPr>
              <w:pStyle w:val="12"/>
            </w:pPr>
            <w:r>
              <w:t>0.16</w:t>
            </w:r>
          </w:p>
        </w:tc>
        <w:tc>
          <w:tcPr>
            <w:tcW w:w="964" w:type="dxa"/>
            <w:vAlign w:val="center"/>
          </w:tcPr>
          <w:p>
            <w:pPr>
              <w:pStyle w:val="12"/>
            </w:pPr>
            <w:r>
              <w:t>0.16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3"/>
            </w:pPr>
            <w:r>
              <w:t>2025年规上企业统计经费及乡镇统计经费</w:t>
            </w:r>
          </w:p>
        </w:tc>
        <w:tc>
          <w:tcPr>
            <w:tcW w:w="964" w:type="dxa"/>
            <w:vAlign w:val="center"/>
          </w:tcPr>
          <w:p>
            <w:pPr>
              <w:pStyle w:val="12"/>
            </w:pPr>
            <w:r>
              <w:t>31.40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次</w:t>
            </w:r>
          </w:p>
        </w:tc>
        <w:tc>
          <w:tcPr>
            <w:tcW w:w="850" w:type="dxa"/>
            <w:vAlign w:val="center"/>
          </w:tcPr>
          <w:p>
            <w:pPr>
              <w:pStyle w:val="12"/>
            </w:pPr>
            <w:r>
              <w:t>4</w:t>
            </w:r>
          </w:p>
        </w:tc>
        <w:tc>
          <w:tcPr>
            <w:tcW w:w="850" w:type="dxa"/>
            <w:vAlign w:val="center"/>
          </w:tcPr>
          <w:p>
            <w:pPr>
              <w:pStyle w:val="12"/>
            </w:pPr>
            <w:r>
              <w:t>0.30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jc w:val="center"/>
        <w:rPr>
          <w:rFonts w:eastAsia="方正仿宋_GBK"/>
          <w:color w:val="000000"/>
          <w:sz w:val="28"/>
        </w:rPr>
      </w:pPr>
      <w:r>
        <w:rPr>
          <w:rFonts w:eastAsia="方正仿宋_GBK"/>
          <w:color w:val="000000"/>
          <w:sz w:val="28"/>
        </w:rPr>
        <w:t>成安县统计局（含所属单位）上年末固定资产金额为</w:t>
      </w:r>
      <w:r>
        <w:rPr>
          <w:rFonts w:hint="eastAsia" w:eastAsia="方正仿宋_GBK"/>
          <w:color w:val="000000"/>
          <w:sz w:val="28"/>
          <w:lang w:val="en-US" w:eastAsia="zh-CN"/>
        </w:rPr>
        <w:t>23.95</w:t>
      </w:r>
      <w:r>
        <w:rPr>
          <w:rFonts w:eastAsia="方正仿宋_GBK"/>
          <w:color w:val="000000"/>
          <w:sz w:val="28"/>
        </w:rPr>
        <w:t>万元（详见下表）。本年度拟购置固定资产总额为</w:t>
      </w:r>
      <w:r>
        <w:rPr>
          <w:rFonts w:hint="eastAsia" w:eastAsia="方正仿宋_GBK"/>
          <w:color w:val="000000"/>
          <w:sz w:val="28"/>
          <w:lang w:val="en-US" w:eastAsia="zh-CN"/>
        </w:rPr>
        <w:t>1</w:t>
      </w:r>
      <w:r>
        <w:rPr>
          <w:rFonts w:eastAsia="方正仿宋_GBK"/>
          <w:color w:val="000000"/>
          <w:sz w:val="28"/>
        </w:rPr>
        <w:t>万元，已按要求列入政府采购预算，详见政府采购预算表。</w:t>
      </w:r>
    </w:p>
    <w:p>
      <w:pPr>
        <w:jc w:val="center"/>
        <w:rPr>
          <w:rFonts w:eastAsia="方正仿宋_GBK"/>
          <w:color w:val="000000"/>
          <w:sz w:val="28"/>
        </w:rPr>
      </w:pPr>
    </w:p>
    <w:p>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410001成安县统计局机关</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jc w:val="center"/>
              <w:rPr>
                <w:rFonts w:ascii="仿宋_GB2312" w:hAnsi="宋体" w:eastAsia="仿宋_GB2312" w:cs="宋体"/>
                <w:bCs/>
                <w:sz w:val="22"/>
                <w:szCs w:val="24"/>
                <w:lang w:val="en-US" w:eastAsia="uk-UA" w:bidi="ar-SA"/>
              </w:rPr>
            </w:pPr>
            <w:r>
              <w:rPr>
                <w:rFonts w:hint="eastAsia" w:ascii="仿宋_GB2312" w:hAnsi="宋体" w:eastAsia="仿宋_GB2312" w:cs="宋体"/>
                <w:sz w:val="22"/>
              </w:rPr>
              <w:t>资产总额</w:t>
            </w:r>
          </w:p>
        </w:tc>
        <w:tc>
          <w:tcPr>
            <w:tcW w:w="2835" w:type="dxa"/>
            <w:vAlign w:val="center"/>
          </w:tcPr>
          <w:p>
            <w:pPr>
              <w:jc w:val="center"/>
              <w:rPr>
                <w:rFonts w:ascii="仿宋_GB2312" w:hAnsi="宋体" w:eastAsia="仿宋_GB2312" w:cs="宋体"/>
                <w:bCs/>
                <w:sz w:val="22"/>
                <w:szCs w:val="24"/>
                <w:lang w:val="en-US" w:eastAsia="uk-UA" w:bidi="ar-SA"/>
              </w:rPr>
            </w:pPr>
            <w:r>
              <w:rPr>
                <w:rFonts w:hint="eastAsia" w:ascii="仿宋_GB2312" w:hAnsi="宋体" w:eastAsia="仿宋_GB2312" w:cs="宋体"/>
                <w:sz w:val="22"/>
              </w:rPr>
              <w:t>——</w:t>
            </w:r>
          </w:p>
        </w:tc>
        <w:tc>
          <w:tcPr>
            <w:tcW w:w="2835" w:type="dxa"/>
            <w:vAlign w:val="center"/>
          </w:tcPr>
          <w:p>
            <w:pPr>
              <w:jc w:val="center"/>
              <w:rPr>
                <w:rFonts w:hint="default" w:ascii="仿宋_GB2312" w:hAnsi="宋体" w:eastAsia="仿宋_GB2312" w:cs="宋体"/>
                <w:bCs/>
                <w:sz w:val="22"/>
                <w:szCs w:val="24"/>
                <w:lang w:val="en-US" w:eastAsia="uk-UA" w:bidi="ar-SA"/>
              </w:rPr>
            </w:pPr>
            <w:r>
              <w:rPr>
                <w:rFonts w:hint="eastAsia" w:ascii="仿宋_GB2312" w:hAnsi="宋体" w:eastAsia="仿宋_GB2312" w:cs="宋体"/>
                <w:sz w:val="22"/>
                <w:lang w:val="en-US" w:eastAsia="zh-CN"/>
              </w:rPr>
              <w:t>23.95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rPr>
                <w:rFonts w:ascii="仿宋_GB2312" w:hAnsi="宋体" w:eastAsia="仿宋_GB2312" w:cs="宋体"/>
                <w:sz w:val="22"/>
                <w:szCs w:val="24"/>
                <w:lang w:val="en-US" w:eastAsia="uk-UA" w:bidi="ar-SA"/>
              </w:rPr>
            </w:pPr>
            <w:r>
              <w:rPr>
                <w:rFonts w:hint="eastAsia" w:ascii="仿宋_GB2312" w:hAnsi="宋体" w:eastAsia="仿宋_GB2312" w:cs="宋体"/>
                <w:sz w:val="22"/>
              </w:rPr>
              <w:t>1、房屋（平方米）</w:t>
            </w:r>
          </w:p>
        </w:tc>
        <w:tc>
          <w:tcPr>
            <w:tcW w:w="2835" w:type="dxa"/>
            <w:vAlign w:val="center"/>
          </w:tcPr>
          <w:p>
            <w:pPr>
              <w:jc w:val="center"/>
              <w:rPr>
                <w:rFonts w:ascii="仿宋_GB2312" w:hAnsi="宋体" w:eastAsia="仿宋_GB2312" w:cs="宋体"/>
                <w:sz w:val="22"/>
                <w:szCs w:val="24"/>
                <w:lang w:val="en-US" w:eastAsia="uk-UA" w:bidi="ar-SA"/>
              </w:rPr>
            </w:pPr>
            <w:r>
              <w:rPr>
                <w:rFonts w:hint="eastAsia" w:ascii="仿宋_GB2312" w:hAnsi="宋体" w:eastAsia="仿宋_GB2312" w:cs="宋体"/>
                <w:sz w:val="22"/>
              </w:rPr>
              <w:t>38</w:t>
            </w:r>
          </w:p>
        </w:tc>
        <w:tc>
          <w:tcPr>
            <w:tcW w:w="2835" w:type="dxa"/>
            <w:vAlign w:val="center"/>
          </w:tcPr>
          <w:p>
            <w:pPr>
              <w:jc w:val="center"/>
              <w:rPr>
                <w:rFonts w:hint="default" w:ascii="仿宋_GB2312" w:hAnsi="宋体" w:eastAsia="仿宋_GB2312" w:cs="宋体"/>
                <w:sz w:val="22"/>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rPr>
                <w:rFonts w:ascii="仿宋_GB2312" w:hAnsi="宋体" w:eastAsia="仿宋_GB2312" w:cs="宋体"/>
                <w:sz w:val="22"/>
                <w:szCs w:val="24"/>
                <w:lang w:val="en-US" w:eastAsia="uk-UA" w:bidi="ar-SA"/>
              </w:rPr>
            </w:pPr>
            <w:r>
              <w:rPr>
                <w:rFonts w:hint="eastAsia" w:ascii="仿宋_GB2312" w:hAnsi="宋体" w:eastAsia="仿宋_GB2312" w:cs="宋体"/>
                <w:sz w:val="22"/>
              </w:rPr>
              <w:t xml:space="preserve">   其中：办公用房（平方米）</w:t>
            </w:r>
          </w:p>
        </w:tc>
        <w:tc>
          <w:tcPr>
            <w:tcW w:w="2835" w:type="dxa"/>
            <w:vAlign w:val="center"/>
          </w:tcPr>
          <w:p>
            <w:pPr>
              <w:jc w:val="center"/>
              <w:rPr>
                <w:rFonts w:hint="default" w:ascii="仿宋_GB2312" w:hAnsi="宋体" w:eastAsia="仿宋_GB2312" w:cs="宋体"/>
                <w:sz w:val="22"/>
                <w:szCs w:val="24"/>
                <w:lang w:val="en-US" w:eastAsia="zh-CN" w:bidi="ar-SA"/>
              </w:rPr>
            </w:pPr>
            <w:r>
              <w:rPr>
                <w:rFonts w:hint="eastAsia" w:ascii="仿宋_GB2312" w:hAnsi="宋体" w:eastAsia="仿宋_GB2312" w:cs="宋体"/>
                <w:sz w:val="22"/>
                <w:lang w:val="en-US" w:eastAsia="zh-CN"/>
              </w:rPr>
              <w:t>201.66</w:t>
            </w:r>
          </w:p>
        </w:tc>
        <w:tc>
          <w:tcPr>
            <w:tcW w:w="2835" w:type="dxa"/>
            <w:vAlign w:val="center"/>
          </w:tcPr>
          <w:p>
            <w:pPr>
              <w:jc w:val="center"/>
              <w:rPr>
                <w:rFonts w:ascii="仿宋_GB2312" w:hAnsi="宋体" w:eastAsia="仿宋_GB2312" w:cs="宋体"/>
                <w:sz w:val="22"/>
                <w:szCs w:val="24"/>
                <w:lang w:val="en-US" w:eastAsia="uk-UA" w:bidi="ar-SA"/>
              </w:rPr>
            </w:pPr>
            <w:r>
              <w:rPr>
                <w:rFonts w:hint="eastAsia" w:ascii="仿宋_GB2312" w:hAnsi="宋体" w:eastAsia="仿宋_GB2312" w:cs="宋体"/>
                <w:sz w:val="22"/>
              </w:rPr>
              <w:t>在政府集中办公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rPr>
                <w:rFonts w:ascii="仿宋_GB2312" w:hAnsi="宋体" w:eastAsia="仿宋_GB2312" w:cs="宋体"/>
                <w:sz w:val="22"/>
                <w:szCs w:val="24"/>
                <w:lang w:val="en-US" w:eastAsia="uk-UA" w:bidi="ar-SA"/>
              </w:rPr>
            </w:pPr>
            <w:r>
              <w:rPr>
                <w:rFonts w:hint="eastAsia" w:ascii="仿宋_GB2312" w:hAnsi="宋体" w:eastAsia="仿宋_GB2312" w:cs="宋体"/>
                <w:sz w:val="22"/>
              </w:rPr>
              <w:t>2、车辆（台、辆）</w:t>
            </w:r>
          </w:p>
        </w:tc>
        <w:tc>
          <w:tcPr>
            <w:tcW w:w="2835" w:type="dxa"/>
            <w:vAlign w:val="center"/>
          </w:tcPr>
          <w:p>
            <w:pPr>
              <w:jc w:val="center"/>
              <w:rPr>
                <w:rFonts w:ascii="仿宋_GB2312" w:hAnsi="宋体" w:eastAsia="仿宋_GB2312" w:cs="宋体"/>
                <w:sz w:val="22"/>
                <w:szCs w:val="24"/>
                <w:lang w:val="en-US" w:eastAsia="uk-UA" w:bidi="ar-SA"/>
              </w:rPr>
            </w:pPr>
            <w:r>
              <w:rPr>
                <w:rFonts w:hint="eastAsia" w:ascii="仿宋_GB2312" w:hAnsi="宋体" w:eastAsia="仿宋_GB2312" w:cs="宋体"/>
                <w:sz w:val="22"/>
              </w:rPr>
              <w:t>1</w:t>
            </w:r>
          </w:p>
        </w:tc>
        <w:tc>
          <w:tcPr>
            <w:tcW w:w="2835" w:type="dxa"/>
            <w:vAlign w:val="center"/>
          </w:tcPr>
          <w:p>
            <w:pPr>
              <w:jc w:val="center"/>
              <w:rPr>
                <w:rFonts w:ascii="仿宋_GB2312" w:hAnsi="宋体" w:eastAsia="仿宋_GB2312" w:cs="宋体"/>
                <w:sz w:val="22"/>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rPr>
                <w:rFonts w:ascii="仿宋_GB2312" w:hAnsi="宋体" w:eastAsia="仿宋_GB2312" w:cs="宋体"/>
                <w:sz w:val="22"/>
                <w:szCs w:val="24"/>
                <w:lang w:val="en-US" w:eastAsia="uk-UA" w:bidi="ar-SA"/>
              </w:rPr>
            </w:pPr>
            <w:r>
              <w:rPr>
                <w:rFonts w:hint="eastAsia" w:ascii="仿宋_GB2312" w:hAnsi="宋体" w:eastAsia="仿宋_GB2312" w:cs="宋体"/>
                <w:sz w:val="22"/>
              </w:rPr>
              <w:t>3、单价在50万元以上的设备</w:t>
            </w:r>
          </w:p>
        </w:tc>
        <w:tc>
          <w:tcPr>
            <w:tcW w:w="2835" w:type="dxa"/>
            <w:vAlign w:val="center"/>
          </w:tcPr>
          <w:p>
            <w:pPr>
              <w:jc w:val="center"/>
              <w:rPr>
                <w:rFonts w:ascii="仿宋_GB2312" w:hAnsi="宋体" w:eastAsia="仿宋_GB2312" w:cs="宋体"/>
                <w:sz w:val="22"/>
                <w:szCs w:val="24"/>
                <w:lang w:val="en-US" w:eastAsia="uk-UA" w:bidi="ar-SA"/>
              </w:rPr>
            </w:pPr>
          </w:p>
        </w:tc>
        <w:tc>
          <w:tcPr>
            <w:tcW w:w="2835" w:type="dxa"/>
            <w:vAlign w:val="center"/>
          </w:tcPr>
          <w:p>
            <w:pPr>
              <w:jc w:val="center"/>
              <w:rPr>
                <w:rFonts w:ascii="仿宋_GB2312" w:hAnsi="宋体" w:eastAsia="仿宋_GB2312" w:cs="宋体"/>
                <w:sz w:val="22"/>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rPr>
                <w:rFonts w:ascii="仿宋_GB2312" w:hAnsi="宋体" w:eastAsia="仿宋_GB2312" w:cs="宋体"/>
                <w:sz w:val="22"/>
                <w:szCs w:val="24"/>
                <w:lang w:val="en-US" w:eastAsia="uk-UA" w:bidi="ar-SA"/>
              </w:rPr>
            </w:pPr>
            <w:r>
              <w:rPr>
                <w:rFonts w:hint="eastAsia" w:ascii="仿宋_GB2312" w:hAnsi="宋体" w:eastAsia="仿宋_GB2312" w:cs="宋体"/>
                <w:sz w:val="22"/>
              </w:rPr>
              <w:t>4、其他固定资产</w:t>
            </w:r>
          </w:p>
        </w:tc>
        <w:tc>
          <w:tcPr>
            <w:tcW w:w="2835" w:type="dxa"/>
            <w:vAlign w:val="center"/>
          </w:tcPr>
          <w:p>
            <w:pPr>
              <w:jc w:val="center"/>
              <w:rPr>
                <w:rFonts w:hint="default" w:ascii="仿宋_GB2312" w:hAnsi="宋体" w:eastAsia="仿宋_GB2312" w:cs="宋体"/>
                <w:sz w:val="22"/>
                <w:szCs w:val="24"/>
                <w:lang w:val="en-US" w:eastAsia="zh-CN" w:bidi="ar-SA"/>
              </w:rPr>
            </w:pPr>
            <w:r>
              <w:rPr>
                <w:rFonts w:hint="eastAsia" w:ascii="仿宋_GB2312" w:hAnsi="宋体" w:eastAsia="仿宋_GB2312" w:cs="宋体"/>
                <w:sz w:val="22"/>
                <w:lang w:val="en-US" w:eastAsia="zh-CN"/>
              </w:rPr>
              <w:t>206</w:t>
            </w:r>
          </w:p>
        </w:tc>
        <w:tc>
          <w:tcPr>
            <w:tcW w:w="2835" w:type="dxa"/>
            <w:vAlign w:val="center"/>
          </w:tcPr>
          <w:p>
            <w:pPr>
              <w:jc w:val="center"/>
              <w:rPr>
                <w:rFonts w:hint="default" w:ascii="仿宋_GB2312" w:hAnsi="宋体" w:eastAsia="仿宋_GB2312" w:cs="宋体"/>
                <w:sz w:val="22"/>
                <w:szCs w:val="24"/>
                <w:lang w:val="en-US" w:eastAsia="uk-UA" w:bidi="ar-SA"/>
              </w:rPr>
            </w:pPr>
            <w:r>
              <w:rPr>
                <w:rFonts w:hint="eastAsia" w:ascii="仿宋_GB2312" w:hAnsi="宋体" w:eastAsia="仿宋_GB2312" w:cs="宋体"/>
                <w:sz w:val="22"/>
                <w:lang w:val="en-US" w:eastAsia="zh-CN"/>
              </w:rPr>
              <w:t>23.95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020" w:right="1020" w:bottom="1020"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230DB"/>
    <w:multiLevelType w:val="singleLevel"/>
    <w:tmpl w:val="9D3230D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150944"/>
    <w:rsid w:val="00150944"/>
    <w:rsid w:val="00397052"/>
    <w:rsid w:val="00C62A46"/>
    <w:rsid w:val="12D91AD7"/>
    <w:rsid w:val="1D475532"/>
    <w:rsid w:val="5A320C8C"/>
    <w:rsid w:val="7A3A3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semiHidden/>
    <w:unhideWhenUsed/>
    <w:qFormat/>
    <w:uiPriority w:val="99"/>
    <w:pPr>
      <w:tabs>
        <w:tab w:val="center" w:pos="4153"/>
        <w:tab w:val="right" w:pos="8306"/>
      </w:tabs>
      <w:snapToGrid w:val="0"/>
    </w:pPr>
    <w:rPr>
      <w:sz w:val="18"/>
      <w:szCs w:val="18"/>
    </w:rPr>
  </w:style>
  <w:style w:type="paragraph" w:styleId="3">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9">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10">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1">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2">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3">
    <w:name w:val="单元格样式2"/>
    <w:qFormat/>
    <w:uiPriority w:val="0"/>
    <w:rPr>
      <w:rFonts w:ascii="方正书宋_GBK" w:hAnsi="方正书宋_GBK" w:eastAsia="方正书宋_GBK" w:cs="方正书宋_GBK"/>
      <w:sz w:val="21"/>
      <w:lang w:val="en-US" w:eastAsia="zh-CN" w:bidi="ar-SA"/>
    </w:rPr>
  </w:style>
  <w:style w:type="paragraph" w:customStyle="1" w:styleId="14">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5">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6">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7">
    <w:name w:val="单元格样式5"/>
    <w:qFormat/>
    <w:uiPriority w:val="0"/>
    <w:rPr>
      <w:rFonts w:ascii="方正书宋_GBK" w:hAnsi="方正书宋_GBK" w:eastAsia="方正书宋_GBK" w:cs="方正书宋_GBK"/>
      <w:b/>
      <w:sz w:val="21"/>
      <w:lang w:val="en-US" w:eastAsia="zh-CN" w:bidi="ar-SA"/>
    </w:rPr>
  </w:style>
  <w:style w:type="paragraph" w:customStyle="1" w:styleId="18">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4"/>
    <w:basedOn w:val="1"/>
    <w:qFormat/>
    <w:uiPriority w:val="0"/>
    <w:pPr>
      <w:ind w:left="720"/>
    </w:pPr>
  </w:style>
  <w:style w:type="paragraph" w:customStyle="1" w:styleId="24">
    <w:name w:val="TOC 1"/>
    <w:basedOn w:val="1"/>
    <w:qFormat/>
    <w:uiPriority w:val="0"/>
    <w:pPr>
      <w:spacing w:before="120"/>
      <w:ind w:firstLine="560"/>
    </w:pPr>
    <w:rPr>
      <w:rFonts w:eastAsia="方正仿宋_GBK"/>
      <w:color w:val="000000"/>
      <w:sz w:val="28"/>
    </w:rPr>
  </w:style>
  <w:style w:type="character" w:customStyle="1" w:styleId="25">
    <w:name w:val="页眉 Char"/>
    <w:basedOn w:val="7"/>
    <w:link w:val="3"/>
    <w:semiHidden/>
    <w:qFormat/>
    <w:uiPriority w:val="99"/>
    <w:rPr>
      <w:rFonts w:eastAsia="Times New Roman"/>
      <w:sz w:val="18"/>
      <w:szCs w:val="18"/>
      <w:lang w:eastAsia="uk-UA"/>
    </w:rPr>
  </w:style>
  <w:style w:type="character" w:customStyle="1" w:styleId="26">
    <w:name w:val="页脚 Char"/>
    <w:basedOn w:val="7"/>
    <w:link w:val="2"/>
    <w:semiHidden/>
    <w:qFormat/>
    <w:uiPriority w:val="99"/>
    <w:rPr>
      <w:rFonts w:eastAsia="Times New Roman"/>
      <w:sz w:val="18"/>
      <w:szCs w:val="18"/>
      <w:lang w:eastAsia="uk-UA"/>
    </w:rPr>
  </w:style>
  <w:style w:type="paragraph" w:customStyle="1" w:styleId="27">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8">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9">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30">
    <w:name w:val="插入文本样式-插入总体目标文件"/>
    <w:qFormat/>
    <w:uiPriority w:val="0"/>
    <w:pPr>
      <w:spacing w:before="0" w:after="0" w:line="500" w:lineRule="exact"/>
      <w:ind w:firstLine="560"/>
      <w:jc w:val="left"/>
      <w:outlineLvl w:val="9"/>
    </w:pPr>
    <w:rPr>
      <w:rFonts w:ascii="Times New Roman" w:hAnsi="Times New Roman" w:eastAsia="方正仿宋_GBK" w:cs="Times New Roman"/>
      <w:sz w:val="28"/>
      <w:szCs w:val="24"/>
      <w:lang w:val="en-US" w:eastAsia="uk-UA" w:bidi="ar-SA"/>
    </w:rPr>
  </w:style>
  <w:style w:type="paragraph" w:customStyle="1" w:styleId="31">
    <w:name w:val="p"/>
    <w:qFormat/>
    <w:uiPriority w:val="0"/>
    <w:rPr>
      <w:rFonts w:ascii="宋体" w:hAnsi="宋体" w:eastAsia="宋体" w:cs="Times New Roman"/>
      <w:sz w:val="24"/>
      <w:szCs w:val="20"/>
      <w:lang w:val="en-US" w:eastAsia="en-US" w:bidi="ar-SA"/>
    </w:rPr>
  </w:style>
  <w:style w:type="paragraph" w:customStyle="1" w:styleId="32">
    <w:name w:val="插入文本样式-插入职责分类绩效目标文件"/>
    <w:qFormat/>
    <w:uiPriority w:val="0"/>
    <w:pPr>
      <w:spacing w:before="0" w:after="0" w:line="500" w:lineRule="exact"/>
      <w:ind w:firstLine="560"/>
      <w:jc w:val="left"/>
      <w:outlineLvl w:val="9"/>
    </w:pPr>
    <w:rPr>
      <w:rFonts w:ascii="Times New Roman" w:hAnsi="Times New Roman" w:eastAsia="方正仿宋_GBK" w:cs="Times New Roman"/>
      <w:sz w:val="28"/>
      <w:szCs w:val="24"/>
      <w:lang w:val="en-US" w:eastAsia="uk-UA" w:bidi="ar-SA"/>
    </w:rPr>
  </w:style>
  <w:style w:type="paragraph" w:customStyle="1" w:styleId="33">
    <w:name w:val="插入文本样式-插入实现年度发展规划目标的保障措施文件"/>
    <w:qFormat/>
    <w:uiPriority w:val="0"/>
    <w:pPr>
      <w:spacing w:before="0" w:after="0" w:line="500" w:lineRule="exact"/>
      <w:ind w:firstLine="560"/>
      <w:jc w:val="left"/>
      <w:outlineLvl w:val="9"/>
    </w:pPr>
    <w:rPr>
      <w:rFonts w:ascii="Times New Roman" w:hAnsi="Times New Roman" w:eastAsia="方正仿宋_GBK" w:cs="Times New Roman"/>
      <w:sz w:val="28"/>
      <w:szCs w:val="24"/>
      <w:lang w:val="en-US" w:eastAsia="uk-UA"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32</Pages>
  <Words>1476</Words>
  <Characters>8415</Characters>
  <Lines>70</Lines>
  <Paragraphs>19</Paragraphs>
  <TotalTime>3</TotalTime>
  <ScaleCrop>false</ScaleCrop>
  <LinksUpToDate>false</LinksUpToDate>
  <CharactersWithSpaces>9872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2025-01-22T07:23:00Z</dcterms:created>
  <dc:creator>Administrator</dc:creator>
  <cp:lastModifiedBy>云朵儿</cp:lastModifiedBy>
  <cp:lastPrinted>2025-02-20T07:04:42Z</cp:lastPrinted>
  <dcterms:modified xsi:type="dcterms:W3CDTF">2025-02-20T07:17:34Z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2799BBC50C8347A898466E14B1B7AD41</vt:lpwstr>
  </property>
</Properties>
</file>