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9</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1</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2</w:t>
      </w:r>
      <w:r>
        <w:fldChar w:fldCharType="end"/>
      </w:r>
      <w:r>
        <w:rPr>
          <w:rFonts w:hint="eastAsia"/>
          <w:lang w:val="en-US" w:eastAsia="zh-CN"/>
        </w:rPr>
        <w:t>0</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2</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2</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4</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4</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4</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4</w:t>
      </w:r>
      <w:r>
        <w:fldChar w:fldCharType="end"/>
      </w:r>
      <w:r>
        <w:rPr>
          <w:rFonts w:hint="eastAsia"/>
          <w:lang w:val="en-US" w:eastAsia="zh-CN"/>
        </w:rPr>
        <w:t>3</w:t>
      </w:r>
      <w:bookmarkStart w:id="4" w:name="_GoBack"/>
      <w:bookmarkEnd w:id="4"/>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一、成安县商城镇政府机关本级收支预算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1555.03</w:t>
            </w:r>
          </w:p>
        </w:tc>
        <w:tc>
          <w:tcPr>
            <w:tcW w:w="4535" w:type="dxa"/>
            <w:vAlign w:val="center"/>
          </w:tcPr>
          <w:p>
            <w:pPr>
              <w:pStyle w:val="12"/>
            </w:pPr>
            <w:r>
              <w:t>一、一般公共服务支出</w:t>
            </w:r>
          </w:p>
        </w:tc>
        <w:tc>
          <w:tcPr>
            <w:tcW w:w="2126" w:type="dxa"/>
            <w:vAlign w:val="center"/>
          </w:tcPr>
          <w:p>
            <w:pPr>
              <w:pStyle w:val="11"/>
            </w:pPr>
            <w:r>
              <w:t>790.24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0.23</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792.84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1555.26</w:t>
            </w:r>
          </w:p>
        </w:tc>
        <w:tc>
          <w:tcPr>
            <w:tcW w:w="4535" w:type="dxa"/>
            <w:vAlign w:val="center"/>
          </w:tcPr>
          <w:p>
            <w:pPr>
              <w:pStyle w:val="14"/>
            </w:pPr>
            <w:r>
              <w:t>本年支出合计</w:t>
            </w:r>
          </w:p>
        </w:tc>
        <w:tc>
          <w:tcPr>
            <w:tcW w:w="2126" w:type="dxa"/>
            <w:vAlign w:val="center"/>
          </w:tcPr>
          <w:p>
            <w:pPr>
              <w:pStyle w:val="15"/>
            </w:pPr>
            <w:r>
              <w:t>1770.89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215.63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1770.89</w:t>
            </w:r>
          </w:p>
        </w:tc>
        <w:tc>
          <w:tcPr>
            <w:tcW w:w="4535" w:type="dxa"/>
            <w:vAlign w:val="center"/>
          </w:tcPr>
          <w:p>
            <w:pPr>
              <w:pStyle w:val="14"/>
            </w:pPr>
            <w:r>
              <w:t>支出总计</w:t>
            </w:r>
          </w:p>
        </w:tc>
        <w:tc>
          <w:tcPr>
            <w:tcW w:w="2126" w:type="dxa"/>
            <w:vAlign w:val="center"/>
          </w:tcPr>
          <w:p>
            <w:pPr>
              <w:pStyle w:val="15"/>
            </w:pPr>
            <w:r>
              <w:t>1770.89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1770.89</w:t>
            </w:r>
          </w:p>
        </w:tc>
        <w:tc>
          <w:tcPr>
            <w:tcW w:w="1134" w:type="dxa"/>
            <w:vAlign w:val="center"/>
          </w:tcPr>
          <w:p>
            <w:pPr>
              <w:pStyle w:val="15"/>
            </w:pPr>
            <w:r>
              <w:t>1555.26</w:t>
            </w:r>
          </w:p>
        </w:tc>
        <w:tc>
          <w:tcPr>
            <w:tcW w:w="1134" w:type="dxa"/>
            <w:vAlign w:val="center"/>
          </w:tcPr>
          <w:p>
            <w:pPr>
              <w:pStyle w:val="15"/>
            </w:pPr>
            <w:r>
              <w:t>1555.26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790.24</w:t>
            </w:r>
          </w:p>
        </w:tc>
        <w:tc>
          <w:tcPr>
            <w:tcW w:w="1134" w:type="dxa"/>
            <w:vAlign w:val="center"/>
          </w:tcPr>
          <w:p>
            <w:pPr>
              <w:pStyle w:val="11"/>
            </w:pPr>
            <w:r>
              <w:t>790.24</w:t>
            </w:r>
          </w:p>
        </w:tc>
        <w:tc>
          <w:tcPr>
            <w:tcW w:w="1134" w:type="dxa"/>
            <w:vAlign w:val="center"/>
          </w:tcPr>
          <w:p>
            <w:pPr>
              <w:pStyle w:val="11"/>
            </w:pPr>
            <w:r>
              <w:t>790.24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770.24</w:t>
            </w:r>
          </w:p>
        </w:tc>
        <w:tc>
          <w:tcPr>
            <w:tcW w:w="1134" w:type="dxa"/>
            <w:vAlign w:val="center"/>
          </w:tcPr>
          <w:p>
            <w:pPr>
              <w:pStyle w:val="11"/>
            </w:pPr>
            <w:r>
              <w:t>770.24</w:t>
            </w:r>
          </w:p>
        </w:tc>
        <w:tc>
          <w:tcPr>
            <w:tcW w:w="1134" w:type="dxa"/>
            <w:vAlign w:val="center"/>
          </w:tcPr>
          <w:p>
            <w:pPr>
              <w:pStyle w:val="11"/>
            </w:pPr>
            <w:r>
              <w:t>770.24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770.24</w:t>
            </w:r>
          </w:p>
        </w:tc>
        <w:tc>
          <w:tcPr>
            <w:tcW w:w="1134" w:type="dxa"/>
            <w:vAlign w:val="center"/>
          </w:tcPr>
          <w:p>
            <w:pPr>
              <w:pStyle w:val="11"/>
            </w:pPr>
            <w:r>
              <w:t>770.24</w:t>
            </w:r>
          </w:p>
        </w:tc>
        <w:tc>
          <w:tcPr>
            <w:tcW w:w="1134" w:type="dxa"/>
            <w:vAlign w:val="center"/>
          </w:tcPr>
          <w:p>
            <w:pPr>
              <w:pStyle w:val="11"/>
            </w:pPr>
            <w:r>
              <w:t>770.24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2013199</w:t>
            </w:r>
          </w:p>
        </w:tc>
        <w:tc>
          <w:tcPr>
            <w:tcW w:w="1559" w:type="dxa"/>
            <w:vAlign w:val="center"/>
          </w:tcPr>
          <w:p>
            <w:pPr>
              <w:pStyle w:val="12"/>
            </w:pPr>
            <w:r>
              <w:t>其他党委办公厅（室）及相关机构事务支出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90.12</w:t>
            </w:r>
          </w:p>
        </w:tc>
        <w:tc>
          <w:tcPr>
            <w:tcW w:w="1134" w:type="dxa"/>
            <w:vAlign w:val="center"/>
          </w:tcPr>
          <w:p>
            <w:pPr>
              <w:pStyle w:val="11"/>
            </w:pPr>
            <w:r>
              <w:t>90.12</w:t>
            </w:r>
          </w:p>
        </w:tc>
        <w:tc>
          <w:tcPr>
            <w:tcW w:w="1134" w:type="dxa"/>
            <w:vAlign w:val="center"/>
          </w:tcPr>
          <w:p>
            <w:pPr>
              <w:pStyle w:val="11"/>
            </w:pPr>
            <w:r>
              <w:t>90.12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85.65</w:t>
            </w:r>
          </w:p>
        </w:tc>
        <w:tc>
          <w:tcPr>
            <w:tcW w:w="1134" w:type="dxa"/>
            <w:vAlign w:val="center"/>
          </w:tcPr>
          <w:p>
            <w:pPr>
              <w:pStyle w:val="11"/>
            </w:pPr>
            <w:r>
              <w:t>85.65</w:t>
            </w:r>
          </w:p>
        </w:tc>
        <w:tc>
          <w:tcPr>
            <w:tcW w:w="1134" w:type="dxa"/>
            <w:vAlign w:val="center"/>
          </w:tcPr>
          <w:p>
            <w:pPr>
              <w:pStyle w:val="11"/>
            </w:pPr>
            <w:r>
              <w:t>85.65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25.21</w:t>
            </w:r>
          </w:p>
        </w:tc>
        <w:tc>
          <w:tcPr>
            <w:tcW w:w="1134" w:type="dxa"/>
            <w:vAlign w:val="center"/>
          </w:tcPr>
          <w:p>
            <w:pPr>
              <w:pStyle w:val="11"/>
            </w:pPr>
            <w:r>
              <w:t>25.21</w:t>
            </w:r>
          </w:p>
        </w:tc>
        <w:tc>
          <w:tcPr>
            <w:tcW w:w="1134" w:type="dxa"/>
            <w:vAlign w:val="center"/>
          </w:tcPr>
          <w:p>
            <w:pPr>
              <w:pStyle w:val="11"/>
            </w:pPr>
            <w:r>
              <w:t>25.21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60.44</w:t>
            </w:r>
          </w:p>
        </w:tc>
        <w:tc>
          <w:tcPr>
            <w:tcW w:w="1134" w:type="dxa"/>
            <w:vAlign w:val="center"/>
          </w:tcPr>
          <w:p>
            <w:pPr>
              <w:pStyle w:val="11"/>
            </w:pPr>
            <w:r>
              <w:t>60.44</w:t>
            </w:r>
          </w:p>
        </w:tc>
        <w:tc>
          <w:tcPr>
            <w:tcW w:w="1134" w:type="dxa"/>
            <w:vAlign w:val="center"/>
          </w:tcPr>
          <w:p>
            <w:pPr>
              <w:pStyle w:val="11"/>
            </w:pPr>
            <w:r>
              <w:t>60.44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r>
              <w:t>2.69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1.78</w:t>
            </w:r>
          </w:p>
        </w:tc>
        <w:tc>
          <w:tcPr>
            <w:tcW w:w="1134" w:type="dxa"/>
            <w:vAlign w:val="center"/>
          </w:tcPr>
          <w:p>
            <w:pPr>
              <w:pStyle w:val="11"/>
            </w:pPr>
            <w:r>
              <w:t>1.78</w:t>
            </w:r>
          </w:p>
        </w:tc>
        <w:tc>
          <w:tcPr>
            <w:tcW w:w="1134" w:type="dxa"/>
            <w:vAlign w:val="center"/>
          </w:tcPr>
          <w:p>
            <w:pPr>
              <w:pStyle w:val="11"/>
            </w:pPr>
            <w:r>
              <w:t>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1.78</w:t>
            </w:r>
          </w:p>
        </w:tc>
        <w:tc>
          <w:tcPr>
            <w:tcW w:w="1134" w:type="dxa"/>
            <w:vAlign w:val="center"/>
          </w:tcPr>
          <w:p>
            <w:pPr>
              <w:pStyle w:val="11"/>
            </w:pPr>
            <w:r>
              <w:t>1.78</w:t>
            </w:r>
          </w:p>
        </w:tc>
        <w:tc>
          <w:tcPr>
            <w:tcW w:w="1134" w:type="dxa"/>
            <w:vAlign w:val="center"/>
          </w:tcPr>
          <w:p>
            <w:pPr>
              <w:pStyle w:val="11"/>
            </w:pPr>
            <w:r>
              <w:t>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r>
              <w:t>33.96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2110399</w:t>
            </w:r>
          </w:p>
        </w:tc>
        <w:tc>
          <w:tcPr>
            <w:tcW w:w="1559" w:type="dxa"/>
            <w:vAlign w:val="center"/>
          </w:tcPr>
          <w:p>
            <w:pPr>
              <w:pStyle w:val="12"/>
            </w:pPr>
            <w:r>
              <w:t>其他污染防治支出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r>
              <w:t>0.23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792.84</w:t>
            </w:r>
          </w:p>
        </w:tc>
        <w:tc>
          <w:tcPr>
            <w:tcW w:w="1134" w:type="dxa"/>
            <w:vAlign w:val="center"/>
          </w:tcPr>
          <w:p>
            <w:pPr>
              <w:pStyle w:val="11"/>
            </w:pPr>
            <w:r>
              <w:t>577.22</w:t>
            </w:r>
          </w:p>
        </w:tc>
        <w:tc>
          <w:tcPr>
            <w:tcW w:w="1134" w:type="dxa"/>
            <w:vAlign w:val="center"/>
          </w:tcPr>
          <w:p>
            <w:pPr>
              <w:pStyle w:val="11"/>
            </w:pPr>
            <w:r>
              <w:t>577.22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215.63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2130504</w:t>
            </w:r>
          </w:p>
        </w:tc>
        <w:tc>
          <w:tcPr>
            <w:tcW w:w="1559" w:type="dxa"/>
            <w:vAlign w:val="center"/>
          </w:tcPr>
          <w:p>
            <w:pPr>
              <w:pStyle w:val="12"/>
            </w:pPr>
            <w:r>
              <w:t>农村基础设施建设</w:t>
            </w:r>
          </w:p>
        </w:tc>
        <w:tc>
          <w:tcPr>
            <w:tcW w:w="1134" w:type="dxa"/>
            <w:vAlign w:val="center"/>
          </w:tcPr>
          <w:p>
            <w:pPr>
              <w:pStyle w:val="11"/>
            </w:pPr>
            <w:r>
              <w:t>215.63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577.22</w:t>
            </w:r>
          </w:p>
        </w:tc>
        <w:tc>
          <w:tcPr>
            <w:tcW w:w="1134" w:type="dxa"/>
            <w:vAlign w:val="center"/>
          </w:tcPr>
          <w:p>
            <w:pPr>
              <w:pStyle w:val="11"/>
            </w:pPr>
            <w:r>
              <w:t>577.22</w:t>
            </w:r>
          </w:p>
        </w:tc>
        <w:tc>
          <w:tcPr>
            <w:tcW w:w="1134" w:type="dxa"/>
            <w:vAlign w:val="center"/>
          </w:tcPr>
          <w:p>
            <w:pPr>
              <w:pStyle w:val="11"/>
            </w:pPr>
            <w:r>
              <w:t>577.22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65.22</w:t>
            </w:r>
          </w:p>
        </w:tc>
        <w:tc>
          <w:tcPr>
            <w:tcW w:w="1134" w:type="dxa"/>
            <w:vAlign w:val="center"/>
          </w:tcPr>
          <w:p>
            <w:pPr>
              <w:pStyle w:val="11"/>
            </w:pPr>
            <w:r>
              <w:t>65.22</w:t>
            </w:r>
          </w:p>
        </w:tc>
        <w:tc>
          <w:tcPr>
            <w:tcW w:w="1134" w:type="dxa"/>
            <w:vAlign w:val="center"/>
          </w:tcPr>
          <w:p>
            <w:pPr>
              <w:pStyle w:val="11"/>
            </w:pPr>
            <w:r>
              <w:t>65.22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2130707</w:t>
            </w:r>
          </w:p>
        </w:tc>
        <w:tc>
          <w:tcPr>
            <w:tcW w:w="1559" w:type="dxa"/>
            <w:vAlign w:val="center"/>
          </w:tcPr>
          <w:p>
            <w:pPr>
              <w:pStyle w:val="12"/>
            </w:pPr>
            <w:r>
              <w:t>农村综合改革示范试点补助</w:t>
            </w:r>
          </w:p>
        </w:tc>
        <w:tc>
          <w:tcPr>
            <w:tcW w:w="1134" w:type="dxa"/>
            <w:vAlign w:val="center"/>
          </w:tcPr>
          <w:p>
            <w:pPr>
              <w:pStyle w:val="11"/>
            </w:pPr>
            <w:r>
              <w:t>512.00</w:t>
            </w:r>
          </w:p>
        </w:tc>
        <w:tc>
          <w:tcPr>
            <w:tcW w:w="1134" w:type="dxa"/>
            <w:vAlign w:val="center"/>
          </w:tcPr>
          <w:p>
            <w:pPr>
              <w:pStyle w:val="11"/>
            </w:pPr>
            <w:r>
              <w:t>512.00</w:t>
            </w:r>
          </w:p>
        </w:tc>
        <w:tc>
          <w:tcPr>
            <w:tcW w:w="1134" w:type="dxa"/>
            <w:vAlign w:val="center"/>
          </w:tcPr>
          <w:p>
            <w:pPr>
              <w:pStyle w:val="11"/>
            </w:pPr>
            <w:r>
              <w:t>512.00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r>
              <w:t>43.49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1770.89</w:t>
            </w:r>
          </w:p>
        </w:tc>
        <w:tc>
          <w:tcPr>
            <w:tcW w:w="1361" w:type="dxa"/>
            <w:vAlign w:val="center"/>
          </w:tcPr>
          <w:p>
            <w:pPr>
              <w:pStyle w:val="15"/>
            </w:pPr>
            <w:r>
              <w:t>778.91</w:t>
            </w:r>
          </w:p>
        </w:tc>
        <w:tc>
          <w:tcPr>
            <w:tcW w:w="1361" w:type="dxa"/>
            <w:vAlign w:val="center"/>
          </w:tcPr>
          <w:p>
            <w:pPr>
              <w:pStyle w:val="15"/>
            </w:pPr>
            <w:r>
              <w:t>991.97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790.24</w:t>
            </w:r>
          </w:p>
        </w:tc>
        <w:tc>
          <w:tcPr>
            <w:tcW w:w="1361" w:type="dxa"/>
            <w:vAlign w:val="center"/>
          </w:tcPr>
          <w:p>
            <w:pPr>
              <w:pStyle w:val="11"/>
            </w:pPr>
            <w:r>
              <w:t>611.34</w:t>
            </w:r>
          </w:p>
        </w:tc>
        <w:tc>
          <w:tcPr>
            <w:tcW w:w="1361" w:type="dxa"/>
            <w:vAlign w:val="center"/>
          </w:tcPr>
          <w:p>
            <w:pPr>
              <w:pStyle w:val="11"/>
            </w:pPr>
            <w:r>
              <w:t>178.90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770.24</w:t>
            </w:r>
          </w:p>
        </w:tc>
        <w:tc>
          <w:tcPr>
            <w:tcW w:w="1361" w:type="dxa"/>
            <w:vAlign w:val="center"/>
          </w:tcPr>
          <w:p>
            <w:pPr>
              <w:pStyle w:val="11"/>
            </w:pPr>
            <w:r>
              <w:t>611.34</w:t>
            </w:r>
          </w:p>
        </w:tc>
        <w:tc>
          <w:tcPr>
            <w:tcW w:w="1361" w:type="dxa"/>
            <w:vAlign w:val="center"/>
          </w:tcPr>
          <w:p>
            <w:pPr>
              <w:pStyle w:val="11"/>
            </w:pPr>
            <w:r>
              <w:t>158.90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770.24</w:t>
            </w:r>
          </w:p>
        </w:tc>
        <w:tc>
          <w:tcPr>
            <w:tcW w:w="1361" w:type="dxa"/>
            <w:vAlign w:val="center"/>
          </w:tcPr>
          <w:p>
            <w:pPr>
              <w:pStyle w:val="11"/>
            </w:pPr>
            <w:r>
              <w:t>611.34</w:t>
            </w:r>
          </w:p>
        </w:tc>
        <w:tc>
          <w:tcPr>
            <w:tcW w:w="1361" w:type="dxa"/>
            <w:vAlign w:val="center"/>
          </w:tcPr>
          <w:p>
            <w:pPr>
              <w:pStyle w:val="11"/>
            </w:pPr>
            <w:r>
              <w:t>158.90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2013199</w:t>
            </w:r>
          </w:p>
        </w:tc>
        <w:tc>
          <w:tcPr>
            <w:tcW w:w="4535" w:type="dxa"/>
            <w:vAlign w:val="center"/>
          </w:tcPr>
          <w:p>
            <w:pPr>
              <w:pStyle w:val="12"/>
            </w:pPr>
            <w:r>
              <w:t>其他党委办公厅（室）及相关机构事务支出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90.12</w:t>
            </w:r>
          </w:p>
        </w:tc>
        <w:tc>
          <w:tcPr>
            <w:tcW w:w="1361" w:type="dxa"/>
            <w:vAlign w:val="center"/>
          </w:tcPr>
          <w:p>
            <w:pPr>
              <w:pStyle w:val="11"/>
            </w:pPr>
            <w:r>
              <w:t>90.12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85.65</w:t>
            </w:r>
          </w:p>
        </w:tc>
        <w:tc>
          <w:tcPr>
            <w:tcW w:w="1361" w:type="dxa"/>
            <w:vAlign w:val="center"/>
          </w:tcPr>
          <w:p>
            <w:pPr>
              <w:pStyle w:val="11"/>
            </w:pPr>
            <w:r>
              <w:t>85.65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25.21</w:t>
            </w:r>
          </w:p>
        </w:tc>
        <w:tc>
          <w:tcPr>
            <w:tcW w:w="1361" w:type="dxa"/>
            <w:vAlign w:val="center"/>
          </w:tcPr>
          <w:p>
            <w:pPr>
              <w:pStyle w:val="11"/>
            </w:pPr>
            <w:r>
              <w:t>25.21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60.44</w:t>
            </w:r>
          </w:p>
        </w:tc>
        <w:tc>
          <w:tcPr>
            <w:tcW w:w="1361" w:type="dxa"/>
            <w:vAlign w:val="center"/>
          </w:tcPr>
          <w:p>
            <w:pPr>
              <w:pStyle w:val="11"/>
            </w:pPr>
            <w:r>
              <w:t>60.44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2.69</w:t>
            </w:r>
          </w:p>
        </w:tc>
        <w:tc>
          <w:tcPr>
            <w:tcW w:w="1361" w:type="dxa"/>
            <w:vAlign w:val="center"/>
          </w:tcPr>
          <w:p>
            <w:pPr>
              <w:pStyle w:val="11"/>
            </w:pPr>
            <w:r>
              <w:t>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2.69</w:t>
            </w:r>
          </w:p>
        </w:tc>
        <w:tc>
          <w:tcPr>
            <w:tcW w:w="1361" w:type="dxa"/>
            <w:vAlign w:val="center"/>
          </w:tcPr>
          <w:p>
            <w:pPr>
              <w:pStyle w:val="11"/>
            </w:pPr>
            <w:r>
              <w:t>2.69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1.78</w:t>
            </w:r>
          </w:p>
        </w:tc>
        <w:tc>
          <w:tcPr>
            <w:tcW w:w="1361" w:type="dxa"/>
            <w:vAlign w:val="center"/>
          </w:tcPr>
          <w:p>
            <w:pPr>
              <w:pStyle w:val="11"/>
            </w:pPr>
            <w:r>
              <w:t>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1.78</w:t>
            </w:r>
          </w:p>
        </w:tc>
        <w:tc>
          <w:tcPr>
            <w:tcW w:w="1361" w:type="dxa"/>
            <w:vAlign w:val="center"/>
          </w:tcPr>
          <w:p>
            <w:pPr>
              <w:pStyle w:val="11"/>
            </w:pPr>
            <w:r>
              <w:t>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33.96</w:t>
            </w:r>
          </w:p>
        </w:tc>
        <w:tc>
          <w:tcPr>
            <w:tcW w:w="1361" w:type="dxa"/>
            <w:vAlign w:val="center"/>
          </w:tcPr>
          <w:p>
            <w:pPr>
              <w:pStyle w:val="11"/>
            </w:pPr>
            <w:r>
              <w:t>33.96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33.96</w:t>
            </w:r>
          </w:p>
        </w:tc>
        <w:tc>
          <w:tcPr>
            <w:tcW w:w="1361" w:type="dxa"/>
            <w:vAlign w:val="center"/>
          </w:tcPr>
          <w:p>
            <w:pPr>
              <w:pStyle w:val="11"/>
            </w:pPr>
            <w:r>
              <w:t>33.96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33.96</w:t>
            </w:r>
          </w:p>
        </w:tc>
        <w:tc>
          <w:tcPr>
            <w:tcW w:w="1361" w:type="dxa"/>
            <w:vAlign w:val="center"/>
          </w:tcPr>
          <w:p>
            <w:pPr>
              <w:pStyle w:val="11"/>
            </w:pPr>
            <w:r>
              <w:t>33.96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2110399</w:t>
            </w:r>
          </w:p>
        </w:tc>
        <w:tc>
          <w:tcPr>
            <w:tcW w:w="4535" w:type="dxa"/>
            <w:vAlign w:val="center"/>
          </w:tcPr>
          <w:p>
            <w:pPr>
              <w:pStyle w:val="12"/>
            </w:pPr>
            <w:r>
              <w:t>其他污染防治支出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r>
              <w:t>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792.84</w:t>
            </w:r>
          </w:p>
        </w:tc>
        <w:tc>
          <w:tcPr>
            <w:tcW w:w="1361" w:type="dxa"/>
            <w:vAlign w:val="center"/>
          </w:tcPr>
          <w:p>
            <w:pPr>
              <w:pStyle w:val="11"/>
            </w:pPr>
          </w:p>
        </w:tc>
        <w:tc>
          <w:tcPr>
            <w:tcW w:w="1361" w:type="dxa"/>
            <w:vAlign w:val="center"/>
          </w:tcPr>
          <w:p>
            <w:pPr>
              <w:pStyle w:val="11"/>
            </w:pPr>
            <w:r>
              <w:t>792.84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215.63</w:t>
            </w:r>
          </w:p>
        </w:tc>
        <w:tc>
          <w:tcPr>
            <w:tcW w:w="1361" w:type="dxa"/>
            <w:vAlign w:val="center"/>
          </w:tcPr>
          <w:p>
            <w:pPr>
              <w:pStyle w:val="11"/>
            </w:pPr>
          </w:p>
        </w:tc>
        <w:tc>
          <w:tcPr>
            <w:tcW w:w="1361" w:type="dxa"/>
            <w:vAlign w:val="center"/>
          </w:tcPr>
          <w:p>
            <w:pPr>
              <w:pStyle w:val="11"/>
            </w:pPr>
            <w:r>
              <w:t>215.63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2130504</w:t>
            </w:r>
          </w:p>
        </w:tc>
        <w:tc>
          <w:tcPr>
            <w:tcW w:w="4535" w:type="dxa"/>
            <w:vAlign w:val="center"/>
          </w:tcPr>
          <w:p>
            <w:pPr>
              <w:pStyle w:val="12"/>
            </w:pPr>
            <w:r>
              <w:t>农村基础设施建设</w:t>
            </w:r>
          </w:p>
        </w:tc>
        <w:tc>
          <w:tcPr>
            <w:tcW w:w="1361" w:type="dxa"/>
            <w:vAlign w:val="center"/>
          </w:tcPr>
          <w:p>
            <w:pPr>
              <w:pStyle w:val="11"/>
            </w:pPr>
            <w:r>
              <w:t>215.63</w:t>
            </w:r>
          </w:p>
        </w:tc>
        <w:tc>
          <w:tcPr>
            <w:tcW w:w="1361" w:type="dxa"/>
            <w:vAlign w:val="center"/>
          </w:tcPr>
          <w:p>
            <w:pPr>
              <w:pStyle w:val="11"/>
            </w:pPr>
          </w:p>
        </w:tc>
        <w:tc>
          <w:tcPr>
            <w:tcW w:w="1361" w:type="dxa"/>
            <w:vAlign w:val="center"/>
          </w:tcPr>
          <w:p>
            <w:pPr>
              <w:pStyle w:val="11"/>
            </w:pPr>
            <w:r>
              <w:t>215.63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577.22</w:t>
            </w:r>
          </w:p>
        </w:tc>
        <w:tc>
          <w:tcPr>
            <w:tcW w:w="1361" w:type="dxa"/>
            <w:vAlign w:val="center"/>
          </w:tcPr>
          <w:p>
            <w:pPr>
              <w:pStyle w:val="11"/>
            </w:pPr>
          </w:p>
        </w:tc>
        <w:tc>
          <w:tcPr>
            <w:tcW w:w="1361" w:type="dxa"/>
            <w:vAlign w:val="center"/>
          </w:tcPr>
          <w:p>
            <w:pPr>
              <w:pStyle w:val="11"/>
            </w:pPr>
            <w:r>
              <w:t>577.22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65.22</w:t>
            </w:r>
          </w:p>
        </w:tc>
        <w:tc>
          <w:tcPr>
            <w:tcW w:w="1361" w:type="dxa"/>
            <w:vAlign w:val="center"/>
          </w:tcPr>
          <w:p>
            <w:pPr>
              <w:pStyle w:val="11"/>
            </w:pPr>
          </w:p>
        </w:tc>
        <w:tc>
          <w:tcPr>
            <w:tcW w:w="1361" w:type="dxa"/>
            <w:vAlign w:val="center"/>
          </w:tcPr>
          <w:p>
            <w:pPr>
              <w:pStyle w:val="11"/>
            </w:pPr>
            <w:r>
              <w:t>65.22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2130707</w:t>
            </w:r>
          </w:p>
        </w:tc>
        <w:tc>
          <w:tcPr>
            <w:tcW w:w="4535" w:type="dxa"/>
            <w:vAlign w:val="center"/>
          </w:tcPr>
          <w:p>
            <w:pPr>
              <w:pStyle w:val="12"/>
            </w:pPr>
            <w:r>
              <w:t>农村综合改革示范试点补助</w:t>
            </w:r>
          </w:p>
        </w:tc>
        <w:tc>
          <w:tcPr>
            <w:tcW w:w="1361" w:type="dxa"/>
            <w:vAlign w:val="center"/>
          </w:tcPr>
          <w:p>
            <w:pPr>
              <w:pStyle w:val="11"/>
            </w:pPr>
            <w:r>
              <w:t>512.00</w:t>
            </w:r>
          </w:p>
        </w:tc>
        <w:tc>
          <w:tcPr>
            <w:tcW w:w="1361" w:type="dxa"/>
            <w:vAlign w:val="center"/>
          </w:tcPr>
          <w:p>
            <w:pPr>
              <w:pStyle w:val="11"/>
            </w:pPr>
          </w:p>
        </w:tc>
        <w:tc>
          <w:tcPr>
            <w:tcW w:w="1361" w:type="dxa"/>
            <w:vAlign w:val="center"/>
          </w:tcPr>
          <w:p>
            <w:pPr>
              <w:pStyle w:val="11"/>
            </w:pPr>
            <w:r>
              <w:t>512.00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43.49</w:t>
            </w:r>
          </w:p>
        </w:tc>
        <w:tc>
          <w:tcPr>
            <w:tcW w:w="1361" w:type="dxa"/>
            <w:vAlign w:val="center"/>
          </w:tcPr>
          <w:p>
            <w:pPr>
              <w:pStyle w:val="11"/>
            </w:pPr>
            <w:r>
              <w:t>43.49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43.49</w:t>
            </w:r>
          </w:p>
        </w:tc>
        <w:tc>
          <w:tcPr>
            <w:tcW w:w="1361" w:type="dxa"/>
            <w:vAlign w:val="center"/>
          </w:tcPr>
          <w:p>
            <w:pPr>
              <w:pStyle w:val="11"/>
            </w:pPr>
            <w:r>
              <w:t>43.49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43.49</w:t>
            </w:r>
          </w:p>
        </w:tc>
        <w:tc>
          <w:tcPr>
            <w:tcW w:w="1361" w:type="dxa"/>
            <w:vAlign w:val="center"/>
          </w:tcPr>
          <w:p>
            <w:pPr>
              <w:pStyle w:val="11"/>
            </w:pPr>
            <w:r>
              <w:t>43.49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1555.03</w:t>
            </w:r>
          </w:p>
        </w:tc>
        <w:tc>
          <w:tcPr>
            <w:tcW w:w="3402" w:type="dxa"/>
            <w:vAlign w:val="center"/>
          </w:tcPr>
          <w:p>
            <w:pPr>
              <w:pStyle w:val="12"/>
            </w:pPr>
            <w:r>
              <w:t>一、一般公共服务支出</w:t>
            </w:r>
          </w:p>
        </w:tc>
        <w:tc>
          <w:tcPr>
            <w:tcW w:w="1474" w:type="dxa"/>
            <w:vAlign w:val="center"/>
          </w:tcPr>
          <w:p>
            <w:pPr>
              <w:pStyle w:val="11"/>
            </w:pPr>
            <w:r>
              <w:t>790.24</w:t>
            </w:r>
          </w:p>
        </w:tc>
        <w:tc>
          <w:tcPr>
            <w:tcW w:w="1474" w:type="dxa"/>
            <w:vAlign w:val="center"/>
          </w:tcPr>
          <w:p>
            <w:pPr>
              <w:pStyle w:val="11"/>
            </w:pPr>
            <w:r>
              <w:t>790.24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0.23</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90.12</w:t>
            </w:r>
          </w:p>
        </w:tc>
        <w:tc>
          <w:tcPr>
            <w:tcW w:w="1474" w:type="dxa"/>
            <w:vAlign w:val="center"/>
          </w:tcPr>
          <w:p>
            <w:pPr>
              <w:pStyle w:val="11"/>
            </w:pPr>
            <w:r>
              <w:t>90.12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33.96</w:t>
            </w:r>
          </w:p>
        </w:tc>
        <w:tc>
          <w:tcPr>
            <w:tcW w:w="1474" w:type="dxa"/>
            <w:vAlign w:val="center"/>
          </w:tcPr>
          <w:p>
            <w:pPr>
              <w:pStyle w:val="11"/>
            </w:pPr>
            <w:r>
              <w:t>33.96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20.00</w:t>
            </w:r>
          </w:p>
        </w:tc>
        <w:tc>
          <w:tcPr>
            <w:tcW w:w="1474" w:type="dxa"/>
            <w:vAlign w:val="center"/>
          </w:tcPr>
          <w:p>
            <w:pPr>
              <w:pStyle w:val="11"/>
            </w:pPr>
            <w:r>
              <w:t>20.00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0.23</w:t>
            </w:r>
          </w:p>
        </w:tc>
        <w:tc>
          <w:tcPr>
            <w:tcW w:w="1474" w:type="dxa"/>
            <w:vAlign w:val="center"/>
          </w:tcPr>
          <w:p>
            <w:pPr>
              <w:pStyle w:val="11"/>
            </w:pPr>
          </w:p>
        </w:tc>
        <w:tc>
          <w:tcPr>
            <w:tcW w:w="1474" w:type="dxa"/>
            <w:vAlign w:val="center"/>
          </w:tcPr>
          <w:p>
            <w:pPr>
              <w:pStyle w:val="11"/>
            </w:pPr>
            <w:r>
              <w:t>0.23</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792.84</w:t>
            </w:r>
          </w:p>
        </w:tc>
        <w:tc>
          <w:tcPr>
            <w:tcW w:w="1474" w:type="dxa"/>
            <w:vAlign w:val="center"/>
          </w:tcPr>
          <w:p>
            <w:pPr>
              <w:pStyle w:val="11"/>
            </w:pPr>
            <w:r>
              <w:t>792.84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43.49</w:t>
            </w:r>
          </w:p>
        </w:tc>
        <w:tc>
          <w:tcPr>
            <w:tcW w:w="1474" w:type="dxa"/>
            <w:vAlign w:val="center"/>
          </w:tcPr>
          <w:p>
            <w:pPr>
              <w:pStyle w:val="11"/>
            </w:pPr>
            <w:r>
              <w:t>43.49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1555.26</w:t>
            </w:r>
          </w:p>
        </w:tc>
        <w:tc>
          <w:tcPr>
            <w:tcW w:w="3402" w:type="dxa"/>
            <w:vAlign w:val="center"/>
          </w:tcPr>
          <w:p>
            <w:pPr>
              <w:pStyle w:val="14"/>
            </w:pPr>
            <w:r>
              <w:t>本年支出合计</w:t>
            </w:r>
          </w:p>
        </w:tc>
        <w:tc>
          <w:tcPr>
            <w:tcW w:w="1474" w:type="dxa"/>
            <w:vAlign w:val="center"/>
          </w:tcPr>
          <w:p>
            <w:pPr>
              <w:pStyle w:val="15"/>
            </w:pPr>
            <w:r>
              <w:t>1770.89</w:t>
            </w:r>
          </w:p>
        </w:tc>
        <w:tc>
          <w:tcPr>
            <w:tcW w:w="1474" w:type="dxa"/>
            <w:vAlign w:val="center"/>
          </w:tcPr>
          <w:p>
            <w:pPr>
              <w:pStyle w:val="15"/>
            </w:pPr>
            <w:r>
              <w:t>1770.66</w:t>
            </w:r>
          </w:p>
        </w:tc>
        <w:tc>
          <w:tcPr>
            <w:tcW w:w="1474" w:type="dxa"/>
            <w:vAlign w:val="center"/>
          </w:tcPr>
          <w:p>
            <w:pPr>
              <w:pStyle w:val="15"/>
            </w:pPr>
            <w:r>
              <w:t>0.23</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215.63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215.63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1770.89</w:t>
            </w:r>
          </w:p>
        </w:tc>
        <w:tc>
          <w:tcPr>
            <w:tcW w:w="3402" w:type="dxa"/>
            <w:vAlign w:val="center"/>
          </w:tcPr>
          <w:p>
            <w:pPr>
              <w:pStyle w:val="14"/>
            </w:pPr>
            <w:r>
              <w:t>支出总计</w:t>
            </w:r>
          </w:p>
        </w:tc>
        <w:tc>
          <w:tcPr>
            <w:tcW w:w="1474" w:type="dxa"/>
            <w:vAlign w:val="center"/>
          </w:tcPr>
          <w:p>
            <w:pPr>
              <w:pStyle w:val="15"/>
            </w:pPr>
            <w:r>
              <w:t>1770.89</w:t>
            </w:r>
          </w:p>
        </w:tc>
        <w:tc>
          <w:tcPr>
            <w:tcW w:w="1474" w:type="dxa"/>
            <w:vAlign w:val="center"/>
          </w:tcPr>
          <w:p>
            <w:pPr>
              <w:pStyle w:val="15"/>
            </w:pPr>
            <w:r>
              <w:t>1770.66</w:t>
            </w:r>
          </w:p>
        </w:tc>
        <w:tc>
          <w:tcPr>
            <w:tcW w:w="1474" w:type="dxa"/>
            <w:vAlign w:val="center"/>
          </w:tcPr>
          <w:p>
            <w:pPr>
              <w:pStyle w:val="15"/>
            </w:pPr>
            <w:r>
              <w:t>0.23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1770.66</w:t>
            </w:r>
          </w:p>
        </w:tc>
        <w:tc>
          <w:tcPr>
            <w:tcW w:w="2551" w:type="dxa"/>
            <w:vAlign w:val="center"/>
          </w:tcPr>
          <w:p>
            <w:pPr>
              <w:pStyle w:val="15"/>
            </w:pPr>
            <w:r>
              <w:t>778.91</w:t>
            </w:r>
          </w:p>
        </w:tc>
        <w:tc>
          <w:tcPr>
            <w:tcW w:w="2551" w:type="dxa"/>
            <w:vAlign w:val="center"/>
          </w:tcPr>
          <w:p>
            <w:pPr>
              <w:pStyle w:val="15"/>
            </w:pPr>
            <w:r>
              <w:t>991.74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790.24</w:t>
            </w:r>
          </w:p>
        </w:tc>
        <w:tc>
          <w:tcPr>
            <w:tcW w:w="2551" w:type="dxa"/>
            <w:vAlign w:val="center"/>
          </w:tcPr>
          <w:p>
            <w:pPr>
              <w:pStyle w:val="11"/>
            </w:pPr>
            <w:r>
              <w:t>611.34</w:t>
            </w:r>
          </w:p>
        </w:tc>
        <w:tc>
          <w:tcPr>
            <w:tcW w:w="2551" w:type="dxa"/>
            <w:vAlign w:val="center"/>
          </w:tcPr>
          <w:p>
            <w:pPr>
              <w:pStyle w:val="11"/>
            </w:pPr>
            <w:r>
              <w:t>178.90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770.24</w:t>
            </w:r>
          </w:p>
        </w:tc>
        <w:tc>
          <w:tcPr>
            <w:tcW w:w="2551" w:type="dxa"/>
            <w:vAlign w:val="center"/>
          </w:tcPr>
          <w:p>
            <w:pPr>
              <w:pStyle w:val="11"/>
            </w:pPr>
            <w:r>
              <w:t>611.34</w:t>
            </w:r>
          </w:p>
        </w:tc>
        <w:tc>
          <w:tcPr>
            <w:tcW w:w="2551" w:type="dxa"/>
            <w:vAlign w:val="center"/>
          </w:tcPr>
          <w:p>
            <w:pPr>
              <w:pStyle w:val="11"/>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770.24</w:t>
            </w:r>
          </w:p>
        </w:tc>
        <w:tc>
          <w:tcPr>
            <w:tcW w:w="2551" w:type="dxa"/>
            <w:vAlign w:val="center"/>
          </w:tcPr>
          <w:p>
            <w:pPr>
              <w:pStyle w:val="11"/>
            </w:pPr>
            <w:r>
              <w:t>611.34</w:t>
            </w:r>
          </w:p>
        </w:tc>
        <w:tc>
          <w:tcPr>
            <w:tcW w:w="2551" w:type="dxa"/>
            <w:vAlign w:val="center"/>
          </w:tcPr>
          <w:p>
            <w:pPr>
              <w:pStyle w:val="11"/>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2013199</w:t>
            </w:r>
          </w:p>
        </w:tc>
        <w:tc>
          <w:tcPr>
            <w:tcW w:w="4535" w:type="dxa"/>
            <w:vAlign w:val="center"/>
          </w:tcPr>
          <w:p>
            <w:pPr>
              <w:pStyle w:val="12"/>
            </w:pPr>
            <w:r>
              <w:t>其他党委办公厅（室）及相关机构事务支出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90.12</w:t>
            </w:r>
          </w:p>
        </w:tc>
        <w:tc>
          <w:tcPr>
            <w:tcW w:w="2551" w:type="dxa"/>
            <w:vAlign w:val="center"/>
          </w:tcPr>
          <w:p>
            <w:pPr>
              <w:pStyle w:val="11"/>
            </w:pPr>
            <w:r>
              <w:t>90.12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85.65</w:t>
            </w:r>
          </w:p>
        </w:tc>
        <w:tc>
          <w:tcPr>
            <w:tcW w:w="2551" w:type="dxa"/>
            <w:vAlign w:val="center"/>
          </w:tcPr>
          <w:p>
            <w:pPr>
              <w:pStyle w:val="11"/>
            </w:pPr>
            <w:r>
              <w:t>85.65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25.21</w:t>
            </w:r>
          </w:p>
        </w:tc>
        <w:tc>
          <w:tcPr>
            <w:tcW w:w="2551" w:type="dxa"/>
            <w:vAlign w:val="center"/>
          </w:tcPr>
          <w:p>
            <w:pPr>
              <w:pStyle w:val="11"/>
            </w:pPr>
            <w:r>
              <w:t>25.21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60.44</w:t>
            </w:r>
          </w:p>
        </w:tc>
        <w:tc>
          <w:tcPr>
            <w:tcW w:w="2551" w:type="dxa"/>
            <w:vAlign w:val="center"/>
          </w:tcPr>
          <w:p>
            <w:pPr>
              <w:pStyle w:val="11"/>
            </w:pPr>
            <w:r>
              <w:t>60.44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1.78</w:t>
            </w:r>
          </w:p>
        </w:tc>
        <w:tc>
          <w:tcPr>
            <w:tcW w:w="2551" w:type="dxa"/>
            <w:vAlign w:val="center"/>
          </w:tcPr>
          <w:p>
            <w:pPr>
              <w:pStyle w:val="11"/>
            </w:pPr>
            <w:r>
              <w:t>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1.78</w:t>
            </w:r>
          </w:p>
        </w:tc>
        <w:tc>
          <w:tcPr>
            <w:tcW w:w="2551" w:type="dxa"/>
            <w:vAlign w:val="center"/>
          </w:tcPr>
          <w:p>
            <w:pPr>
              <w:pStyle w:val="11"/>
            </w:pPr>
            <w:r>
              <w:t>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33.96</w:t>
            </w:r>
          </w:p>
        </w:tc>
        <w:tc>
          <w:tcPr>
            <w:tcW w:w="2551" w:type="dxa"/>
            <w:vAlign w:val="center"/>
          </w:tcPr>
          <w:p>
            <w:pPr>
              <w:pStyle w:val="11"/>
            </w:pPr>
            <w:r>
              <w:t>33.96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33.96</w:t>
            </w:r>
          </w:p>
        </w:tc>
        <w:tc>
          <w:tcPr>
            <w:tcW w:w="2551" w:type="dxa"/>
            <w:vAlign w:val="center"/>
          </w:tcPr>
          <w:p>
            <w:pPr>
              <w:pStyle w:val="11"/>
            </w:pPr>
            <w:r>
              <w:t>33.96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33.96</w:t>
            </w:r>
          </w:p>
        </w:tc>
        <w:tc>
          <w:tcPr>
            <w:tcW w:w="2551" w:type="dxa"/>
            <w:vAlign w:val="center"/>
          </w:tcPr>
          <w:p>
            <w:pPr>
              <w:pStyle w:val="11"/>
            </w:pPr>
            <w:r>
              <w:t>33.96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2110399</w:t>
            </w:r>
          </w:p>
        </w:tc>
        <w:tc>
          <w:tcPr>
            <w:tcW w:w="4535" w:type="dxa"/>
            <w:vAlign w:val="center"/>
          </w:tcPr>
          <w:p>
            <w:pPr>
              <w:pStyle w:val="12"/>
            </w:pPr>
            <w:r>
              <w:t>其他污染防治支出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792.84</w:t>
            </w:r>
          </w:p>
        </w:tc>
        <w:tc>
          <w:tcPr>
            <w:tcW w:w="2551" w:type="dxa"/>
            <w:vAlign w:val="center"/>
          </w:tcPr>
          <w:p>
            <w:pPr>
              <w:pStyle w:val="11"/>
            </w:pPr>
          </w:p>
        </w:tc>
        <w:tc>
          <w:tcPr>
            <w:tcW w:w="2551" w:type="dxa"/>
            <w:vAlign w:val="center"/>
          </w:tcPr>
          <w:p>
            <w:pPr>
              <w:pStyle w:val="11"/>
            </w:pPr>
            <w:r>
              <w:t>792.84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215.63</w:t>
            </w:r>
          </w:p>
        </w:tc>
        <w:tc>
          <w:tcPr>
            <w:tcW w:w="2551" w:type="dxa"/>
            <w:vAlign w:val="center"/>
          </w:tcPr>
          <w:p>
            <w:pPr>
              <w:pStyle w:val="11"/>
            </w:pPr>
          </w:p>
        </w:tc>
        <w:tc>
          <w:tcPr>
            <w:tcW w:w="2551" w:type="dxa"/>
            <w:vAlign w:val="center"/>
          </w:tcPr>
          <w:p>
            <w:pPr>
              <w:pStyle w:val="11"/>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2130504</w:t>
            </w:r>
          </w:p>
        </w:tc>
        <w:tc>
          <w:tcPr>
            <w:tcW w:w="4535" w:type="dxa"/>
            <w:vAlign w:val="center"/>
          </w:tcPr>
          <w:p>
            <w:pPr>
              <w:pStyle w:val="12"/>
            </w:pPr>
            <w:r>
              <w:t>农村基础设施建设</w:t>
            </w:r>
          </w:p>
        </w:tc>
        <w:tc>
          <w:tcPr>
            <w:tcW w:w="2551" w:type="dxa"/>
            <w:vAlign w:val="center"/>
          </w:tcPr>
          <w:p>
            <w:pPr>
              <w:pStyle w:val="11"/>
            </w:pPr>
            <w:r>
              <w:t>215.63</w:t>
            </w:r>
          </w:p>
        </w:tc>
        <w:tc>
          <w:tcPr>
            <w:tcW w:w="2551" w:type="dxa"/>
            <w:vAlign w:val="center"/>
          </w:tcPr>
          <w:p>
            <w:pPr>
              <w:pStyle w:val="11"/>
            </w:pPr>
          </w:p>
        </w:tc>
        <w:tc>
          <w:tcPr>
            <w:tcW w:w="2551" w:type="dxa"/>
            <w:vAlign w:val="center"/>
          </w:tcPr>
          <w:p>
            <w:pPr>
              <w:pStyle w:val="11"/>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577.22</w:t>
            </w:r>
          </w:p>
        </w:tc>
        <w:tc>
          <w:tcPr>
            <w:tcW w:w="2551" w:type="dxa"/>
            <w:vAlign w:val="center"/>
          </w:tcPr>
          <w:p>
            <w:pPr>
              <w:pStyle w:val="11"/>
            </w:pPr>
          </w:p>
        </w:tc>
        <w:tc>
          <w:tcPr>
            <w:tcW w:w="2551" w:type="dxa"/>
            <w:vAlign w:val="center"/>
          </w:tcPr>
          <w:p>
            <w:pPr>
              <w:pStyle w:val="11"/>
            </w:pPr>
            <w:r>
              <w:t>577.22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65.22</w:t>
            </w:r>
          </w:p>
        </w:tc>
        <w:tc>
          <w:tcPr>
            <w:tcW w:w="2551" w:type="dxa"/>
            <w:vAlign w:val="center"/>
          </w:tcPr>
          <w:p>
            <w:pPr>
              <w:pStyle w:val="11"/>
            </w:pPr>
          </w:p>
        </w:tc>
        <w:tc>
          <w:tcPr>
            <w:tcW w:w="2551" w:type="dxa"/>
            <w:vAlign w:val="center"/>
          </w:tcPr>
          <w:p>
            <w:pPr>
              <w:pStyle w:val="11"/>
            </w:pPr>
            <w:r>
              <w:t>65.22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2130707</w:t>
            </w:r>
          </w:p>
        </w:tc>
        <w:tc>
          <w:tcPr>
            <w:tcW w:w="4535" w:type="dxa"/>
            <w:vAlign w:val="center"/>
          </w:tcPr>
          <w:p>
            <w:pPr>
              <w:pStyle w:val="12"/>
            </w:pPr>
            <w:r>
              <w:t>农村综合改革示范试点补助</w:t>
            </w:r>
          </w:p>
        </w:tc>
        <w:tc>
          <w:tcPr>
            <w:tcW w:w="2551" w:type="dxa"/>
            <w:vAlign w:val="center"/>
          </w:tcPr>
          <w:p>
            <w:pPr>
              <w:pStyle w:val="11"/>
            </w:pPr>
            <w:r>
              <w:t>512.00</w:t>
            </w:r>
          </w:p>
        </w:tc>
        <w:tc>
          <w:tcPr>
            <w:tcW w:w="2551" w:type="dxa"/>
            <w:vAlign w:val="center"/>
          </w:tcPr>
          <w:p>
            <w:pPr>
              <w:pStyle w:val="11"/>
            </w:pPr>
          </w:p>
        </w:tc>
        <w:tc>
          <w:tcPr>
            <w:tcW w:w="2551" w:type="dxa"/>
            <w:vAlign w:val="center"/>
          </w:tcPr>
          <w:p>
            <w:pPr>
              <w:pStyle w:val="11"/>
            </w:pPr>
            <w:r>
              <w:t>512.00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43.49</w:t>
            </w:r>
          </w:p>
        </w:tc>
        <w:tc>
          <w:tcPr>
            <w:tcW w:w="2551" w:type="dxa"/>
            <w:vAlign w:val="center"/>
          </w:tcPr>
          <w:p>
            <w:pPr>
              <w:pStyle w:val="11"/>
            </w:pPr>
            <w:r>
              <w:t>43.49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43.49</w:t>
            </w:r>
          </w:p>
        </w:tc>
        <w:tc>
          <w:tcPr>
            <w:tcW w:w="2551" w:type="dxa"/>
            <w:vAlign w:val="center"/>
          </w:tcPr>
          <w:p>
            <w:pPr>
              <w:pStyle w:val="11"/>
            </w:pPr>
            <w:r>
              <w:t>43.49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43.49</w:t>
            </w:r>
          </w:p>
        </w:tc>
        <w:tc>
          <w:tcPr>
            <w:tcW w:w="2551" w:type="dxa"/>
            <w:vAlign w:val="center"/>
          </w:tcPr>
          <w:p>
            <w:pPr>
              <w:pStyle w:val="11"/>
            </w:pPr>
            <w:r>
              <w:t>43.49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778.91</w:t>
            </w:r>
          </w:p>
        </w:tc>
        <w:tc>
          <w:tcPr>
            <w:tcW w:w="2551" w:type="dxa"/>
            <w:vAlign w:val="center"/>
          </w:tcPr>
          <w:p>
            <w:pPr>
              <w:pStyle w:val="15"/>
            </w:pPr>
            <w:r>
              <w:t>742.91</w:t>
            </w:r>
          </w:p>
        </w:tc>
        <w:tc>
          <w:tcPr>
            <w:tcW w:w="2551" w:type="dxa"/>
            <w:vAlign w:val="center"/>
          </w:tcPr>
          <w:p>
            <w:pPr>
              <w:pStyle w:val="15"/>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715.02</w:t>
            </w:r>
          </w:p>
        </w:tc>
        <w:tc>
          <w:tcPr>
            <w:tcW w:w="2551" w:type="dxa"/>
            <w:vAlign w:val="center"/>
          </w:tcPr>
          <w:p>
            <w:pPr>
              <w:pStyle w:val="11"/>
            </w:pPr>
            <w:r>
              <w:t>715.02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256.07</w:t>
            </w:r>
          </w:p>
        </w:tc>
        <w:tc>
          <w:tcPr>
            <w:tcW w:w="2551" w:type="dxa"/>
            <w:vAlign w:val="center"/>
          </w:tcPr>
          <w:p>
            <w:pPr>
              <w:pStyle w:val="11"/>
            </w:pPr>
            <w:r>
              <w:t>256.07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168.74</w:t>
            </w:r>
          </w:p>
        </w:tc>
        <w:tc>
          <w:tcPr>
            <w:tcW w:w="2551" w:type="dxa"/>
            <w:vAlign w:val="center"/>
          </w:tcPr>
          <w:p>
            <w:pPr>
              <w:pStyle w:val="11"/>
            </w:pPr>
            <w:r>
              <w:t>168.74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76.36</w:t>
            </w:r>
          </w:p>
        </w:tc>
        <w:tc>
          <w:tcPr>
            <w:tcW w:w="2551" w:type="dxa"/>
            <w:vAlign w:val="center"/>
          </w:tcPr>
          <w:p>
            <w:pPr>
              <w:pStyle w:val="11"/>
            </w:pPr>
            <w:r>
              <w:t>76.36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56.79</w:t>
            </w:r>
          </w:p>
        </w:tc>
        <w:tc>
          <w:tcPr>
            <w:tcW w:w="2551" w:type="dxa"/>
            <w:vAlign w:val="center"/>
          </w:tcPr>
          <w:p>
            <w:pPr>
              <w:pStyle w:val="11"/>
            </w:pPr>
            <w:r>
              <w:t>56.79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76.39</w:t>
            </w:r>
          </w:p>
        </w:tc>
        <w:tc>
          <w:tcPr>
            <w:tcW w:w="2551" w:type="dxa"/>
            <w:vAlign w:val="center"/>
          </w:tcPr>
          <w:p>
            <w:pPr>
              <w:pStyle w:val="11"/>
            </w:pPr>
            <w:r>
              <w:t>76.39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33.96</w:t>
            </w:r>
          </w:p>
        </w:tc>
        <w:tc>
          <w:tcPr>
            <w:tcW w:w="2551" w:type="dxa"/>
            <w:vAlign w:val="center"/>
          </w:tcPr>
          <w:p>
            <w:pPr>
              <w:pStyle w:val="11"/>
            </w:pPr>
            <w:r>
              <w:t>33.96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3.23</w:t>
            </w:r>
          </w:p>
        </w:tc>
        <w:tc>
          <w:tcPr>
            <w:tcW w:w="2551" w:type="dxa"/>
            <w:vAlign w:val="center"/>
          </w:tcPr>
          <w:p>
            <w:pPr>
              <w:pStyle w:val="11"/>
            </w:pPr>
            <w:r>
              <w:t>3.23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43.49</w:t>
            </w:r>
          </w:p>
        </w:tc>
        <w:tc>
          <w:tcPr>
            <w:tcW w:w="2551" w:type="dxa"/>
            <w:vAlign w:val="center"/>
          </w:tcPr>
          <w:p>
            <w:pPr>
              <w:pStyle w:val="11"/>
            </w:pPr>
            <w:r>
              <w:t>43.49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36.00</w:t>
            </w:r>
          </w:p>
        </w:tc>
        <w:tc>
          <w:tcPr>
            <w:tcW w:w="2551" w:type="dxa"/>
            <w:vAlign w:val="center"/>
          </w:tcPr>
          <w:p>
            <w:pPr>
              <w:pStyle w:val="11"/>
            </w:pPr>
          </w:p>
        </w:tc>
        <w:tc>
          <w:tcPr>
            <w:tcW w:w="2551" w:type="dxa"/>
            <w:vAlign w:val="center"/>
          </w:tcPr>
          <w:p>
            <w:pPr>
              <w:pStyle w:val="11"/>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27.90</w:t>
            </w:r>
          </w:p>
        </w:tc>
        <w:tc>
          <w:tcPr>
            <w:tcW w:w="2551" w:type="dxa"/>
            <w:vAlign w:val="center"/>
          </w:tcPr>
          <w:p>
            <w:pPr>
              <w:pStyle w:val="11"/>
            </w:pPr>
            <w:r>
              <w:t>27.90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25.21</w:t>
            </w:r>
          </w:p>
        </w:tc>
        <w:tc>
          <w:tcPr>
            <w:tcW w:w="2551" w:type="dxa"/>
            <w:vAlign w:val="center"/>
          </w:tcPr>
          <w:p>
            <w:pPr>
              <w:pStyle w:val="11"/>
            </w:pPr>
            <w:r>
              <w:t>25.21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2.69</w:t>
            </w:r>
          </w:p>
        </w:tc>
        <w:tc>
          <w:tcPr>
            <w:tcW w:w="2551" w:type="dxa"/>
            <w:vAlign w:val="center"/>
          </w:tcPr>
          <w:p>
            <w:pPr>
              <w:pStyle w:val="11"/>
            </w:pPr>
            <w:r>
              <w:t>2.69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0.23</w:t>
            </w:r>
          </w:p>
        </w:tc>
        <w:tc>
          <w:tcPr>
            <w:tcW w:w="2551" w:type="dxa"/>
            <w:vAlign w:val="center"/>
          </w:tcPr>
          <w:p>
            <w:pPr>
              <w:pStyle w:val="15"/>
            </w:pPr>
          </w:p>
        </w:tc>
        <w:tc>
          <w:tcPr>
            <w:tcW w:w="2551" w:type="dxa"/>
            <w:vAlign w:val="center"/>
          </w:tcPr>
          <w:p>
            <w:pPr>
              <w:pStyle w:val="15"/>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0.23</w:t>
            </w:r>
          </w:p>
        </w:tc>
        <w:tc>
          <w:tcPr>
            <w:tcW w:w="2551" w:type="dxa"/>
            <w:vAlign w:val="center"/>
          </w:tcPr>
          <w:p>
            <w:pPr>
              <w:pStyle w:val="11"/>
            </w:pPr>
          </w:p>
        </w:tc>
        <w:tc>
          <w:tcPr>
            <w:tcW w:w="2551" w:type="dxa"/>
            <w:vAlign w:val="center"/>
          </w:tcPr>
          <w:p>
            <w:pPr>
              <w:pStyle w:val="11"/>
            </w:pPr>
            <w:r>
              <w:t>0.23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成安县商城镇政府机关本级2026年单位预算信息公开情况说明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按照《中华人民共和国预算法》、《地方预决算公开操作规程》和《关于进一步推进预算公开工作的实施意见》规定，现将成安县商城镇政府机关本级2026年单位预算公开如下：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2"/>
        <w:rPr>
          <w:rFonts w:hint="eastAsia"/>
        </w:rPr>
      </w:pPr>
      <w:r>
        <w:rPr>
          <w:rFonts w:hint="eastAsia"/>
        </w:rPr>
        <w:t>1、贯彻党的路线、方针、政策和上级党组织的指示、决定，执行镇党员代表大会党员大会决议，讨论决定本镇的重大问题。</w:t>
      </w:r>
    </w:p>
    <w:p>
      <w:pPr>
        <w:pStyle w:val="22"/>
        <w:rPr>
          <w:rFonts w:hint="eastAsia"/>
        </w:rPr>
      </w:pPr>
      <w:r>
        <w:rPr>
          <w:rFonts w:hint="eastAsia"/>
        </w:rPr>
        <w:t>2、抓好镇党委和村级党组织的思想、组织和作风建设.</w:t>
      </w:r>
    </w:p>
    <w:p>
      <w:pPr>
        <w:pStyle w:val="22"/>
        <w:rPr>
          <w:rFonts w:hint="eastAsia"/>
        </w:rPr>
      </w:pPr>
      <w:r>
        <w:rPr>
          <w:rFonts w:hint="eastAsia"/>
        </w:rPr>
        <w:t>3、领导镇经济建设，引导农村富余劳动力向小城镇转移，促进农村的现代化建设。制定本镇经济和社会发展规划并组织实施。</w:t>
      </w:r>
    </w:p>
    <w:p>
      <w:pPr>
        <w:pStyle w:val="22"/>
        <w:rPr>
          <w:rFonts w:hint="eastAsia"/>
        </w:rPr>
      </w:pPr>
      <w:r>
        <w:rPr>
          <w:rFonts w:hint="eastAsia"/>
        </w:rPr>
        <w:t>4、加强农村社会主义民主政治和法治建设，依法行政，规范管理。加强农村社会治安综合治理。贯彻执行党和国家的计划生育政策。</w:t>
      </w:r>
    </w:p>
    <w:p>
      <w:pPr>
        <w:pStyle w:val="22"/>
        <w:rPr>
          <w:rFonts w:hint="eastAsia"/>
        </w:rPr>
      </w:pPr>
      <w:r>
        <w:rPr>
          <w:rFonts w:hint="eastAsia"/>
        </w:rPr>
        <w:t xml:space="preserve"> 5、领导并支持镇政府依法行使各项行政管理职权。</w:t>
      </w:r>
    </w:p>
    <w:p>
      <w:pPr>
        <w:pStyle w:val="22"/>
        <w:rPr>
          <w:rFonts w:hint="eastAsia"/>
        </w:rPr>
      </w:pPr>
      <w:r>
        <w:rPr>
          <w:rFonts w:hint="eastAsia"/>
        </w:rPr>
        <w:t xml:space="preserve"> 6、领导人大主席团及经济组织、人民武装和共青团、妇联等人民团体的工作。</w:t>
      </w:r>
    </w:p>
    <w:p>
      <w:pPr>
        <w:pStyle w:val="22"/>
        <w:rPr>
          <w:rFonts w:hint="eastAsia"/>
        </w:rPr>
      </w:pPr>
      <w:r>
        <w:rPr>
          <w:rFonts w:hint="eastAsia"/>
        </w:rPr>
        <w:t xml:space="preserve"> 7、抓好上级有关部门派驻镇里的工作。</w:t>
      </w:r>
    </w:p>
    <w:p>
      <w:pPr>
        <w:pStyle w:val="22"/>
        <w:rPr>
          <w:rFonts w:hint="eastAsia"/>
        </w:rPr>
      </w:pPr>
      <w:r>
        <w:rPr>
          <w:rFonts w:hint="eastAsia"/>
        </w:rPr>
        <w:t xml:space="preserve"> 8、完成上级党组织交办的其他任务。</w:t>
      </w:r>
    </w:p>
    <w:p>
      <w:pPr>
        <w:pStyle w:val="22"/>
        <w:rPr>
          <w:rFonts w:hint="eastAsia"/>
        </w:rPr>
      </w:pPr>
      <w:r>
        <w:rPr>
          <w:rFonts w:hint="eastAsia"/>
        </w:rPr>
        <w:t xml:space="preserve"> 9、制定本行政和区域内的经济和社会发展计划，大力培育、发展各类经济服务实体和社会中介组织，推动农村社会化服务体系的发展与完善。</w:t>
      </w:r>
    </w:p>
    <w:p>
      <w:pPr>
        <w:pStyle w:val="22"/>
        <w:rPr>
          <w:rFonts w:hint="eastAsia"/>
        </w:rPr>
      </w:pPr>
      <w:r>
        <w:rPr>
          <w:rFonts w:hint="eastAsia"/>
        </w:rPr>
        <w:t xml:space="preserve"> 10、加强土地管理、镇村规划建设、生态和生活环境管理与保护。</w:t>
      </w:r>
    </w:p>
    <w:p>
      <w:pPr>
        <w:pStyle w:val="22"/>
        <w:rPr>
          <w:rFonts w:hint="eastAsia"/>
        </w:rPr>
      </w:pPr>
      <w:r>
        <w:rPr>
          <w:rFonts w:hint="eastAsia"/>
        </w:rPr>
        <w:t xml:space="preserve"> 11、依法管理镇财政，负责本级财政预决算。</w:t>
      </w:r>
    </w:p>
    <w:p>
      <w:pPr>
        <w:pStyle w:val="22"/>
        <w:rPr>
          <w:rFonts w:hint="eastAsia"/>
        </w:rPr>
      </w:pPr>
      <w:r>
        <w:rPr>
          <w:rFonts w:hint="eastAsia"/>
        </w:rPr>
        <w:t xml:space="preserve"> 12、管理和发展文化教育、农业技术、广播、文化、体育、卫生等事业。</w:t>
      </w:r>
    </w:p>
    <w:p>
      <w:pPr>
        <w:pStyle w:val="22"/>
        <w:rPr>
          <w:rFonts w:hint="eastAsia"/>
        </w:rPr>
      </w:pPr>
      <w:r>
        <w:rPr>
          <w:rFonts w:hint="eastAsia"/>
        </w:rPr>
        <w:t xml:space="preserve"> 13、保护国有、集体、个人合法财产和公民的人身权利。</w:t>
      </w:r>
    </w:p>
    <w:p>
      <w:pPr>
        <w:pStyle w:val="22"/>
        <w:rPr>
          <w:rFonts w:hint="eastAsia"/>
        </w:rPr>
      </w:pPr>
      <w:r>
        <w:rPr>
          <w:rFonts w:hint="eastAsia"/>
        </w:rPr>
        <w:t xml:space="preserve"> 14、开展社会主义民主法制教育，协调管理本区域内的司法、公安、工商、税务、交通、邮电和电力排灌、金融等部门的工作。</w:t>
      </w:r>
    </w:p>
    <w:p>
      <w:pPr>
        <w:pStyle w:val="22"/>
        <w:rPr>
          <w:rFonts w:hint="eastAsia"/>
        </w:rPr>
      </w:pPr>
      <w:r>
        <w:rPr>
          <w:rFonts w:hint="eastAsia"/>
        </w:rPr>
        <w:t>15、加强社会治安，调节民事纠纷。保护妇女、儿童和老年人的合法权益。</w:t>
      </w:r>
    </w:p>
    <w:p>
      <w:pPr>
        <w:pStyle w:val="22"/>
        <w:rPr>
          <w:rFonts w:hint="eastAsia"/>
        </w:rPr>
      </w:pPr>
      <w:r>
        <w:rPr>
          <w:rFonts w:hint="eastAsia"/>
        </w:rPr>
        <w:t>16、管理民政工作，搞好社会福利事业，推行农村社会养老保险工作。办理兵役事宜。</w:t>
      </w:r>
    </w:p>
    <w:p>
      <w:pPr>
        <w:pStyle w:val="17"/>
      </w:pPr>
      <w:r>
        <w:rPr>
          <w:rFonts w:hint="eastAsia"/>
        </w:rPr>
        <w:t>17、承办上级人民政府交办的其他事项。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成安县商城镇政府机关本级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rPr>
          <w:rFonts w:hint="eastAsia"/>
        </w:rPr>
      </w:pPr>
      <w:bookmarkStart w:id="1" w:name="OLE_LINK3"/>
      <w:r>
        <w:rPr>
          <w:rFonts w:hint="eastAsia"/>
        </w:rPr>
        <w:t>按照预算管理有关规定，目前我省部门预算的编制实行综合预算管理，即全部收入和支出都反映在预算中。成安县商城镇政府机关及所属事业单位的收支包含在部门预算中。</w:t>
      </w:r>
    </w:p>
    <w:p>
      <w:pPr>
        <w:pStyle w:val="23"/>
        <w:rPr>
          <w:rFonts w:hint="eastAsia"/>
        </w:rPr>
      </w:pPr>
      <w:r>
        <w:rPr>
          <w:rFonts w:hint="eastAsia"/>
        </w:rPr>
        <w:t>1、收入说明</w:t>
      </w:r>
    </w:p>
    <w:p>
      <w:pPr>
        <w:pStyle w:val="23"/>
        <w:rPr>
          <w:rFonts w:hint="eastAsia"/>
        </w:rPr>
      </w:pPr>
      <w:r>
        <w:rPr>
          <w:rFonts w:hint="eastAsia"/>
        </w:rPr>
        <w:t>202</w:t>
      </w:r>
      <w:r>
        <w:rPr>
          <w:rFonts w:hint="eastAsia"/>
          <w:lang w:val="en-US" w:eastAsia="zh-CN"/>
        </w:rPr>
        <w:t>6</w:t>
      </w:r>
      <w:r>
        <w:rPr>
          <w:rFonts w:hint="eastAsia"/>
        </w:rPr>
        <w:t>年预算收入</w:t>
      </w:r>
      <w:r>
        <w:rPr>
          <w:rFonts w:hint="eastAsia"/>
          <w:lang w:val="en-US" w:eastAsia="zh-CN"/>
        </w:rPr>
        <w:t>1770.89</w:t>
      </w:r>
      <w:r>
        <w:rPr>
          <w:rFonts w:hint="eastAsia"/>
        </w:rPr>
        <w:t>万元，其中：一般公共预算收入</w:t>
      </w:r>
      <w:r>
        <w:rPr>
          <w:rFonts w:hint="eastAsia"/>
          <w:lang w:val="en-US" w:eastAsia="zh-CN"/>
        </w:rPr>
        <w:t>1555.03</w:t>
      </w:r>
      <w:r>
        <w:rPr>
          <w:rFonts w:hint="eastAsia"/>
        </w:rPr>
        <w:t>万元，政府性基金收入0</w:t>
      </w:r>
      <w:r>
        <w:rPr>
          <w:rFonts w:hint="eastAsia"/>
          <w:lang w:val="en-US" w:eastAsia="zh-CN"/>
        </w:rPr>
        <w:t>.23</w:t>
      </w:r>
      <w:r>
        <w:rPr>
          <w:rFonts w:hint="eastAsia"/>
        </w:rPr>
        <w:t>万元，国有资本经营收入0万元，事业收入0万元，其他收入0万元。</w:t>
      </w:r>
    </w:p>
    <w:p>
      <w:pPr>
        <w:pStyle w:val="23"/>
        <w:rPr>
          <w:rFonts w:hint="eastAsia"/>
        </w:rPr>
      </w:pPr>
      <w:r>
        <w:rPr>
          <w:rFonts w:hint="eastAsia"/>
        </w:rPr>
        <w:t>2、支出说明</w:t>
      </w:r>
    </w:p>
    <w:p>
      <w:pPr>
        <w:pStyle w:val="23"/>
        <w:rPr>
          <w:rFonts w:hint="eastAsia"/>
        </w:rPr>
      </w:pPr>
      <w:r>
        <w:rPr>
          <w:rFonts w:hint="eastAsia"/>
        </w:rPr>
        <w:t>202</w:t>
      </w:r>
      <w:r>
        <w:rPr>
          <w:rFonts w:hint="eastAsia"/>
          <w:lang w:val="en-US" w:eastAsia="zh-CN"/>
        </w:rPr>
        <w:t>6</w:t>
      </w:r>
      <w:r>
        <w:rPr>
          <w:rFonts w:hint="eastAsia"/>
        </w:rPr>
        <w:t>年支出预算</w:t>
      </w:r>
      <w:r>
        <w:rPr>
          <w:rFonts w:hint="eastAsia"/>
          <w:lang w:val="en-US" w:eastAsia="zh-CN"/>
        </w:rPr>
        <w:t>1770.89</w:t>
      </w:r>
      <w:r>
        <w:rPr>
          <w:rFonts w:hint="eastAsia"/>
        </w:rPr>
        <w:t>万元，其中基本支出</w:t>
      </w:r>
      <w:r>
        <w:rPr>
          <w:rFonts w:hint="eastAsia"/>
          <w:lang w:val="en-US" w:eastAsia="zh-CN"/>
        </w:rPr>
        <w:t>778.91</w:t>
      </w:r>
      <w:r>
        <w:rPr>
          <w:rFonts w:hint="eastAsia"/>
        </w:rPr>
        <w:t>万元，包括人员经费</w:t>
      </w:r>
      <w:r>
        <w:rPr>
          <w:rFonts w:hint="eastAsia"/>
          <w:lang w:val="en-US" w:eastAsia="zh-CN"/>
        </w:rPr>
        <w:t>742.91</w:t>
      </w:r>
      <w:r>
        <w:rPr>
          <w:rFonts w:hint="eastAsia"/>
        </w:rPr>
        <w:t>万元和日常公用经费</w:t>
      </w:r>
      <w:r>
        <w:rPr>
          <w:rFonts w:hint="eastAsia"/>
          <w:lang w:val="en-US" w:eastAsia="zh-CN"/>
        </w:rPr>
        <w:t>36</w:t>
      </w:r>
      <w:r>
        <w:rPr>
          <w:rFonts w:hint="eastAsia"/>
        </w:rPr>
        <w:t>万元。其中项目支出</w:t>
      </w:r>
      <w:r>
        <w:rPr>
          <w:rFonts w:hint="eastAsia"/>
          <w:lang w:val="en-US" w:eastAsia="zh-CN"/>
        </w:rPr>
        <w:t>991.97</w:t>
      </w:r>
      <w:r>
        <w:rPr>
          <w:rFonts w:hint="eastAsia"/>
        </w:rPr>
        <w:t>万元。</w:t>
      </w:r>
    </w:p>
    <w:p>
      <w:pPr>
        <w:pStyle w:val="23"/>
        <w:rPr>
          <w:rFonts w:hint="eastAsia"/>
        </w:rPr>
      </w:pPr>
      <w:r>
        <w:rPr>
          <w:rFonts w:hint="eastAsia"/>
        </w:rPr>
        <w:t>3、比上年增减变化情况</w:t>
      </w:r>
    </w:p>
    <w:p>
      <w:pPr>
        <w:pStyle w:val="23"/>
      </w:pPr>
      <w:r>
        <w:rPr>
          <w:rFonts w:hint="eastAsia"/>
        </w:rPr>
        <w:t>202</w:t>
      </w:r>
      <w:r>
        <w:rPr>
          <w:rFonts w:hint="eastAsia"/>
          <w:lang w:val="en-US" w:eastAsia="zh-CN"/>
        </w:rPr>
        <w:t>6</w:t>
      </w:r>
      <w:r>
        <w:rPr>
          <w:rFonts w:hint="eastAsia"/>
        </w:rPr>
        <w:t>年预算收支安排</w:t>
      </w:r>
      <w:r>
        <w:rPr>
          <w:rFonts w:hint="eastAsia"/>
          <w:lang w:val="en-US" w:eastAsia="zh-CN"/>
        </w:rPr>
        <w:t>1770.89</w:t>
      </w:r>
      <w:r>
        <w:rPr>
          <w:rFonts w:hint="eastAsia"/>
        </w:rPr>
        <w:t>万元，较202</w:t>
      </w:r>
      <w:r>
        <w:rPr>
          <w:rFonts w:hint="eastAsia"/>
          <w:lang w:val="en-US" w:eastAsia="zh-CN"/>
        </w:rPr>
        <w:t>5</w:t>
      </w:r>
      <w:r>
        <w:rPr>
          <w:rFonts w:hint="eastAsia"/>
        </w:rPr>
        <w:t>年预算</w:t>
      </w:r>
      <w:r>
        <w:rPr>
          <w:rFonts w:hint="eastAsia"/>
          <w:lang w:val="en-US" w:eastAsia="zh-CN"/>
        </w:rPr>
        <w:t>增加</w:t>
      </w:r>
      <w:r>
        <w:rPr>
          <w:rFonts w:hint="eastAsia"/>
        </w:rPr>
        <w:t>了</w:t>
      </w:r>
      <w:r>
        <w:rPr>
          <w:rFonts w:hint="eastAsia"/>
          <w:lang w:val="en-US" w:eastAsia="zh-CN"/>
        </w:rPr>
        <w:t>737.69</w:t>
      </w:r>
      <w:r>
        <w:rPr>
          <w:rFonts w:hint="eastAsia"/>
        </w:rPr>
        <w:t>万元，其中：基本支出增加</w:t>
      </w:r>
      <w:r>
        <w:rPr>
          <w:rFonts w:hint="eastAsia"/>
          <w:lang w:val="en-US" w:eastAsia="zh-CN"/>
        </w:rPr>
        <w:t>3.82</w:t>
      </w:r>
      <w:r>
        <w:rPr>
          <w:rFonts w:hint="eastAsia"/>
        </w:rPr>
        <w:t>万元，人员经费</w:t>
      </w:r>
      <w:r>
        <w:rPr>
          <w:rFonts w:hint="eastAsia"/>
          <w:lang w:val="en-US" w:eastAsia="zh-CN"/>
        </w:rPr>
        <w:t>增加4.72</w:t>
      </w:r>
      <w:r>
        <w:rPr>
          <w:rFonts w:hint="eastAsia"/>
        </w:rPr>
        <w:t>万元，</w:t>
      </w:r>
      <w:r>
        <w:rPr>
          <w:rFonts w:hint="eastAsia"/>
          <w:lang w:val="en-US" w:eastAsia="zh-CN"/>
        </w:rPr>
        <w:t>日常公用经费减少0.9万元，</w:t>
      </w:r>
      <w:r>
        <w:rPr>
          <w:rFonts w:hint="eastAsia"/>
        </w:rPr>
        <w:t>项目支出</w:t>
      </w:r>
      <w:r>
        <w:rPr>
          <w:rFonts w:hint="eastAsia"/>
          <w:lang w:val="en-US" w:eastAsia="zh-CN"/>
        </w:rPr>
        <w:t>增加733.85</w:t>
      </w:r>
      <w:r>
        <w:rPr>
          <w:rFonts w:hint="eastAsia"/>
        </w:rPr>
        <w:t>万元，主要是财政供养人员</w:t>
      </w:r>
      <w:r>
        <w:rPr>
          <w:rFonts w:hint="eastAsia"/>
          <w:lang w:val="en-US" w:eastAsia="zh-CN"/>
        </w:rPr>
        <w:t>养老保险</w:t>
      </w:r>
      <w:r>
        <w:rPr>
          <w:rFonts w:hint="eastAsia"/>
        </w:rPr>
        <w:t>增加，项目实施较去年</w:t>
      </w:r>
      <w:r>
        <w:rPr>
          <w:rFonts w:hint="eastAsia"/>
          <w:lang w:val="en-US" w:eastAsia="zh-CN"/>
        </w:rPr>
        <w:t>增加</w:t>
      </w:r>
      <w:r>
        <w:rPr>
          <w:rFonts w:hint="eastAsia"/>
        </w:rPr>
        <w:t>。</w:t>
      </w:r>
      <w:bookmarkEnd w:id="1"/>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4"/>
      </w:pPr>
      <w:bookmarkStart w:id="2" w:name="OLE_LINK7"/>
      <w:r>
        <w:rPr>
          <w:rFonts w:hint="eastAsia"/>
          <w:lang w:val="en-US" w:eastAsia="zh-CN"/>
        </w:rPr>
        <w:t>2026年</w:t>
      </w:r>
      <w:r>
        <w:rPr>
          <w:rFonts w:hint="eastAsia"/>
        </w:rPr>
        <w:t>机关运行经费共计安排36</w:t>
      </w:r>
      <w:r>
        <w:rPr>
          <w:rFonts w:hint="eastAsia"/>
          <w:lang w:val="en-US" w:eastAsia="zh-CN"/>
        </w:rPr>
        <w:t>.00</w:t>
      </w:r>
      <w:r>
        <w:rPr>
          <w:rFonts w:hint="eastAsia"/>
        </w:rPr>
        <w:t>万元，主要用办公费、水费、差旅费、电费、其他支出等。</w:t>
      </w:r>
      <w:bookmarkEnd w:id="2"/>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5"/>
      </w:pPr>
      <w:bookmarkStart w:id="3" w:name="OLE_LINK8"/>
      <w:r>
        <w:rPr>
          <w:rFonts w:hint="eastAsia"/>
        </w:rPr>
        <w:t>202</w:t>
      </w:r>
      <w:r>
        <w:rPr>
          <w:rFonts w:hint="eastAsia"/>
          <w:lang w:val="en-US" w:eastAsia="zh-CN"/>
        </w:rPr>
        <w:t>6</w:t>
      </w:r>
      <w:r>
        <w:rPr>
          <w:rFonts w:hint="eastAsia"/>
        </w:rPr>
        <w:t>年，我单位“三公”经费预算</w:t>
      </w:r>
      <w:r>
        <w:rPr>
          <w:rFonts w:hint="eastAsia"/>
          <w:lang w:val="en-US" w:eastAsia="zh-CN"/>
        </w:rPr>
        <w:t>未安排。</w:t>
      </w:r>
      <w:r>
        <w:rPr>
          <w:rFonts w:hint="eastAsia"/>
        </w:rPr>
        <w:t>较202</w:t>
      </w:r>
      <w:r>
        <w:rPr>
          <w:rFonts w:hint="eastAsia"/>
          <w:lang w:val="en-US" w:eastAsia="zh-CN"/>
        </w:rPr>
        <w:t>4</w:t>
      </w:r>
      <w:r>
        <w:rPr>
          <w:rFonts w:hint="eastAsia"/>
        </w:rPr>
        <w:t>年</w:t>
      </w:r>
      <w:r>
        <w:rPr>
          <w:rFonts w:hint="eastAsia"/>
          <w:lang w:val="en-US" w:eastAsia="zh-CN"/>
        </w:rPr>
        <w:t>减少0.5万元</w:t>
      </w:r>
      <w:r>
        <w:rPr>
          <w:rFonts w:hint="eastAsia"/>
        </w:rPr>
        <w:t>。</w:t>
      </w:r>
      <w:bookmarkEnd w:id="3"/>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1、2026年差补人员工资绩效目标表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13042426P00000510003M</w:t>
            </w:r>
          </w:p>
        </w:tc>
        <w:tc>
          <w:tcPr>
            <w:tcW w:w="2835" w:type="dxa"/>
            <w:vAlign w:val="center"/>
          </w:tcPr>
          <w:p>
            <w:pPr>
              <w:pStyle w:val="10"/>
            </w:pPr>
            <w:r>
              <w:t>项目名称</w:t>
            </w:r>
          </w:p>
        </w:tc>
        <w:tc>
          <w:tcPr>
            <w:tcW w:w="6095" w:type="dxa"/>
            <w:gridSpan w:val="3"/>
            <w:vAlign w:val="center"/>
          </w:tcPr>
          <w:p>
            <w:pPr>
              <w:pStyle w:val="12"/>
            </w:pPr>
            <w:r>
              <w:t>2026年差补人员工资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用于发放差补人员差补工资，提高工资效率，保障正常工作运转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1.60</w:t>
            </w:r>
          </w:p>
        </w:tc>
        <w:tc>
          <w:tcPr>
            <w:tcW w:w="2835" w:type="dxa"/>
            <w:vAlign w:val="center"/>
          </w:tcPr>
          <w:p>
            <w:pPr>
              <w:pStyle w:val="13"/>
            </w:pPr>
            <w:r>
              <w:t>3.00</w:t>
            </w:r>
          </w:p>
        </w:tc>
        <w:tc>
          <w:tcPr>
            <w:tcW w:w="2551" w:type="dxa"/>
            <w:vAlign w:val="center"/>
          </w:tcPr>
          <w:p>
            <w:pPr>
              <w:pStyle w:val="13"/>
            </w:pPr>
            <w:r>
              <w:t>4.50</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1.用于发放差补人员差补工资，提高工作效率，保障正常工作运转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享受差补工资人员数量</w:t>
            </w:r>
          </w:p>
        </w:tc>
        <w:tc>
          <w:tcPr>
            <w:tcW w:w="5386" w:type="dxa"/>
            <w:vAlign w:val="center"/>
          </w:tcPr>
          <w:p>
            <w:pPr>
              <w:pStyle w:val="12"/>
            </w:pPr>
            <w:r>
              <w:t>享受差补工资人员数量</w:t>
            </w:r>
          </w:p>
        </w:tc>
        <w:tc>
          <w:tcPr>
            <w:tcW w:w="2268" w:type="dxa"/>
            <w:vAlign w:val="center"/>
          </w:tcPr>
          <w:p>
            <w:pPr>
              <w:pStyle w:val="12"/>
            </w:pPr>
            <w:r>
              <w:t>10人</w:t>
            </w:r>
          </w:p>
        </w:tc>
        <w:tc>
          <w:tcPr>
            <w:tcW w:w="1276" w:type="dxa"/>
            <w:vAlign w:val="center"/>
          </w:tcPr>
          <w:p>
            <w:pPr>
              <w:pStyle w:val="12"/>
            </w:pPr>
            <w:r>
              <w:t>实际发放人数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差补工资发放率</w:t>
            </w:r>
          </w:p>
        </w:tc>
        <w:tc>
          <w:tcPr>
            <w:tcW w:w="5386" w:type="dxa"/>
            <w:vAlign w:val="center"/>
          </w:tcPr>
          <w:p>
            <w:pPr>
              <w:pStyle w:val="12"/>
            </w:pPr>
            <w:r>
              <w:t>差补工资发放率</w:t>
            </w:r>
          </w:p>
        </w:tc>
        <w:tc>
          <w:tcPr>
            <w:tcW w:w="2268" w:type="dxa"/>
            <w:vAlign w:val="center"/>
          </w:tcPr>
          <w:p>
            <w:pPr>
              <w:pStyle w:val="12"/>
            </w:pPr>
            <w:r>
              <w:t>100百分比</w:t>
            </w:r>
          </w:p>
        </w:tc>
        <w:tc>
          <w:tcPr>
            <w:tcW w:w="1276" w:type="dxa"/>
            <w:vAlign w:val="center"/>
          </w:tcPr>
          <w:p>
            <w:pPr>
              <w:pStyle w:val="12"/>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差补工资是否按时完成发放</w:t>
            </w:r>
          </w:p>
        </w:tc>
        <w:tc>
          <w:tcPr>
            <w:tcW w:w="5386" w:type="dxa"/>
            <w:vAlign w:val="center"/>
          </w:tcPr>
          <w:p>
            <w:pPr>
              <w:pStyle w:val="12"/>
            </w:pPr>
            <w:r>
              <w:t>差补工资是否按时完成发放</w:t>
            </w:r>
          </w:p>
        </w:tc>
        <w:tc>
          <w:tcPr>
            <w:tcW w:w="2268" w:type="dxa"/>
            <w:vAlign w:val="center"/>
          </w:tcPr>
          <w:p>
            <w:pPr>
              <w:pStyle w:val="12"/>
            </w:pPr>
            <w:r>
              <w:t>是</w:t>
            </w:r>
          </w:p>
        </w:tc>
        <w:tc>
          <w:tcPr>
            <w:tcW w:w="1276" w:type="dxa"/>
            <w:vAlign w:val="center"/>
          </w:tcPr>
          <w:p>
            <w:pPr>
              <w:pStyle w:val="12"/>
            </w:pPr>
            <w:r>
              <w:t>发放工资情况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每人每年享受差补工资金额</w:t>
            </w:r>
          </w:p>
        </w:tc>
        <w:tc>
          <w:tcPr>
            <w:tcW w:w="5386" w:type="dxa"/>
            <w:vAlign w:val="center"/>
          </w:tcPr>
          <w:p>
            <w:pPr>
              <w:pStyle w:val="12"/>
            </w:pPr>
            <w:r>
              <w:t>每人每年享受差补工资金额</w:t>
            </w:r>
          </w:p>
        </w:tc>
        <w:tc>
          <w:tcPr>
            <w:tcW w:w="2268" w:type="dxa"/>
            <w:vAlign w:val="center"/>
          </w:tcPr>
          <w:p>
            <w:pPr>
              <w:pStyle w:val="12"/>
            </w:pPr>
            <w:r>
              <w:t>6000元/人/年</w:t>
            </w:r>
          </w:p>
        </w:tc>
        <w:tc>
          <w:tcPr>
            <w:tcW w:w="1276" w:type="dxa"/>
            <w:vAlign w:val="center"/>
          </w:tcPr>
          <w:p>
            <w:pPr>
              <w:pStyle w:val="12"/>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是否显著提高效率</w:t>
            </w:r>
          </w:p>
        </w:tc>
        <w:tc>
          <w:tcPr>
            <w:tcW w:w="2268" w:type="dxa"/>
            <w:vAlign w:val="center"/>
          </w:tcPr>
          <w:p>
            <w:pPr>
              <w:pStyle w:val="12"/>
            </w:pPr>
            <w:r>
              <w:t>是</w:t>
            </w:r>
          </w:p>
        </w:tc>
        <w:tc>
          <w:tcPr>
            <w:tcW w:w="1276" w:type="dxa"/>
            <w:vAlign w:val="center"/>
          </w:tcPr>
          <w:p>
            <w:pPr>
              <w:pStyle w:val="12"/>
            </w:pPr>
            <w:r>
              <w:t>提高工作效率情况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保障服务能力</w:t>
            </w:r>
          </w:p>
        </w:tc>
        <w:tc>
          <w:tcPr>
            <w:tcW w:w="5386" w:type="dxa"/>
            <w:vAlign w:val="center"/>
          </w:tcPr>
          <w:p>
            <w:pPr>
              <w:pStyle w:val="12"/>
            </w:pPr>
            <w:r>
              <w:t>保障基层服务能力</w:t>
            </w:r>
          </w:p>
        </w:tc>
        <w:tc>
          <w:tcPr>
            <w:tcW w:w="2268" w:type="dxa"/>
            <w:vAlign w:val="center"/>
          </w:tcPr>
          <w:p>
            <w:pPr>
              <w:pStyle w:val="12"/>
            </w:pPr>
            <w:r>
              <w:t>是</w:t>
            </w:r>
          </w:p>
        </w:tc>
        <w:tc>
          <w:tcPr>
            <w:tcW w:w="1276" w:type="dxa"/>
            <w:vAlign w:val="center"/>
          </w:tcPr>
          <w:p>
            <w:pPr>
              <w:pStyle w:val="12"/>
            </w:pPr>
            <w:r>
              <w:t>实际完成工资情况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可持续保证工作服务效率</w:t>
            </w:r>
          </w:p>
        </w:tc>
        <w:tc>
          <w:tcPr>
            <w:tcW w:w="5386" w:type="dxa"/>
            <w:vAlign w:val="center"/>
          </w:tcPr>
          <w:p>
            <w:pPr>
              <w:pStyle w:val="12"/>
            </w:pPr>
            <w:r>
              <w:t>可持续保证工作服务效率</w:t>
            </w:r>
          </w:p>
        </w:tc>
        <w:tc>
          <w:tcPr>
            <w:tcW w:w="2268" w:type="dxa"/>
            <w:vAlign w:val="center"/>
          </w:tcPr>
          <w:p>
            <w:pPr>
              <w:pStyle w:val="12"/>
            </w:pPr>
            <w:r>
              <w:t>可持续保证工作服务效率</w:t>
            </w:r>
          </w:p>
        </w:tc>
        <w:tc>
          <w:tcPr>
            <w:tcW w:w="1276" w:type="dxa"/>
            <w:vAlign w:val="center"/>
          </w:tcPr>
          <w:p>
            <w:pPr>
              <w:pStyle w:val="12"/>
            </w:pPr>
            <w:r>
              <w:t>实际完成工资情况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≥98百分比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2、2026年村级组织办公经费绩效目标表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13042426P000033100128</w:t>
            </w:r>
          </w:p>
        </w:tc>
        <w:tc>
          <w:tcPr>
            <w:tcW w:w="2835" w:type="dxa"/>
            <w:vAlign w:val="center"/>
          </w:tcPr>
          <w:p>
            <w:pPr>
              <w:pStyle w:val="10"/>
            </w:pPr>
            <w:r>
              <w:t>项目名称</w:t>
            </w:r>
          </w:p>
        </w:tc>
        <w:tc>
          <w:tcPr>
            <w:tcW w:w="6095" w:type="dxa"/>
            <w:gridSpan w:val="3"/>
            <w:vAlign w:val="center"/>
          </w:tcPr>
          <w:p>
            <w:pPr>
              <w:pStyle w:val="12"/>
            </w:pPr>
            <w:r>
              <w:t>2026年村级组织办公经费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65.22</w:t>
            </w:r>
          </w:p>
        </w:tc>
        <w:tc>
          <w:tcPr>
            <w:tcW w:w="2835" w:type="dxa"/>
            <w:vAlign w:val="center"/>
          </w:tcPr>
          <w:p>
            <w:pPr>
              <w:pStyle w:val="10"/>
            </w:pPr>
            <w:r>
              <w:t>其中：财政    资金</w:t>
            </w:r>
          </w:p>
        </w:tc>
        <w:tc>
          <w:tcPr>
            <w:tcW w:w="2551" w:type="dxa"/>
            <w:vAlign w:val="center"/>
          </w:tcPr>
          <w:p>
            <w:pPr>
              <w:pStyle w:val="12"/>
            </w:pPr>
            <w:r>
              <w:t>65.22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保障各项工作运转，稳步提高村级经济效益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16.30</w:t>
            </w:r>
          </w:p>
        </w:tc>
        <w:tc>
          <w:tcPr>
            <w:tcW w:w="2835" w:type="dxa"/>
            <w:vAlign w:val="center"/>
          </w:tcPr>
          <w:p>
            <w:pPr>
              <w:pStyle w:val="13"/>
            </w:pPr>
            <w:r>
              <w:t>32.61</w:t>
            </w:r>
          </w:p>
        </w:tc>
        <w:tc>
          <w:tcPr>
            <w:tcW w:w="2551" w:type="dxa"/>
            <w:vAlign w:val="center"/>
          </w:tcPr>
          <w:p>
            <w:pPr>
              <w:pStyle w:val="13"/>
            </w:pPr>
            <w:r>
              <w:t>48.91</w:t>
            </w:r>
          </w:p>
        </w:tc>
        <w:tc>
          <w:tcPr>
            <w:tcW w:w="3544" w:type="dxa"/>
            <w:gridSpan w:val="2"/>
            <w:vAlign w:val="center"/>
          </w:tcPr>
          <w:p>
            <w:pPr>
              <w:pStyle w:val="13"/>
            </w:pPr>
            <w:r>
              <w:t>65.22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1.保障各项工作运转，稳步提高村级经济效益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全镇共有村级数量</w:t>
            </w:r>
          </w:p>
        </w:tc>
        <w:tc>
          <w:tcPr>
            <w:tcW w:w="5386" w:type="dxa"/>
            <w:vAlign w:val="center"/>
          </w:tcPr>
          <w:p>
            <w:pPr>
              <w:pStyle w:val="12"/>
            </w:pPr>
            <w:r>
              <w:t>全镇共有村级数量</w:t>
            </w:r>
          </w:p>
        </w:tc>
        <w:tc>
          <w:tcPr>
            <w:tcW w:w="2268" w:type="dxa"/>
            <w:vAlign w:val="center"/>
          </w:tcPr>
          <w:p>
            <w:pPr>
              <w:pStyle w:val="12"/>
            </w:pPr>
            <w:r>
              <w:t>≥33个</w:t>
            </w:r>
          </w:p>
        </w:tc>
        <w:tc>
          <w:tcPr>
            <w:tcW w:w="1276" w:type="dxa"/>
            <w:vAlign w:val="center"/>
          </w:tcPr>
          <w:p>
            <w:pPr>
              <w:pStyle w:val="12"/>
            </w:pPr>
            <w:r>
              <w:t>实有村数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资金拨付率</w:t>
            </w:r>
          </w:p>
        </w:tc>
        <w:tc>
          <w:tcPr>
            <w:tcW w:w="5386" w:type="dxa"/>
            <w:vAlign w:val="center"/>
          </w:tcPr>
          <w:p>
            <w:pPr>
              <w:pStyle w:val="12"/>
            </w:pPr>
            <w:r>
              <w:t>资金拨付率</w:t>
            </w:r>
          </w:p>
        </w:tc>
        <w:tc>
          <w:tcPr>
            <w:tcW w:w="2268" w:type="dxa"/>
            <w:vAlign w:val="center"/>
          </w:tcPr>
          <w:p>
            <w:pPr>
              <w:pStyle w:val="12"/>
            </w:pPr>
            <w:r>
              <w:t>100百分比</w:t>
            </w:r>
          </w:p>
        </w:tc>
        <w:tc>
          <w:tcPr>
            <w:tcW w:w="1276" w:type="dxa"/>
            <w:vAlign w:val="center"/>
          </w:tcPr>
          <w:p>
            <w:pPr>
              <w:pStyle w:val="12"/>
            </w:pPr>
            <w:r>
              <w:t>资金拨付率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资金是否按时拨付</w:t>
            </w:r>
          </w:p>
        </w:tc>
        <w:tc>
          <w:tcPr>
            <w:tcW w:w="5386" w:type="dxa"/>
            <w:vAlign w:val="center"/>
          </w:tcPr>
          <w:p>
            <w:pPr>
              <w:pStyle w:val="12"/>
            </w:pPr>
            <w:r>
              <w:t>资金是否按时拨付</w:t>
            </w:r>
          </w:p>
        </w:tc>
        <w:tc>
          <w:tcPr>
            <w:tcW w:w="2268" w:type="dxa"/>
            <w:vAlign w:val="center"/>
          </w:tcPr>
          <w:p>
            <w:pPr>
              <w:pStyle w:val="12"/>
            </w:pPr>
            <w:r>
              <w:t>资金是否按时拨付</w:t>
            </w:r>
          </w:p>
        </w:tc>
        <w:tc>
          <w:tcPr>
            <w:tcW w:w="1276" w:type="dxa"/>
            <w:vAlign w:val="center"/>
          </w:tcPr>
          <w:p>
            <w:pPr>
              <w:pStyle w:val="12"/>
            </w:pPr>
            <w:r>
              <w:t>资金年度年末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各村经费拨付金额</w:t>
            </w:r>
          </w:p>
        </w:tc>
        <w:tc>
          <w:tcPr>
            <w:tcW w:w="5386" w:type="dxa"/>
            <w:vAlign w:val="center"/>
          </w:tcPr>
          <w:p>
            <w:pPr>
              <w:pStyle w:val="12"/>
            </w:pPr>
            <w:r>
              <w:t>各村经费拨付金额</w:t>
            </w:r>
          </w:p>
        </w:tc>
        <w:tc>
          <w:tcPr>
            <w:tcW w:w="2268" w:type="dxa"/>
            <w:vAlign w:val="center"/>
          </w:tcPr>
          <w:p>
            <w:pPr>
              <w:pStyle w:val="12"/>
            </w:pPr>
            <w:r>
              <w:t>65.21万元</w:t>
            </w:r>
          </w:p>
        </w:tc>
        <w:tc>
          <w:tcPr>
            <w:tcW w:w="1276" w:type="dxa"/>
            <w:vAlign w:val="center"/>
          </w:tcPr>
          <w:p>
            <w:pPr>
              <w:pStyle w:val="12"/>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保障各项工作运转，稳步提高村级经济效益</w:t>
            </w:r>
          </w:p>
        </w:tc>
        <w:tc>
          <w:tcPr>
            <w:tcW w:w="5386" w:type="dxa"/>
            <w:vAlign w:val="center"/>
          </w:tcPr>
          <w:p>
            <w:pPr>
              <w:pStyle w:val="12"/>
            </w:pPr>
            <w:r>
              <w:t>保障各项工作运转，稳步提高村级经济效益</w:t>
            </w:r>
          </w:p>
        </w:tc>
        <w:tc>
          <w:tcPr>
            <w:tcW w:w="2268" w:type="dxa"/>
            <w:vAlign w:val="center"/>
          </w:tcPr>
          <w:p>
            <w:pPr>
              <w:pStyle w:val="12"/>
            </w:pPr>
            <w:r>
              <w:t>保障各项工作运转，稳步提高村级经济效益</w:t>
            </w:r>
          </w:p>
        </w:tc>
        <w:tc>
          <w:tcPr>
            <w:tcW w:w="1276" w:type="dxa"/>
            <w:vAlign w:val="center"/>
          </w:tcPr>
          <w:p>
            <w:pPr>
              <w:pStyle w:val="12"/>
            </w:pPr>
            <w:r>
              <w:t>保障各项工作运转，稳步提高村级经济效益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保障业务工作有序开展</w:t>
            </w:r>
          </w:p>
        </w:tc>
        <w:tc>
          <w:tcPr>
            <w:tcW w:w="5386" w:type="dxa"/>
            <w:vAlign w:val="center"/>
          </w:tcPr>
          <w:p>
            <w:pPr>
              <w:pStyle w:val="12"/>
            </w:pPr>
            <w:r>
              <w:t>保障镇村业务工作有序开展</w:t>
            </w:r>
          </w:p>
        </w:tc>
        <w:tc>
          <w:tcPr>
            <w:tcW w:w="2268" w:type="dxa"/>
            <w:vAlign w:val="center"/>
          </w:tcPr>
          <w:p>
            <w:pPr>
              <w:pStyle w:val="12"/>
            </w:pPr>
            <w:r>
              <w:t>保障镇村业务工作有序开展</w:t>
            </w:r>
          </w:p>
        </w:tc>
        <w:tc>
          <w:tcPr>
            <w:tcW w:w="1276" w:type="dxa"/>
            <w:vAlign w:val="center"/>
          </w:tcPr>
          <w:p>
            <w:pPr>
              <w:pStyle w:val="12"/>
            </w:pPr>
            <w:r>
              <w:t>保障镇村业务工作有序开展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开展环保工作，保护生态环境。</w:t>
            </w:r>
          </w:p>
        </w:tc>
        <w:tc>
          <w:tcPr>
            <w:tcW w:w="5386" w:type="dxa"/>
            <w:vAlign w:val="center"/>
          </w:tcPr>
          <w:p>
            <w:pPr>
              <w:pStyle w:val="12"/>
            </w:pPr>
            <w:r>
              <w:t>开展环保工作，保护生态环境。</w:t>
            </w:r>
          </w:p>
        </w:tc>
        <w:tc>
          <w:tcPr>
            <w:tcW w:w="2268" w:type="dxa"/>
            <w:vAlign w:val="center"/>
          </w:tcPr>
          <w:p>
            <w:pPr>
              <w:pStyle w:val="12"/>
            </w:pPr>
            <w:r>
              <w:t>开展环保工作，保护生态环境。</w:t>
            </w:r>
          </w:p>
        </w:tc>
        <w:tc>
          <w:tcPr>
            <w:tcW w:w="1276" w:type="dxa"/>
            <w:vAlign w:val="center"/>
          </w:tcPr>
          <w:p>
            <w:pPr>
              <w:pStyle w:val="12"/>
            </w:pPr>
            <w:r>
              <w:t>开展环保工作，保护生态环境。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项目持续发挥作用期限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职工及群众满意度</w:t>
            </w:r>
          </w:p>
        </w:tc>
        <w:tc>
          <w:tcPr>
            <w:tcW w:w="2268" w:type="dxa"/>
            <w:vAlign w:val="center"/>
          </w:tcPr>
          <w:p>
            <w:pPr>
              <w:pStyle w:val="12"/>
            </w:pPr>
            <w:r>
              <w:t>≥97百分比</w:t>
            </w:r>
          </w:p>
        </w:tc>
        <w:tc>
          <w:tcPr>
            <w:tcW w:w="1276" w:type="dxa"/>
            <w:vAlign w:val="center"/>
          </w:tcPr>
          <w:p>
            <w:pPr>
              <w:pStyle w:val="12"/>
            </w:pPr>
            <w:r>
              <w:t>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3、2026年党委应急值守视频调度系统服务费绩效目标表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13042426P00002810017F</w:t>
            </w:r>
          </w:p>
        </w:tc>
        <w:tc>
          <w:tcPr>
            <w:tcW w:w="2835" w:type="dxa"/>
            <w:vAlign w:val="center"/>
          </w:tcPr>
          <w:p>
            <w:pPr>
              <w:pStyle w:val="10"/>
            </w:pPr>
            <w:r>
              <w:t>项目名称</w:t>
            </w:r>
          </w:p>
        </w:tc>
        <w:tc>
          <w:tcPr>
            <w:tcW w:w="6095" w:type="dxa"/>
            <w:gridSpan w:val="3"/>
            <w:vAlign w:val="center"/>
          </w:tcPr>
          <w:p>
            <w:pPr>
              <w:pStyle w:val="12"/>
            </w:pPr>
            <w:r>
              <w:t>2026年党委应急值守视频调度系统服务费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提高党委应急值守指挥调度能力和水平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1.提高党委应急值守指挥调度能力和水平。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全镇安装党委应急值守调度系统套数</w:t>
            </w:r>
          </w:p>
        </w:tc>
        <w:tc>
          <w:tcPr>
            <w:tcW w:w="5386" w:type="dxa"/>
            <w:vAlign w:val="center"/>
          </w:tcPr>
          <w:p>
            <w:pPr>
              <w:pStyle w:val="12"/>
            </w:pPr>
            <w:r>
              <w:t>全镇安装党委应急值守调度系统套数</w:t>
            </w:r>
          </w:p>
        </w:tc>
        <w:tc>
          <w:tcPr>
            <w:tcW w:w="2268" w:type="dxa"/>
            <w:vAlign w:val="center"/>
          </w:tcPr>
          <w:p>
            <w:pPr>
              <w:pStyle w:val="12"/>
            </w:pPr>
            <w:r>
              <w:t>1套</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验收系统运行良好，提高应急调度能力。</w:t>
            </w:r>
          </w:p>
        </w:tc>
        <w:tc>
          <w:tcPr>
            <w:tcW w:w="5386" w:type="dxa"/>
            <w:vAlign w:val="center"/>
          </w:tcPr>
          <w:p>
            <w:pPr>
              <w:pStyle w:val="12"/>
            </w:pPr>
            <w:r>
              <w:t>验收系统运行良好，提高应急调度能力。</w:t>
            </w:r>
          </w:p>
        </w:tc>
        <w:tc>
          <w:tcPr>
            <w:tcW w:w="2268" w:type="dxa"/>
            <w:vAlign w:val="center"/>
          </w:tcPr>
          <w:p>
            <w:pPr>
              <w:pStyle w:val="12"/>
            </w:pPr>
            <w:r>
              <w:t>验收系统运行良好，提高应急调度能力。</w:t>
            </w:r>
          </w:p>
        </w:tc>
        <w:tc>
          <w:tcPr>
            <w:tcW w:w="1276" w:type="dxa"/>
            <w:vAlign w:val="center"/>
          </w:tcPr>
          <w:p>
            <w:pPr>
              <w:pStyle w:val="12"/>
            </w:pPr>
            <w:r>
              <w:t>验收系统运行良好，提高应急调度能力。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应急值守调度系统信息技术服务年限</w:t>
            </w:r>
          </w:p>
        </w:tc>
        <w:tc>
          <w:tcPr>
            <w:tcW w:w="5386" w:type="dxa"/>
            <w:vAlign w:val="center"/>
          </w:tcPr>
          <w:p>
            <w:pPr>
              <w:pStyle w:val="12"/>
            </w:pPr>
            <w:r>
              <w:t>应急值守调度系统信息技术服务年限</w:t>
            </w:r>
          </w:p>
        </w:tc>
        <w:tc>
          <w:tcPr>
            <w:tcW w:w="2268" w:type="dxa"/>
            <w:vAlign w:val="center"/>
          </w:tcPr>
          <w:p>
            <w:pPr>
              <w:pStyle w:val="12"/>
            </w:pPr>
            <w:r>
              <w:t>1年</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每年每套应急调度系统信息服务费</w:t>
            </w:r>
          </w:p>
        </w:tc>
        <w:tc>
          <w:tcPr>
            <w:tcW w:w="5386" w:type="dxa"/>
            <w:vAlign w:val="center"/>
          </w:tcPr>
          <w:p>
            <w:pPr>
              <w:pStyle w:val="12"/>
            </w:pPr>
            <w:r>
              <w:t>每年每套应急调度系统信息服务费</w:t>
            </w:r>
          </w:p>
        </w:tc>
        <w:tc>
          <w:tcPr>
            <w:tcW w:w="2268" w:type="dxa"/>
            <w:vAlign w:val="center"/>
          </w:tcPr>
          <w:p>
            <w:pPr>
              <w:pStyle w:val="12"/>
            </w:pPr>
            <w:r>
              <w:t>5万元</w:t>
            </w:r>
          </w:p>
        </w:tc>
        <w:tc>
          <w:tcPr>
            <w:tcW w:w="1276" w:type="dxa"/>
            <w:vAlign w:val="center"/>
          </w:tcPr>
          <w:p>
            <w:pPr>
              <w:pStyle w:val="12"/>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提升应急调度能力，及时发现事故减少经济损失。</w:t>
            </w:r>
          </w:p>
        </w:tc>
        <w:tc>
          <w:tcPr>
            <w:tcW w:w="5386" w:type="dxa"/>
            <w:vAlign w:val="center"/>
          </w:tcPr>
          <w:p>
            <w:pPr>
              <w:pStyle w:val="12"/>
            </w:pPr>
            <w:r>
              <w:t>提升应急调度能力，及时发现事故减少经济损失。</w:t>
            </w:r>
          </w:p>
        </w:tc>
        <w:tc>
          <w:tcPr>
            <w:tcW w:w="2268" w:type="dxa"/>
            <w:vAlign w:val="center"/>
          </w:tcPr>
          <w:p>
            <w:pPr>
              <w:pStyle w:val="12"/>
            </w:pPr>
            <w:r>
              <w:t>提升应急调度能力，及时发现事故减少经济损失。</w:t>
            </w:r>
          </w:p>
        </w:tc>
        <w:tc>
          <w:tcPr>
            <w:tcW w:w="1276" w:type="dxa"/>
            <w:vAlign w:val="center"/>
          </w:tcPr>
          <w:p>
            <w:pPr>
              <w:pStyle w:val="12"/>
            </w:pPr>
            <w:r>
              <w:t>提升应急调度能力，及时发现事故减少经济损失。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发放应急事故及时调度解决率</w:t>
            </w:r>
          </w:p>
        </w:tc>
        <w:tc>
          <w:tcPr>
            <w:tcW w:w="5386" w:type="dxa"/>
            <w:vAlign w:val="center"/>
          </w:tcPr>
          <w:p>
            <w:pPr>
              <w:pStyle w:val="12"/>
            </w:pPr>
            <w:r>
              <w:t>发放应急事故及时调度解决率</w:t>
            </w:r>
          </w:p>
        </w:tc>
        <w:tc>
          <w:tcPr>
            <w:tcW w:w="2268" w:type="dxa"/>
            <w:vAlign w:val="center"/>
          </w:tcPr>
          <w:p>
            <w:pPr>
              <w:pStyle w:val="12"/>
            </w:pPr>
            <w:r>
              <w:t>100百分比</w:t>
            </w:r>
          </w:p>
        </w:tc>
        <w:tc>
          <w:tcPr>
            <w:tcW w:w="1276" w:type="dxa"/>
            <w:vAlign w:val="center"/>
          </w:tcPr>
          <w:p>
            <w:pPr>
              <w:pStyle w:val="12"/>
            </w:pPr>
            <w:r>
              <w:t>发放应急事故及时调度解决率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发现焚烧等破坏环保事故，及时解决，保护环境。</w:t>
            </w:r>
          </w:p>
        </w:tc>
        <w:tc>
          <w:tcPr>
            <w:tcW w:w="5386" w:type="dxa"/>
            <w:vAlign w:val="center"/>
          </w:tcPr>
          <w:p>
            <w:pPr>
              <w:pStyle w:val="12"/>
            </w:pPr>
            <w:r>
              <w:t>发现焚烧等破坏环保事故，及时解决，保护环境。</w:t>
            </w:r>
          </w:p>
        </w:tc>
        <w:tc>
          <w:tcPr>
            <w:tcW w:w="2268" w:type="dxa"/>
            <w:vAlign w:val="center"/>
          </w:tcPr>
          <w:p>
            <w:pPr>
              <w:pStyle w:val="12"/>
            </w:pPr>
            <w:r>
              <w:t>发现焚烧等破坏环保事故，及时解决，保护环境。</w:t>
            </w:r>
          </w:p>
        </w:tc>
        <w:tc>
          <w:tcPr>
            <w:tcW w:w="1276" w:type="dxa"/>
            <w:vAlign w:val="center"/>
          </w:tcPr>
          <w:p>
            <w:pPr>
              <w:pStyle w:val="12"/>
            </w:pPr>
            <w:r>
              <w:t>发现焚烧等破坏环保事故，及时解决，保护环境。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可持续服务期限为一年</w:t>
            </w:r>
          </w:p>
        </w:tc>
        <w:tc>
          <w:tcPr>
            <w:tcW w:w="5386" w:type="dxa"/>
            <w:vAlign w:val="center"/>
          </w:tcPr>
          <w:p>
            <w:pPr>
              <w:pStyle w:val="12"/>
            </w:pPr>
            <w:r>
              <w:t>可持续服务期限为一年</w:t>
            </w:r>
          </w:p>
        </w:tc>
        <w:tc>
          <w:tcPr>
            <w:tcW w:w="2268" w:type="dxa"/>
            <w:vAlign w:val="center"/>
          </w:tcPr>
          <w:p>
            <w:pPr>
              <w:pStyle w:val="12"/>
            </w:pPr>
            <w:r>
              <w:t>1可持续服务期限为一年</w:t>
            </w:r>
          </w:p>
        </w:tc>
        <w:tc>
          <w:tcPr>
            <w:tcW w:w="1276" w:type="dxa"/>
            <w:vAlign w:val="center"/>
          </w:tcPr>
          <w:p>
            <w:pPr>
              <w:pStyle w:val="12"/>
            </w:pPr>
            <w:r>
              <w:t>可持续服务期限为一年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100百分比</w:t>
            </w:r>
          </w:p>
        </w:tc>
        <w:tc>
          <w:tcPr>
            <w:tcW w:w="1276" w:type="dxa"/>
            <w:vAlign w:val="center"/>
          </w:tcPr>
          <w:p>
            <w:pPr>
              <w:pStyle w:val="12"/>
            </w:pPr>
            <w:r>
              <w:t>调查镇村干部得出满意度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4、2026年禁烧禁燃经费绩效目标表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13042426P00003110008N</w:t>
            </w:r>
          </w:p>
        </w:tc>
        <w:tc>
          <w:tcPr>
            <w:tcW w:w="2835" w:type="dxa"/>
            <w:vAlign w:val="center"/>
          </w:tcPr>
          <w:p>
            <w:pPr>
              <w:pStyle w:val="10"/>
            </w:pPr>
            <w:r>
              <w:t>项目名称</w:t>
            </w:r>
          </w:p>
        </w:tc>
        <w:tc>
          <w:tcPr>
            <w:tcW w:w="6095" w:type="dxa"/>
            <w:gridSpan w:val="3"/>
            <w:vAlign w:val="center"/>
          </w:tcPr>
          <w:p>
            <w:pPr>
              <w:pStyle w:val="12"/>
            </w:pPr>
            <w:r>
              <w:t>2026年禁烧禁燃经费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有限控制火灾，减少经济损失改善生态环境质量，降低污染指数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1.有限控制火灾，减少经济损失改善生态环境质量，降低污染指数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完成的图幅数量</w:t>
            </w:r>
          </w:p>
        </w:tc>
        <w:tc>
          <w:tcPr>
            <w:tcW w:w="5386" w:type="dxa"/>
            <w:vAlign w:val="center"/>
          </w:tcPr>
          <w:p>
            <w:pPr>
              <w:pStyle w:val="12"/>
            </w:pPr>
            <w:r>
              <w:t>制作各村禁烧宣传条幅数量</w:t>
            </w:r>
          </w:p>
        </w:tc>
        <w:tc>
          <w:tcPr>
            <w:tcW w:w="2268" w:type="dxa"/>
            <w:vAlign w:val="center"/>
          </w:tcPr>
          <w:p>
            <w:pPr>
              <w:pStyle w:val="12"/>
            </w:pPr>
            <w:r>
              <w:t>165条</w:t>
            </w:r>
          </w:p>
        </w:tc>
        <w:tc>
          <w:tcPr>
            <w:tcW w:w="1276" w:type="dxa"/>
            <w:vAlign w:val="center"/>
          </w:tcPr>
          <w:p>
            <w:pPr>
              <w:pStyle w:val="12"/>
            </w:pPr>
            <w:r>
              <w:t>实际制作数量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清理沿线影响运行安全因素数量</w:t>
            </w:r>
          </w:p>
        </w:tc>
        <w:tc>
          <w:tcPr>
            <w:tcW w:w="5386" w:type="dxa"/>
            <w:vAlign w:val="center"/>
          </w:tcPr>
          <w:p>
            <w:pPr>
              <w:pStyle w:val="12"/>
            </w:pPr>
            <w:r>
              <w:t>清理各村道路沿线禁烧隐患次数</w:t>
            </w:r>
          </w:p>
        </w:tc>
        <w:tc>
          <w:tcPr>
            <w:tcW w:w="2268" w:type="dxa"/>
            <w:vAlign w:val="center"/>
          </w:tcPr>
          <w:p>
            <w:pPr>
              <w:pStyle w:val="12"/>
            </w:pPr>
            <w:r>
              <w:t>12次</w:t>
            </w:r>
          </w:p>
        </w:tc>
        <w:tc>
          <w:tcPr>
            <w:tcW w:w="1276" w:type="dxa"/>
            <w:vAlign w:val="center"/>
          </w:tcPr>
          <w:p>
            <w:pPr>
              <w:pStyle w:val="12"/>
            </w:pPr>
            <w:r>
              <w:t>实际清理次数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制作条幅和清理隐患的项目验收合格率</w:t>
            </w:r>
          </w:p>
        </w:tc>
        <w:tc>
          <w:tcPr>
            <w:tcW w:w="2268" w:type="dxa"/>
            <w:vAlign w:val="center"/>
          </w:tcPr>
          <w:p>
            <w:pPr>
              <w:pStyle w:val="12"/>
            </w:pPr>
            <w:r>
              <w:t>≥96百分比</w:t>
            </w:r>
          </w:p>
        </w:tc>
        <w:tc>
          <w:tcPr>
            <w:tcW w:w="1276" w:type="dxa"/>
            <w:vAlign w:val="center"/>
          </w:tcPr>
          <w:p>
            <w:pPr>
              <w:pStyle w:val="12"/>
            </w:pPr>
            <w:r>
              <w:t>专人验收得出合格率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p>
            <w:pPr>
              <w:pStyle w:val="12"/>
            </w:pPr>
          </w:p>
          <w:p>
            <w:pPr>
              <w:pStyle w:val="12"/>
            </w:pPr>
          </w:p>
        </w:tc>
        <w:tc>
          <w:tcPr>
            <w:tcW w:w="5386" w:type="dxa"/>
            <w:vAlign w:val="center"/>
          </w:tcPr>
          <w:p>
            <w:pPr>
              <w:pStyle w:val="12"/>
            </w:pPr>
            <w:r>
              <w:t>清理禁烧隐患工作的完成时效每月月底前</w:t>
            </w:r>
          </w:p>
        </w:tc>
        <w:tc>
          <w:tcPr>
            <w:tcW w:w="2268" w:type="dxa"/>
            <w:vAlign w:val="center"/>
          </w:tcPr>
          <w:p>
            <w:pPr>
              <w:pStyle w:val="12"/>
            </w:pPr>
            <w:r>
              <w:t>每月月底前完成清理任务</w:t>
            </w:r>
          </w:p>
        </w:tc>
        <w:tc>
          <w:tcPr>
            <w:tcW w:w="1276" w:type="dxa"/>
            <w:vAlign w:val="center"/>
          </w:tcPr>
          <w:p>
            <w:pPr>
              <w:pStyle w:val="12"/>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各村制作宣传条幅每条成本单价</w:t>
            </w:r>
          </w:p>
        </w:tc>
        <w:tc>
          <w:tcPr>
            <w:tcW w:w="2268" w:type="dxa"/>
            <w:vAlign w:val="center"/>
          </w:tcPr>
          <w:p>
            <w:pPr>
              <w:pStyle w:val="12"/>
            </w:pPr>
            <w:r>
              <w:t>60元/条</w:t>
            </w:r>
          </w:p>
        </w:tc>
        <w:tc>
          <w:tcPr>
            <w:tcW w:w="1276" w:type="dxa"/>
            <w:vAlign w:val="center"/>
          </w:tcPr>
          <w:p>
            <w:pPr>
              <w:pStyle w:val="12"/>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全镇各村清理禁烧隐患费用</w:t>
            </w:r>
          </w:p>
        </w:tc>
        <w:tc>
          <w:tcPr>
            <w:tcW w:w="2268" w:type="dxa"/>
            <w:vAlign w:val="center"/>
          </w:tcPr>
          <w:p>
            <w:pPr>
              <w:pStyle w:val="12"/>
            </w:pPr>
            <w:r>
              <w:t>1.5万元/次</w:t>
            </w:r>
          </w:p>
        </w:tc>
        <w:tc>
          <w:tcPr>
            <w:tcW w:w="1276" w:type="dxa"/>
            <w:vAlign w:val="center"/>
          </w:tcPr>
          <w:p>
            <w:pPr>
              <w:pStyle w:val="12"/>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有效控制各类火灾，减少经济损失。</w:t>
            </w:r>
          </w:p>
        </w:tc>
        <w:tc>
          <w:tcPr>
            <w:tcW w:w="2268" w:type="dxa"/>
            <w:vAlign w:val="center"/>
          </w:tcPr>
          <w:p>
            <w:pPr>
              <w:pStyle w:val="12"/>
            </w:pPr>
            <w:r>
              <w:t>有效控制各类火灾，减少经济损失。</w:t>
            </w:r>
          </w:p>
        </w:tc>
        <w:tc>
          <w:tcPr>
            <w:tcW w:w="1276" w:type="dxa"/>
            <w:vAlign w:val="center"/>
          </w:tcPr>
          <w:p>
            <w:pPr>
              <w:pStyle w:val="12"/>
            </w:pPr>
            <w:r>
              <w:t>有效控制各类火灾，减少经济损失。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降低事故发生率</w:t>
            </w:r>
          </w:p>
        </w:tc>
        <w:tc>
          <w:tcPr>
            <w:tcW w:w="5386" w:type="dxa"/>
            <w:vAlign w:val="center"/>
          </w:tcPr>
          <w:p>
            <w:pPr>
              <w:pStyle w:val="12"/>
            </w:pPr>
            <w:r>
              <w:t>禁烧秸秆及燃放烟花爆竹显著降低事故。</w:t>
            </w:r>
          </w:p>
        </w:tc>
        <w:tc>
          <w:tcPr>
            <w:tcW w:w="2268" w:type="dxa"/>
            <w:vAlign w:val="center"/>
          </w:tcPr>
          <w:p>
            <w:pPr>
              <w:pStyle w:val="12"/>
            </w:pPr>
            <w:r>
              <w:t>禁烧秸秆及燃放烟花爆竹显著降低事故。</w:t>
            </w:r>
          </w:p>
        </w:tc>
        <w:tc>
          <w:tcPr>
            <w:tcW w:w="1276" w:type="dxa"/>
            <w:vAlign w:val="center"/>
          </w:tcPr>
          <w:p>
            <w:pPr>
              <w:pStyle w:val="12"/>
            </w:pPr>
            <w:r>
              <w:t>禁烧秸秆及燃放烟花爆竹显著降低事故。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改善生态环境质量，降低污染指数</w:t>
            </w:r>
          </w:p>
        </w:tc>
        <w:tc>
          <w:tcPr>
            <w:tcW w:w="2268" w:type="dxa"/>
            <w:vAlign w:val="center"/>
          </w:tcPr>
          <w:p>
            <w:pPr>
              <w:pStyle w:val="12"/>
            </w:pPr>
            <w:r>
              <w:t>改善生态环境质量，降低污染指数</w:t>
            </w:r>
          </w:p>
        </w:tc>
        <w:tc>
          <w:tcPr>
            <w:tcW w:w="1276" w:type="dxa"/>
            <w:vAlign w:val="center"/>
          </w:tcPr>
          <w:p>
            <w:pPr>
              <w:pStyle w:val="12"/>
            </w:pPr>
            <w:r>
              <w:t>改善生态环境质量，降低污染指数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持续发展作用力</w:t>
            </w:r>
          </w:p>
        </w:tc>
        <w:tc>
          <w:tcPr>
            <w:tcW w:w="5386" w:type="dxa"/>
            <w:vAlign w:val="center"/>
          </w:tcPr>
          <w:p>
            <w:pPr>
              <w:pStyle w:val="12"/>
            </w:pPr>
            <w:r>
              <w:t>可持续防止大气污染，净化空气。</w:t>
            </w:r>
          </w:p>
        </w:tc>
        <w:tc>
          <w:tcPr>
            <w:tcW w:w="2268" w:type="dxa"/>
            <w:vAlign w:val="center"/>
          </w:tcPr>
          <w:p>
            <w:pPr>
              <w:pStyle w:val="12"/>
            </w:pPr>
            <w:r>
              <w:t>可持续防止大气污染，净化空气。</w:t>
            </w:r>
          </w:p>
        </w:tc>
        <w:tc>
          <w:tcPr>
            <w:tcW w:w="1276" w:type="dxa"/>
            <w:vAlign w:val="center"/>
          </w:tcPr>
          <w:p>
            <w:pPr>
              <w:pStyle w:val="12"/>
            </w:pPr>
            <w:r>
              <w:t>可持续防止大气污染，净化空气。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各村受益群众对禁烧禁燃环境改善的满意度</w:t>
            </w:r>
          </w:p>
        </w:tc>
        <w:tc>
          <w:tcPr>
            <w:tcW w:w="2268" w:type="dxa"/>
            <w:vAlign w:val="center"/>
          </w:tcPr>
          <w:p>
            <w:pPr>
              <w:pStyle w:val="12"/>
            </w:pPr>
            <w:r>
              <w:t>≥98百分比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5、2026年乡镇转移支付绩效目标表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13042426P00003210012J</w:t>
            </w:r>
          </w:p>
        </w:tc>
        <w:tc>
          <w:tcPr>
            <w:tcW w:w="2835" w:type="dxa"/>
            <w:vAlign w:val="center"/>
          </w:tcPr>
          <w:p>
            <w:pPr>
              <w:pStyle w:val="10"/>
            </w:pPr>
            <w:r>
              <w:t>项目名称</w:t>
            </w:r>
          </w:p>
        </w:tc>
        <w:tc>
          <w:tcPr>
            <w:tcW w:w="6095" w:type="dxa"/>
            <w:gridSpan w:val="3"/>
            <w:vAlign w:val="center"/>
          </w:tcPr>
          <w:p>
            <w:pPr>
              <w:pStyle w:val="12"/>
            </w:pPr>
            <w:r>
              <w:t>2026年乡镇转移支付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152.90</w:t>
            </w:r>
          </w:p>
        </w:tc>
        <w:tc>
          <w:tcPr>
            <w:tcW w:w="2835" w:type="dxa"/>
            <w:vAlign w:val="center"/>
          </w:tcPr>
          <w:p>
            <w:pPr>
              <w:pStyle w:val="10"/>
            </w:pPr>
            <w:r>
              <w:t>其中：财政    资金</w:t>
            </w:r>
          </w:p>
        </w:tc>
        <w:tc>
          <w:tcPr>
            <w:tcW w:w="2551" w:type="dxa"/>
            <w:vAlign w:val="center"/>
          </w:tcPr>
          <w:p>
            <w:pPr>
              <w:pStyle w:val="12"/>
            </w:pPr>
            <w:r>
              <w:t>152.90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保障职工工资，保障单位工作正常运转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38.23</w:t>
            </w:r>
          </w:p>
        </w:tc>
        <w:tc>
          <w:tcPr>
            <w:tcW w:w="2835" w:type="dxa"/>
            <w:vAlign w:val="center"/>
          </w:tcPr>
          <w:p>
            <w:pPr>
              <w:pStyle w:val="13"/>
            </w:pPr>
            <w:r>
              <w:t>76.45</w:t>
            </w:r>
          </w:p>
        </w:tc>
        <w:tc>
          <w:tcPr>
            <w:tcW w:w="2551" w:type="dxa"/>
            <w:vAlign w:val="center"/>
          </w:tcPr>
          <w:p>
            <w:pPr>
              <w:pStyle w:val="13"/>
            </w:pPr>
            <w:r>
              <w:t>114.68</w:t>
            </w:r>
          </w:p>
        </w:tc>
        <w:tc>
          <w:tcPr>
            <w:tcW w:w="3544" w:type="dxa"/>
            <w:gridSpan w:val="2"/>
            <w:vAlign w:val="center"/>
          </w:tcPr>
          <w:p>
            <w:pPr>
              <w:pStyle w:val="13"/>
            </w:pPr>
            <w:r>
              <w:t>152.90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1.保障职工工资，保障单位工作正常运转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自筹人员数量</w:t>
            </w:r>
          </w:p>
        </w:tc>
        <w:tc>
          <w:tcPr>
            <w:tcW w:w="5386" w:type="dxa"/>
            <w:vAlign w:val="center"/>
          </w:tcPr>
          <w:p>
            <w:pPr>
              <w:pStyle w:val="12"/>
            </w:pPr>
            <w:r>
              <w:t>自筹人员数量</w:t>
            </w:r>
          </w:p>
        </w:tc>
        <w:tc>
          <w:tcPr>
            <w:tcW w:w="2268" w:type="dxa"/>
            <w:vAlign w:val="center"/>
          </w:tcPr>
          <w:p>
            <w:pPr>
              <w:pStyle w:val="12"/>
            </w:pPr>
            <w:r>
              <w:t>65人</w:t>
            </w:r>
          </w:p>
        </w:tc>
        <w:tc>
          <w:tcPr>
            <w:tcW w:w="1276" w:type="dxa"/>
            <w:vAlign w:val="center"/>
          </w:tcPr>
          <w:p>
            <w:pPr>
              <w:pStyle w:val="12"/>
            </w:pPr>
            <w:r>
              <w:t>在职人员数量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人员工资发放率</w:t>
            </w:r>
          </w:p>
        </w:tc>
        <w:tc>
          <w:tcPr>
            <w:tcW w:w="5386" w:type="dxa"/>
            <w:vAlign w:val="center"/>
          </w:tcPr>
          <w:p>
            <w:pPr>
              <w:pStyle w:val="12"/>
            </w:pPr>
            <w:r>
              <w:t>人员工资发放率</w:t>
            </w:r>
          </w:p>
        </w:tc>
        <w:tc>
          <w:tcPr>
            <w:tcW w:w="2268" w:type="dxa"/>
            <w:vAlign w:val="center"/>
          </w:tcPr>
          <w:p>
            <w:pPr>
              <w:pStyle w:val="12"/>
            </w:pPr>
            <w:r>
              <w:t>≥100百分比</w:t>
            </w:r>
          </w:p>
        </w:tc>
        <w:tc>
          <w:tcPr>
            <w:tcW w:w="1276" w:type="dxa"/>
            <w:vAlign w:val="center"/>
          </w:tcPr>
          <w:p>
            <w:pPr>
              <w:pStyle w:val="12"/>
            </w:pPr>
            <w:r>
              <w:t>实际完成工资发放率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自筹人员人均工资</w:t>
            </w:r>
          </w:p>
        </w:tc>
        <w:tc>
          <w:tcPr>
            <w:tcW w:w="5386" w:type="dxa"/>
            <w:vAlign w:val="center"/>
          </w:tcPr>
          <w:p>
            <w:pPr>
              <w:pStyle w:val="12"/>
            </w:pPr>
            <w:r>
              <w:t>自筹人员人均工资</w:t>
            </w:r>
          </w:p>
        </w:tc>
        <w:tc>
          <w:tcPr>
            <w:tcW w:w="2268" w:type="dxa"/>
            <w:vAlign w:val="center"/>
          </w:tcPr>
          <w:p>
            <w:pPr>
              <w:pStyle w:val="12"/>
            </w:pPr>
            <w:r>
              <w:t>1960元/人/月</w:t>
            </w:r>
          </w:p>
        </w:tc>
        <w:tc>
          <w:tcPr>
            <w:tcW w:w="1276" w:type="dxa"/>
            <w:vAlign w:val="center"/>
          </w:tcPr>
          <w:p>
            <w:pPr>
              <w:pStyle w:val="12"/>
            </w:pPr>
            <w:r>
              <w:t>人均实际发放工资金额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是否在每月月底前完成工资发放</w:t>
            </w:r>
          </w:p>
        </w:tc>
        <w:tc>
          <w:tcPr>
            <w:tcW w:w="5386" w:type="dxa"/>
            <w:vAlign w:val="center"/>
          </w:tcPr>
          <w:p>
            <w:pPr>
              <w:pStyle w:val="12"/>
            </w:pPr>
            <w:r>
              <w:t>是否在每月月底前完成工资发放</w:t>
            </w:r>
          </w:p>
        </w:tc>
        <w:tc>
          <w:tcPr>
            <w:tcW w:w="2268" w:type="dxa"/>
            <w:vAlign w:val="center"/>
          </w:tcPr>
          <w:p>
            <w:pPr>
              <w:pStyle w:val="12"/>
            </w:pPr>
            <w:r>
              <w:t>是</w:t>
            </w:r>
          </w:p>
        </w:tc>
        <w:tc>
          <w:tcPr>
            <w:tcW w:w="1276" w:type="dxa"/>
            <w:vAlign w:val="center"/>
          </w:tcPr>
          <w:p>
            <w:pPr>
              <w:pStyle w:val="12"/>
            </w:pPr>
            <w:r>
              <w:t>实际完成工资发放时间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是否显著提高工作效率</w:t>
            </w:r>
          </w:p>
        </w:tc>
        <w:tc>
          <w:tcPr>
            <w:tcW w:w="2268" w:type="dxa"/>
            <w:vAlign w:val="center"/>
          </w:tcPr>
          <w:p>
            <w:pPr>
              <w:pStyle w:val="12"/>
            </w:pPr>
            <w:r>
              <w:t>显著提高工作效率</w:t>
            </w:r>
          </w:p>
        </w:tc>
        <w:tc>
          <w:tcPr>
            <w:tcW w:w="1276" w:type="dxa"/>
            <w:vAlign w:val="center"/>
          </w:tcPr>
          <w:p>
            <w:pPr>
              <w:pStyle w:val="12"/>
            </w:pPr>
            <w:r>
              <w:t>显著提高工作效率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≥100百分比</w:t>
            </w:r>
          </w:p>
        </w:tc>
        <w:tc>
          <w:tcPr>
            <w:tcW w:w="1276" w:type="dxa"/>
            <w:vAlign w:val="center"/>
          </w:tcPr>
          <w:p>
            <w:pPr>
              <w:pStyle w:val="12"/>
            </w:pPr>
            <w:r>
              <w:t>实际完成工作情况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可持续性加强基层服务能力</w:t>
            </w:r>
          </w:p>
        </w:tc>
        <w:tc>
          <w:tcPr>
            <w:tcW w:w="2268" w:type="dxa"/>
            <w:vAlign w:val="center"/>
          </w:tcPr>
          <w:p>
            <w:pPr>
              <w:pStyle w:val="12"/>
            </w:pPr>
            <w:r>
              <w:t>可持续性加强基层服务能力</w:t>
            </w:r>
          </w:p>
        </w:tc>
        <w:tc>
          <w:tcPr>
            <w:tcW w:w="1276" w:type="dxa"/>
            <w:vAlign w:val="center"/>
          </w:tcPr>
          <w:p>
            <w:pPr>
              <w:pStyle w:val="12"/>
            </w:pPr>
            <w:r>
              <w:t>可持续性服务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单位职工对工资发放情况的满意度</w:t>
            </w:r>
          </w:p>
        </w:tc>
        <w:tc>
          <w:tcPr>
            <w:tcW w:w="5386" w:type="dxa"/>
            <w:vAlign w:val="center"/>
          </w:tcPr>
          <w:p>
            <w:pPr>
              <w:pStyle w:val="12"/>
            </w:pPr>
            <w:r>
              <w:t>单位职工对工资发放情况的满意度</w:t>
            </w:r>
          </w:p>
        </w:tc>
        <w:tc>
          <w:tcPr>
            <w:tcW w:w="2268" w:type="dxa"/>
            <w:vAlign w:val="center"/>
          </w:tcPr>
          <w:p>
            <w:pPr>
              <w:pStyle w:val="12"/>
            </w:pPr>
            <w:r>
              <w:t>≥98百分比</w:t>
            </w:r>
          </w:p>
        </w:tc>
        <w:tc>
          <w:tcPr>
            <w:tcW w:w="1276" w:type="dxa"/>
            <w:vAlign w:val="center"/>
          </w:tcPr>
          <w:p>
            <w:pPr>
              <w:pStyle w:val="12"/>
            </w:pPr>
            <w:r>
              <w:t>调查单位职工对工资发放情况满意度，得出满意率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6、2026年信访维稳经费绩效目标表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13042426P00005410011Q</w:t>
            </w:r>
          </w:p>
        </w:tc>
        <w:tc>
          <w:tcPr>
            <w:tcW w:w="2835" w:type="dxa"/>
            <w:vAlign w:val="center"/>
          </w:tcPr>
          <w:p>
            <w:pPr>
              <w:pStyle w:val="10"/>
            </w:pPr>
            <w:r>
              <w:t>项目名称</w:t>
            </w:r>
          </w:p>
        </w:tc>
        <w:tc>
          <w:tcPr>
            <w:tcW w:w="6095" w:type="dxa"/>
            <w:gridSpan w:val="3"/>
            <w:vAlign w:val="center"/>
          </w:tcPr>
          <w:p>
            <w:pPr>
              <w:pStyle w:val="12"/>
            </w:pPr>
            <w:r>
              <w:t>2026年信访维稳经费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用于信访维稳保障工作正常运转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11.25</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1.可持续降低群众上访数量，保证社会稳定。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督办信访案件数</w:t>
            </w:r>
          </w:p>
        </w:tc>
        <w:tc>
          <w:tcPr>
            <w:tcW w:w="5386" w:type="dxa"/>
            <w:vAlign w:val="center"/>
          </w:tcPr>
          <w:p>
            <w:pPr>
              <w:pStyle w:val="12"/>
            </w:pPr>
            <w:r>
              <w:t>处理信访事务数量</w:t>
            </w:r>
          </w:p>
        </w:tc>
        <w:tc>
          <w:tcPr>
            <w:tcW w:w="2268" w:type="dxa"/>
            <w:vAlign w:val="center"/>
          </w:tcPr>
          <w:p>
            <w:pPr>
              <w:pStyle w:val="12"/>
            </w:pPr>
            <w:r>
              <w:t>≥15件</w:t>
            </w:r>
          </w:p>
        </w:tc>
        <w:tc>
          <w:tcPr>
            <w:tcW w:w="1276" w:type="dxa"/>
            <w:vAlign w:val="center"/>
          </w:tcPr>
          <w:p>
            <w:pPr>
              <w:pStyle w:val="12"/>
            </w:pPr>
            <w:r>
              <w:t>实际处理信访事务数量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群众信访工作及时完成率</w:t>
            </w:r>
          </w:p>
        </w:tc>
        <w:tc>
          <w:tcPr>
            <w:tcW w:w="2268" w:type="dxa"/>
            <w:vAlign w:val="center"/>
          </w:tcPr>
          <w:p>
            <w:pPr>
              <w:pStyle w:val="12"/>
            </w:pPr>
            <w:r>
              <w:t>100百分比</w:t>
            </w:r>
          </w:p>
        </w:tc>
        <w:tc>
          <w:tcPr>
            <w:tcW w:w="1276" w:type="dxa"/>
            <w:vAlign w:val="center"/>
          </w:tcPr>
          <w:p>
            <w:pPr>
              <w:pStyle w:val="12"/>
            </w:pPr>
            <w:r>
              <w:t>实际处理信访事务时间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处理信访事务必须在10日内办结</w:t>
            </w:r>
          </w:p>
        </w:tc>
        <w:tc>
          <w:tcPr>
            <w:tcW w:w="2268" w:type="dxa"/>
            <w:vAlign w:val="center"/>
          </w:tcPr>
          <w:p>
            <w:pPr>
              <w:pStyle w:val="12"/>
            </w:pPr>
            <w:r>
              <w:t>&lt;10日</w:t>
            </w:r>
          </w:p>
        </w:tc>
        <w:tc>
          <w:tcPr>
            <w:tcW w:w="1276" w:type="dxa"/>
            <w:vAlign w:val="center"/>
          </w:tcPr>
          <w:p>
            <w:pPr>
              <w:pStyle w:val="12"/>
            </w:pPr>
            <w:r>
              <w:t>实际处理事务所需时间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处理各项信访事务资金控制金额</w:t>
            </w:r>
          </w:p>
        </w:tc>
        <w:tc>
          <w:tcPr>
            <w:tcW w:w="2268" w:type="dxa"/>
            <w:vAlign w:val="center"/>
          </w:tcPr>
          <w:p>
            <w:pPr>
              <w:pStyle w:val="12"/>
            </w:pPr>
            <w:r>
              <w:t>≤1万</w:t>
            </w:r>
          </w:p>
        </w:tc>
        <w:tc>
          <w:tcPr>
            <w:tcW w:w="1276" w:type="dxa"/>
            <w:vAlign w:val="center"/>
          </w:tcPr>
          <w:p>
            <w:pPr>
              <w:pStyle w:val="12"/>
            </w:pPr>
            <w:r>
              <w:t>实际处理信访事务耗费资金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社会稳定水平</w:t>
            </w:r>
          </w:p>
        </w:tc>
        <w:tc>
          <w:tcPr>
            <w:tcW w:w="5386" w:type="dxa"/>
            <w:vAlign w:val="center"/>
          </w:tcPr>
          <w:p>
            <w:pPr>
              <w:pStyle w:val="12"/>
            </w:pPr>
            <w:r>
              <w:t>保障社会稳定性</w:t>
            </w:r>
          </w:p>
        </w:tc>
        <w:tc>
          <w:tcPr>
            <w:tcW w:w="2268" w:type="dxa"/>
            <w:vAlign w:val="center"/>
          </w:tcPr>
          <w:p>
            <w:pPr>
              <w:pStyle w:val="12"/>
            </w:pPr>
            <w:r>
              <w:t>保障社会稳定性</w:t>
            </w:r>
          </w:p>
        </w:tc>
        <w:tc>
          <w:tcPr>
            <w:tcW w:w="1276" w:type="dxa"/>
            <w:vAlign w:val="center"/>
          </w:tcPr>
          <w:p>
            <w:pPr>
              <w:pStyle w:val="12"/>
            </w:pPr>
            <w:r>
              <w:t>保障社会稳定性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可持续降低群众上访数量，保证社会稳定。</w:t>
            </w:r>
          </w:p>
        </w:tc>
        <w:tc>
          <w:tcPr>
            <w:tcW w:w="2268" w:type="dxa"/>
            <w:vAlign w:val="center"/>
          </w:tcPr>
          <w:p>
            <w:pPr>
              <w:pStyle w:val="12"/>
            </w:pPr>
            <w:r>
              <w:t>可持续降低群众上访数量，保证社会稳定。</w:t>
            </w:r>
          </w:p>
        </w:tc>
        <w:tc>
          <w:tcPr>
            <w:tcW w:w="1276" w:type="dxa"/>
            <w:vAlign w:val="center"/>
          </w:tcPr>
          <w:p>
            <w:pPr>
              <w:pStyle w:val="12"/>
            </w:pPr>
            <w:r>
              <w:t>可持续降低群众上访数量，保证社会稳定。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≥96百分比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7、2026年中学占地款绩效目标表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13042426P003A30100086</w:t>
            </w:r>
          </w:p>
        </w:tc>
        <w:tc>
          <w:tcPr>
            <w:tcW w:w="2835" w:type="dxa"/>
            <w:vAlign w:val="center"/>
          </w:tcPr>
          <w:p>
            <w:pPr>
              <w:pStyle w:val="10"/>
            </w:pPr>
            <w:r>
              <w:t>项目名称</w:t>
            </w:r>
          </w:p>
        </w:tc>
        <w:tc>
          <w:tcPr>
            <w:tcW w:w="6095" w:type="dxa"/>
            <w:gridSpan w:val="3"/>
            <w:vAlign w:val="center"/>
          </w:tcPr>
          <w:p>
            <w:pPr>
              <w:pStyle w:val="12"/>
            </w:pPr>
            <w:r>
              <w:t>2026年中学占地款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0.23</w:t>
            </w:r>
          </w:p>
        </w:tc>
        <w:tc>
          <w:tcPr>
            <w:tcW w:w="2835" w:type="dxa"/>
            <w:vAlign w:val="center"/>
          </w:tcPr>
          <w:p>
            <w:pPr>
              <w:pStyle w:val="10"/>
            </w:pPr>
            <w:r>
              <w:t>其中：财政    资金</w:t>
            </w:r>
          </w:p>
        </w:tc>
        <w:tc>
          <w:tcPr>
            <w:tcW w:w="2551" w:type="dxa"/>
            <w:vAlign w:val="center"/>
          </w:tcPr>
          <w:p>
            <w:pPr>
              <w:pStyle w:val="12"/>
            </w:pPr>
            <w:r>
              <w:t>0.23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占地资金的发放，增加农村收入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1.32</w:t>
            </w:r>
          </w:p>
        </w:tc>
        <w:tc>
          <w:tcPr>
            <w:tcW w:w="2835" w:type="dxa"/>
            <w:vAlign w:val="center"/>
          </w:tcPr>
          <w:p>
            <w:pPr>
              <w:pStyle w:val="13"/>
            </w:pPr>
            <w:r>
              <w:t>2.64</w:t>
            </w:r>
          </w:p>
        </w:tc>
        <w:tc>
          <w:tcPr>
            <w:tcW w:w="2551" w:type="dxa"/>
            <w:vAlign w:val="center"/>
          </w:tcPr>
          <w:p>
            <w:pPr>
              <w:pStyle w:val="13"/>
            </w:pPr>
            <w:r>
              <w:t>3.96</w:t>
            </w:r>
          </w:p>
        </w:tc>
        <w:tc>
          <w:tcPr>
            <w:tcW w:w="3544" w:type="dxa"/>
            <w:gridSpan w:val="2"/>
            <w:vAlign w:val="center"/>
          </w:tcPr>
          <w:p>
            <w:pPr>
              <w:pStyle w:val="13"/>
            </w:pPr>
            <w:r>
              <w:t>5.28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1.占地资金的发放，增加农村收入。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共有中学占地亩数</w:t>
            </w:r>
          </w:p>
        </w:tc>
        <w:tc>
          <w:tcPr>
            <w:tcW w:w="5386" w:type="dxa"/>
            <w:vAlign w:val="center"/>
          </w:tcPr>
          <w:p>
            <w:pPr>
              <w:pStyle w:val="12"/>
            </w:pPr>
            <w:r>
              <w:t>共有中学占地亩数</w:t>
            </w:r>
          </w:p>
        </w:tc>
        <w:tc>
          <w:tcPr>
            <w:tcW w:w="2268" w:type="dxa"/>
            <w:vAlign w:val="center"/>
          </w:tcPr>
          <w:p>
            <w:pPr>
              <w:pStyle w:val="12"/>
            </w:pPr>
            <w:r>
              <w:t>66亩</w:t>
            </w:r>
          </w:p>
        </w:tc>
        <w:tc>
          <w:tcPr>
            <w:tcW w:w="1276" w:type="dxa"/>
            <w:vAlign w:val="center"/>
          </w:tcPr>
          <w:p>
            <w:pPr>
              <w:pStyle w:val="12"/>
            </w:pPr>
            <w:r>
              <w:t>占地合同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中学占地款发放率</w:t>
            </w:r>
          </w:p>
        </w:tc>
        <w:tc>
          <w:tcPr>
            <w:tcW w:w="5386" w:type="dxa"/>
            <w:vAlign w:val="center"/>
          </w:tcPr>
          <w:p>
            <w:pPr>
              <w:pStyle w:val="12"/>
            </w:pPr>
            <w:r>
              <w:t>中学占地款发放率</w:t>
            </w:r>
          </w:p>
        </w:tc>
        <w:tc>
          <w:tcPr>
            <w:tcW w:w="2268" w:type="dxa"/>
            <w:vAlign w:val="center"/>
          </w:tcPr>
          <w:p>
            <w:pPr>
              <w:pStyle w:val="12"/>
            </w:pPr>
            <w:r>
              <w:t>100百分比</w:t>
            </w:r>
          </w:p>
        </w:tc>
        <w:tc>
          <w:tcPr>
            <w:tcW w:w="1276" w:type="dxa"/>
            <w:vAlign w:val="center"/>
          </w:tcPr>
          <w:p>
            <w:pPr>
              <w:pStyle w:val="12"/>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是否按时发放占地资金</w:t>
            </w:r>
          </w:p>
        </w:tc>
        <w:tc>
          <w:tcPr>
            <w:tcW w:w="5386" w:type="dxa"/>
            <w:vAlign w:val="center"/>
          </w:tcPr>
          <w:p>
            <w:pPr>
              <w:pStyle w:val="12"/>
            </w:pPr>
            <w:r>
              <w:t>是否按时发放占地资金</w:t>
            </w:r>
          </w:p>
        </w:tc>
        <w:tc>
          <w:tcPr>
            <w:tcW w:w="2268" w:type="dxa"/>
            <w:vAlign w:val="center"/>
          </w:tcPr>
          <w:p>
            <w:pPr>
              <w:pStyle w:val="12"/>
            </w:pPr>
            <w:r>
              <w:t>是</w:t>
            </w:r>
          </w:p>
        </w:tc>
        <w:tc>
          <w:tcPr>
            <w:tcW w:w="1276" w:type="dxa"/>
            <w:vAlign w:val="center"/>
          </w:tcPr>
          <w:p>
            <w:pPr>
              <w:pStyle w:val="12"/>
            </w:pPr>
            <w:r>
              <w:t>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每亩每年中学占地补偿标准</w:t>
            </w:r>
          </w:p>
        </w:tc>
        <w:tc>
          <w:tcPr>
            <w:tcW w:w="5386" w:type="dxa"/>
            <w:vAlign w:val="center"/>
          </w:tcPr>
          <w:p>
            <w:pPr>
              <w:pStyle w:val="12"/>
            </w:pPr>
            <w:r>
              <w:t>每亩每年中学占地补偿标准</w:t>
            </w:r>
          </w:p>
        </w:tc>
        <w:tc>
          <w:tcPr>
            <w:tcW w:w="2268" w:type="dxa"/>
            <w:vAlign w:val="center"/>
          </w:tcPr>
          <w:p>
            <w:pPr>
              <w:pStyle w:val="12"/>
            </w:pPr>
            <w:r>
              <w:t>0.08万元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占地资金的发放，增加农村收入。</w:t>
            </w:r>
          </w:p>
        </w:tc>
        <w:tc>
          <w:tcPr>
            <w:tcW w:w="5386" w:type="dxa"/>
            <w:vAlign w:val="center"/>
          </w:tcPr>
          <w:p>
            <w:pPr>
              <w:pStyle w:val="12"/>
            </w:pPr>
            <w:r>
              <w:t>占地资金的发放，增加农村收入。</w:t>
            </w:r>
          </w:p>
        </w:tc>
        <w:tc>
          <w:tcPr>
            <w:tcW w:w="2268" w:type="dxa"/>
            <w:vAlign w:val="center"/>
          </w:tcPr>
          <w:p>
            <w:pPr>
              <w:pStyle w:val="12"/>
            </w:pPr>
            <w:r>
              <w:t>占地资金的发放，增加农村收入。</w:t>
            </w:r>
          </w:p>
        </w:tc>
        <w:tc>
          <w:tcPr>
            <w:tcW w:w="1276" w:type="dxa"/>
            <w:vAlign w:val="center"/>
          </w:tcPr>
          <w:p>
            <w:pPr>
              <w:pStyle w:val="12"/>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维护社会稳定</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可持续增加农民收入维护社会稳定</w:t>
            </w:r>
          </w:p>
        </w:tc>
        <w:tc>
          <w:tcPr>
            <w:tcW w:w="5386" w:type="dxa"/>
            <w:vAlign w:val="center"/>
          </w:tcPr>
          <w:p>
            <w:pPr>
              <w:pStyle w:val="12"/>
            </w:pPr>
            <w:r>
              <w:t>可持续增加农民收入维护社会稳定</w:t>
            </w:r>
          </w:p>
        </w:tc>
        <w:tc>
          <w:tcPr>
            <w:tcW w:w="2268" w:type="dxa"/>
            <w:vAlign w:val="center"/>
          </w:tcPr>
          <w:p>
            <w:pPr>
              <w:pStyle w:val="12"/>
            </w:pPr>
            <w:r>
              <w:t>可持续增加农民收入维护社会稳定</w:t>
            </w:r>
          </w:p>
        </w:tc>
        <w:tc>
          <w:tcPr>
            <w:tcW w:w="1276" w:type="dxa"/>
            <w:vAlign w:val="center"/>
          </w:tcPr>
          <w:p>
            <w:pPr>
              <w:pStyle w:val="12"/>
            </w:pPr>
            <w:r>
              <w:t>社会稳定情况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群众满意率（%0</w:t>
            </w:r>
          </w:p>
        </w:tc>
        <w:tc>
          <w:tcPr>
            <w:tcW w:w="5386" w:type="dxa"/>
            <w:vAlign w:val="center"/>
          </w:tcPr>
          <w:p>
            <w:pPr>
              <w:pStyle w:val="12"/>
            </w:pPr>
            <w:r>
              <w:t>群众满意率（%0</w:t>
            </w:r>
          </w:p>
        </w:tc>
        <w:tc>
          <w:tcPr>
            <w:tcW w:w="2268" w:type="dxa"/>
            <w:vAlign w:val="center"/>
          </w:tcPr>
          <w:p>
            <w:pPr>
              <w:pStyle w:val="12"/>
            </w:pPr>
            <w:r>
              <w:t>100百分比</w:t>
            </w:r>
          </w:p>
        </w:tc>
        <w:tc>
          <w:tcPr>
            <w:tcW w:w="1276" w:type="dxa"/>
            <w:vAlign w:val="center"/>
          </w:tcPr>
          <w:p>
            <w:pPr>
              <w:pStyle w:val="12"/>
            </w:pPr>
            <w:r>
              <w:t>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8、成安县商城镇2025年以工代赈示范项目绩效目标表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13042425P00339110502B</w:t>
            </w:r>
          </w:p>
        </w:tc>
        <w:tc>
          <w:tcPr>
            <w:tcW w:w="2835" w:type="dxa"/>
            <w:vAlign w:val="center"/>
          </w:tcPr>
          <w:p>
            <w:pPr>
              <w:pStyle w:val="10"/>
            </w:pPr>
            <w:r>
              <w:t>项目名称</w:t>
            </w:r>
          </w:p>
        </w:tc>
        <w:tc>
          <w:tcPr>
            <w:tcW w:w="6095" w:type="dxa"/>
            <w:gridSpan w:val="3"/>
            <w:vAlign w:val="center"/>
          </w:tcPr>
          <w:p>
            <w:pPr>
              <w:pStyle w:val="12"/>
            </w:pPr>
            <w:r>
              <w:t>成安县商城镇2025年以工代赈示范项目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215.63</w:t>
            </w:r>
          </w:p>
        </w:tc>
        <w:tc>
          <w:tcPr>
            <w:tcW w:w="2835" w:type="dxa"/>
            <w:vAlign w:val="center"/>
          </w:tcPr>
          <w:p>
            <w:pPr>
              <w:pStyle w:val="10"/>
            </w:pPr>
            <w:r>
              <w:t>其中：财政    资金</w:t>
            </w:r>
          </w:p>
        </w:tc>
        <w:tc>
          <w:tcPr>
            <w:tcW w:w="2551" w:type="dxa"/>
            <w:vAlign w:val="center"/>
          </w:tcPr>
          <w:p>
            <w:pPr>
              <w:pStyle w:val="12"/>
            </w:pPr>
            <w:r>
              <w:t>215.63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用于改造孙横城村道路环境。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1.改善孙横城村道路环境，方便群众出行，带动就业，提高群众收入。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道路改造面积</w:t>
            </w:r>
          </w:p>
        </w:tc>
        <w:tc>
          <w:tcPr>
            <w:tcW w:w="5386" w:type="dxa"/>
            <w:vAlign w:val="center"/>
          </w:tcPr>
          <w:p>
            <w:pPr>
              <w:pStyle w:val="12"/>
            </w:pPr>
            <w:r>
              <w:t>道路改造面积</w:t>
            </w:r>
          </w:p>
        </w:tc>
        <w:tc>
          <w:tcPr>
            <w:tcW w:w="2268" w:type="dxa"/>
            <w:vAlign w:val="center"/>
          </w:tcPr>
          <w:p>
            <w:pPr>
              <w:pStyle w:val="12"/>
            </w:pPr>
            <w:r>
              <w:t>≥27465.3平米</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敷设污水管网长度</w:t>
            </w:r>
          </w:p>
        </w:tc>
        <w:tc>
          <w:tcPr>
            <w:tcW w:w="5386" w:type="dxa"/>
            <w:vAlign w:val="center"/>
          </w:tcPr>
          <w:p>
            <w:pPr>
              <w:pStyle w:val="12"/>
            </w:pPr>
            <w:r>
              <w:t>敷设污水管网长度</w:t>
            </w:r>
          </w:p>
        </w:tc>
        <w:tc>
          <w:tcPr>
            <w:tcW w:w="2268" w:type="dxa"/>
            <w:vAlign w:val="center"/>
          </w:tcPr>
          <w:p>
            <w:pPr>
              <w:pStyle w:val="12"/>
            </w:pPr>
            <w:r>
              <w:t>≥326米</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排水边沟长度</w:t>
            </w:r>
          </w:p>
        </w:tc>
        <w:tc>
          <w:tcPr>
            <w:tcW w:w="5386" w:type="dxa"/>
            <w:vAlign w:val="center"/>
          </w:tcPr>
          <w:p>
            <w:pPr>
              <w:pStyle w:val="12"/>
            </w:pPr>
            <w:r>
              <w:t>排水边沟长度</w:t>
            </w:r>
          </w:p>
        </w:tc>
        <w:tc>
          <w:tcPr>
            <w:tcW w:w="2268" w:type="dxa"/>
            <w:vAlign w:val="center"/>
          </w:tcPr>
          <w:p>
            <w:pPr>
              <w:pStyle w:val="12"/>
            </w:pPr>
            <w:r>
              <w:t>≥926.9米</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p>
            <w:pPr>
              <w:pStyle w:val="12"/>
            </w:pPr>
          </w:p>
        </w:tc>
        <w:tc>
          <w:tcPr>
            <w:tcW w:w="5386" w:type="dxa"/>
            <w:vAlign w:val="center"/>
          </w:tcPr>
          <w:p>
            <w:pPr>
              <w:pStyle w:val="12"/>
            </w:pPr>
            <w:r>
              <w:t>项目完成时间</w:t>
            </w:r>
          </w:p>
          <w:p>
            <w:pPr>
              <w:pStyle w:val="12"/>
            </w:pPr>
          </w:p>
        </w:tc>
        <w:tc>
          <w:tcPr>
            <w:tcW w:w="2268" w:type="dxa"/>
            <w:vAlign w:val="center"/>
          </w:tcPr>
          <w:p>
            <w:pPr>
              <w:pStyle w:val="12"/>
            </w:pPr>
            <w:r>
              <w:t>≤180天</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敷设污水管网每米单价</w:t>
            </w:r>
          </w:p>
        </w:tc>
        <w:tc>
          <w:tcPr>
            <w:tcW w:w="5386" w:type="dxa"/>
            <w:vAlign w:val="center"/>
          </w:tcPr>
          <w:p>
            <w:pPr>
              <w:pStyle w:val="12"/>
            </w:pPr>
            <w:r>
              <w:t>敷设污水管网每米单价</w:t>
            </w:r>
          </w:p>
        </w:tc>
        <w:tc>
          <w:tcPr>
            <w:tcW w:w="2268" w:type="dxa"/>
            <w:vAlign w:val="center"/>
          </w:tcPr>
          <w:p>
            <w:pPr>
              <w:pStyle w:val="12"/>
            </w:pPr>
            <w:r>
              <w:t>300元/米</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排水边沟每平米单价</w:t>
            </w:r>
          </w:p>
        </w:tc>
        <w:tc>
          <w:tcPr>
            <w:tcW w:w="5386" w:type="dxa"/>
            <w:vAlign w:val="center"/>
          </w:tcPr>
          <w:p>
            <w:pPr>
              <w:pStyle w:val="12"/>
            </w:pPr>
            <w:r>
              <w:t>排水边沟每平米单价</w:t>
            </w:r>
          </w:p>
        </w:tc>
        <w:tc>
          <w:tcPr>
            <w:tcW w:w="2268" w:type="dxa"/>
            <w:vAlign w:val="center"/>
          </w:tcPr>
          <w:p>
            <w:pPr>
              <w:pStyle w:val="12"/>
            </w:pPr>
            <w:r>
              <w:t>120元/米</w:t>
            </w:r>
          </w:p>
        </w:tc>
        <w:tc>
          <w:tcPr>
            <w:tcW w:w="1276" w:type="dxa"/>
            <w:vAlign w:val="center"/>
          </w:tcPr>
          <w:p>
            <w:pPr>
              <w:pStyle w:val="12"/>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改造道路每平米单价</w:t>
            </w:r>
          </w:p>
        </w:tc>
        <w:tc>
          <w:tcPr>
            <w:tcW w:w="5386" w:type="dxa"/>
            <w:vAlign w:val="center"/>
          </w:tcPr>
          <w:p>
            <w:pPr>
              <w:pStyle w:val="12"/>
            </w:pPr>
            <w:r>
              <w:t>改造道路每平米单价</w:t>
            </w:r>
          </w:p>
        </w:tc>
        <w:tc>
          <w:tcPr>
            <w:tcW w:w="2268" w:type="dxa"/>
            <w:vAlign w:val="center"/>
          </w:tcPr>
          <w:p>
            <w:pPr>
              <w:pStyle w:val="12"/>
            </w:pPr>
            <w:r>
              <w:t>100/平米</w:t>
            </w:r>
          </w:p>
        </w:tc>
        <w:tc>
          <w:tcPr>
            <w:tcW w:w="1276" w:type="dxa"/>
            <w:vAlign w:val="center"/>
          </w:tcPr>
          <w:p>
            <w:pPr>
              <w:pStyle w:val="12"/>
            </w:pPr>
            <w:r>
              <w:t>初步设计i概算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≥98百分比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带动当地农村脱贫人口就业，增加群众收入。</w:t>
            </w:r>
          </w:p>
        </w:tc>
        <w:tc>
          <w:tcPr>
            <w:tcW w:w="5386" w:type="dxa"/>
            <w:vAlign w:val="center"/>
          </w:tcPr>
          <w:p>
            <w:pPr>
              <w:pStyle w:val="12"/>
            </w:pPr>
            <w:r>
              <w:t>带动当地农村脱贫人口就业，提高本村经济收入</w:t>
            </w:r>
          </w:p>
        </w:tc>
        <w:tc>
          <w:tcPr>
            <w:tcW w:w="2268" w:type="dxa"/>
            <w:vAlign w:val="center"/>
          </w:tcPr>
          <w:p>
            <w:pPr>
              <w:pStyle w:val="12"/>
            </w:pPr>
            <w:r>
              <w:t>≥3百分比</w:t>
            </w:r>
          </w:p>
        </w:tc>
        <w:tc>
          <w:tcPr>
            <w:tcW w:w="1276" w:type="dxa"/>
            <w:vAlign w:val="center"/>
          </w:tcPr>
          <w:p>
            <w:pPr>
              <w:pStyle w:val="12"/>
            </w:pPr>
            <w:r>
              <w:t>经济实际增长率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最大可能提供就业岗位，优先组织返乡农民工，增加当地群众的收入，人均年收入增加不低于2万元</w:t>
            </w:r>
          </w:p>
        </w:tc>
        <w:tc>
          <w:tcPr>
            <w:tcW w:w="5386" w:type="dxa"/>
            <w:vAlign w:val="center"/>
          </w:tcPr>
          <w:p>
            <w:pPr>
              <w:pStyle w:val="12"/>
            </w:pPr>
            <w:r>
              <w:t>最大可能提供就业岗位，优先组织返乡农民工，增加当地群众的收入，人均年收入增加不低于2万元</w:t>
            </w:r>
          </w:p>
        </w:tc>
        <w:tc>
          <w:tcPr>
            <w:tcW w:w="2268" w:type="dxa"/>
            <w:vAlign w:val="center"/>
          </w:tcPr>
          <w:p>
            <w:pPr>
              <w:pStyle w:val="12"/>
            </w:pPr>
            <w:r>
              <w:t>≥2万</w:t>
            </w:r>
          </w:p>
        </w:tc>
        <w:tc>
          <w:tcPr>
            <w:tcW w:w="1276" w:type="dxa"/>
            <w:vAlign w:val="center"/>
          </w:tcPr>
          <w:p>
            <w:pPr>
              <w:pStyle w:val="12"/>
            </w:pPr>
            <w:r>
              <w:t>人均年收入增长值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改善本村环境，方便群众出行</w:t>
            </w:r>
          </w:p>
        </w:tc>
        <w:tc>
          <w:tcPr>
            <w:tcW w:w="5386" w:type="dxa"/>
            <w:vAlign w:val="center"/>
          </w:tcPr>
          <w:p>
            <w:pPr>
              <w:pStyle w:val="12"/>
            </w:pPr>
            <w:r>
              <w:t>改善本村环境，方便群众出行</w:t>
            </w:r>
          </w:p>
        </w:tc>
        <w:tc>
          <w:tcPr>
            <w:tcW w:w="2268" w:type="dxa"/>
            <w:vAlign w:val="center"/>
          </w:tcPr>
          <w:p>
            <w:pPr>
              <w:pStyle w:val="12"/>
            </w:pPr>
            <w:r>
              <w:t>改善本村环境，方便群众出行</w:t>
            </w:r>
          </w:p>
        </w:tc>
        <w:tc>
          <w:tcPr>
            <w:tcW w:w="1276" w:type="dxa"/>
            <w:vAlign w:val="center"/>
          </w:tcPr>
          <w:p>
            <w:pPr>
              <w:pStyle w:val="12"/>
            </w:pPr>
            <w:r>
              <w:t>本村道路实际改善情况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项目发挥作用年限不低于10年</w:t>
            </w:r>
          </w:p>
        </w:tc>
        <w:tc>
          <w:tcPr>
            <w:tcW w:w="5386" w:type="dxa"/>
            <w:vAlign w:val="center"/>
          </w:tcPr>
          <w:p>
            <w:pPr>
              <w:pStyle w:val="12"/>
            </w:pPr>
            <w:r>
              <w:t>项目发挥作用年限不低于10年</w:t>
            </w:r>
          </w:p>
        </w:tc>
        <w:tc>
          <w:tcPr>
            <w:tcW w:w="2268" w:type="dxa"/>
            <w:vAlign w:val="center"/>
          </w:tcPr>
          <w:p>
            <w:pPr>
              <w:pStyle w:val="12"/>
            </w:pPr>
            <w:r>
              <w:t>≥10年</w:t>
            </w:r>
          </w:p>
        </w:tc>
        <w:tc>
          <w:tcPr>
            <w:tcW w:w="1276" w:type="dxa"/>
            <w:vAlign w:val="center"/>
          </w:tcPr>
          <w:p>
            <w:pPr>
              <w:pStyle w:val="12"/>
            </w:pPr>
            <w:r>
              <w:t>验收及质检报告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群众满意数量占调查总数的比例</w:t>
            </w:r>
          </w:p>
        </w:tc>
        <w:tc>
          <w:tcPr>
            <w:tcW w:w="2268" w:type="dxa"/>
            <w:vAlign w:val="center"/>
          </w:tcPr>
          <w:p>
            <w:pPr>
              <w:pStyle w:val="12"/>
            </w:pPr>
            <w:r>
              <w:t>≥98百分比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9、冀财农〔2025〕126号农村公益事业奖补资金绩效目标表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13042426P00339110628G</w:t>
            </w:r>
          </w:p>
        </w:tc>
        <w:tc>
          <w:tcPr>
            <w:tcW w:w="2835" w:type="dxa"/>
            <w:vAlign w:val="center"/>
          </w:tcPr>
          <w:p>
            <w:pPr>
              <w:pStyle w:val="10"/>
            </w:pPr>
            <w:r>
              <w:t>项目名称</w:t>
            </w:r>
          </w:p>
        </w:tc>
        <w:tc>
          <w:tcPr>
            <w:tcW w:w="6095" w:type="dxa"/>
            <w:gridSpan w:val="3"/>
            <w:vAlign w:val="center"/>
          </w:tcPr>
          <w:p>
            <w:pPr>
              <w:pStyle w:val="12"/>
            </w:pPr>
            <w:r>
              <w:t>冀财农〔2025〕126号农村公益事业奖补资金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512.00</w:t>
            </w:r>
          </w:p>
        </w:tc>
        <w:tc>
          <w:tcPr>
            <w:tcW w:w="2835" w:type="dxa"/>
            <w:vAlign w:val="center"/>
          </w:tcPr>
          <w:p>
            <w:pPr>
              <w:pStyle w:val="10"/>
            </w:pPr>
            <w:r>
              <w:t>其中：财政    资金</w:t>
            </w:r>
          </w:p>
        </w:tc>
        <w:tc>
          <w:tcPr>
            <w:tcW w:w="2551" w:type="dxa"/>
            <w:vAlign w:val="center"/>
          </w:tcPr>
          <w:p>
            <w:pPr>
              <w:pStyle w:val="12"/>
            </w:pPr>
            <w:r>
              <w:t>512.00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改善出行环境，提高村集体经济。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1.改善农村环境，方便群众出现。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村内道路硬化面积</w:t>
            </w:r>
          </w:p>
        </w:tc>
        <w:tc>
          <w:tcPr>
            <w:tcW w:w="5386" w:type="dxa"/>
            <w:vAlign w:val="center"/>
          </w:tcPr>
          <w:p>
            <w:pPr>
              <w:pStyle w:val="12"/>
            </w:pPr>
            <w:r>
              <w:t>村内道路硬化面积</w:t>
            </w:r>
          </w:p>
        </w:tc>
        <w:tc>
          <w:tcPr>
            <w:tcW w:w="2268" w:type="dxa"/>
            <w:vAlign w:val="center"/>
          </w:tcPr>
          <w:p>
            <w:pPr>
              <w:pStyle w:val="12"/>
            </w:pPr>
            <w:r>
              <w:t>40000平米</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≥98百分比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村内安装太阳能路灯数量</w:t>
            </w:r>
          </w:p>
        </w:tc>
        <w:tc>
          <w:tcPr>
            <w:tcW w:w="5386" w:type="dxa"/>
            <w:vAlign w:val="center"/>
          </w:tcPr>
          <w:p>
            <w:pPr>
              <w:pStyle w:val="12"/>
            </w:pPr>
            <w:r>
              <w:t>村内安装太阳能路灯数量</w:t>
            </w:r>
          </w:p>
        </w:tc>
        <w:tc>
          <w:tcPr>
            <w:tcW w:w="2268" w:type="dxa"/>
            <w:vAlign w:val="center"/>
          </w:tcPr>
          <w:p>
            <w:pPr>
              <w:pStyle w:val="12"/>
            </w:pPr>
            <w:r>
              <w:t>1866盏</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项目完工时间为2025年11月底前</w:t>
            </w:r>
          </w:p>
        </w:tc>
        <w:tc>
          <w:tcPr>
            <w:tcW w:w="5386" w:type="dxa"/>
            <w:vAlign w:val="center"/>
          </w:tcPr>
          <w:p>
            <w:pPr>
              <w:pStyle w:val="12"/>
            </w:pPr>
            <w:r>
              <w:t>项目完工时间为2025年11月底前</w:t>
            </w:r>
          </w:p>
        </w:tc>
        <w:tc>
          <w:tcPr>
            <w:tcW w:w="2268" w:type="dxa"/>
            <w:vAlign w:val="center"/>
          </w:tcPr>
          <w:p>
            <w:pPr>
              <w:pStyle w:val="12"/>
            </w:pPr>
            <w:r>
              <w:t>项目完工时间为2025年11月底前</w:t>
            </w:r>
          </w:p>
        </w:tc>
        <w:tc>
          <w:tcPr>
            <w:tcW w:w="1276" w:type="dxa"/>
            <w:vAlign w:val="center"/>
          </w:tcPr>
          <w:p>
            <w:pPr>
              <w:pStyle w:val="12"/>
            </w:pPr>
            <w:r>
              <w:t>项目完工时间为2024年11月底前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村内道路硬化每平米单价</w:t>
            </w:r>
          </w:p>
        </w:tc>
        <w:tc>
          <w:tcPr>
            <w:tcW w:w="5386" w:type="dxa"/>
            <w:vAlign w:val="center"/>
          </w:tcPr>
          <w:p>
            <w:pPr>
              <w:pStyle w:val="12"/>
            </w:pPr>
            <w:r>
              <w:t>村内道路硬化每平米单价</w:t>
            </w:r>
          </w:p>
        </w:tc>
        <w:tc>
          <w:tcPr>
            <w:tcW w:w="2268" w:type="dxa"/>
            <w:vAlign w:val="center"/>
          </w:tcPr>
          <w:p>
            <w:pPr>
              <w:pStyle w:val="12"/>
            </w:pPr>
            <w:r>
              <w:t>≤100元/平米</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安装路灯每盏单价金额</w:t>
            </w:r>
          </w:p>
        </w:tc>
        <w:tc>
          <w:tcPr>
            <w:tcW w:w="5386" w:type="dxa"/>
            <w:vAlign w:val="center"/>
          </w:tcPr>
          <w:p>
            <w:pPr>
              <w:pStyle w:val="12"/>
            </w:pPr>
            <w:r>
              <w:t>安装路灯每盏单价金额</w:t>
            </w:r>
          </w:p>
        </w:tc>
        <w:tc>
          <w:tcPr>
            <w:tcW w:w="2268" w:type="dxa"/>
            <w:vAlign w:val="center"/>
          </w:tcPr>
          <w:p>
            <w:pPr>
              <w:pStyle w:val="12"/>
            </w:pPr>
            <w:r>
              <w:t>≤600元/盏</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改善出行环境，提高村集体经济。</w:t>
            </w:r>
          </w:p>
        </w:tc>
        <w:tc>
          <w:tcPr>
            <w:tcW w:w="5386" w:type="dxa"/>
            <w:vAlign w:val="center"/>
          </w:tcPr>
          <w:p>
            <w:pPr>
              <w:pStyle w:val="12"/>
            </w:pPr>
            <w:r>
              <w:t>改善出行环境，提高村集体经济。</w:t>
            </w:r>
          </w:p>
        </w:tc>
        <w:tc>
          <w:tcPr>
            <w:tcW w:w="2268" w:type="dxa"/>
            <w:vAlign w:val="center"/>
          </w:tcPr>
          <w:p>
            <w:pPr>
              <w:pStyle w:val="12"/>
            </w:pPr>
            <w:r>
              <w:t>改善出行环境，提高村集体经济。</w:t>
            </w:r>
          </w:p>
        </w:tc>
        <w:tc>
          <w:tcPr>
            <w:tcW w:w="1276" w:type="dxa"/>
            <w:vAlign w:val="center"/>
          </w:tcPr>
          <w:p>
            <w:pPr>
              <w:pStyle w:val="12"/>
            </w:pPr>
            <w:r>
              <w:t>改善出行环境，提高村集体经济。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改善村内环境，提高群众满意度。</w:t>
            </w:r>
          </w:p>
        </w:tc>
        <w:tc>
          <w:tcPr>
            <w:tcW w:w="5386" w:type="dxa"/>
            <w:vAlign w:val="center"/>
          </w:tcPr>
          <w:p>
            <w:pPr>
              <w:pStyle w:val="12"/>
            </w:pPr>
            <w:r>
              <w:t>改善村内环境，提高群众满意度。</w:t>
            </w:r>
          </w:p>
        </w:tc>
        <w:tc>
          <w:tcPr>
            <w:tcW w:w="2268" w:type="dxa"/>
            <w:vAlign w:val="center"/>
          </w:tcPr>
          <w:p>
            <w:pPr>
              <w:pStyle w:val="12"/>
            </w:pPr>
            <w:r>
              <w:t>改善村内环境，提高群众满意度。</w:t>
            </w:r>
          </w:p>
        </w:tc>
        <w:tc>
          <w:tcPr>
            <w:tcW w:w="1276" w:type="dxa"/>
            <w:vAlign w:val="center"/>
          </w:tcPr>
          <w:p>
            <w:pPr>
              <w:pStyle w:val="12"/>
            </w:pPr>
            <w:r>
              <w:t>改善村内环境，提高群众满意度。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生态环境质量显著改善</w:t>
            </w:r>
          </w:p>
        </w:tc>
        <w:tc>
          <w:tcPr>
            <w:tcW w:w="2268" w:type="dxa"/>
            <w:vAlign w:val="center"/>
          </w:tcPr>
          <w:p>
            <w:pPr>
              <w:pStyle w:val="12"/>
            </w:pPr>
            <w:r>
              <w:t>生态环境质量显著改善</w:t>
            </w:r>
          </w:p>
        </w:tc>
        <w:tc>
          <w:tcPr>
            <w:tcW w:w="1276" w:type="dxa"/>
            <w:vAlign w:val="center"/>
          </w:tcPr>
          <w:p>
            <w:pPr>
              <w:pStyle w:val="12"/>
            </w:pPr>
            <w:r>
              <w:t>生态环境质量显著改善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项目预计持续发展作用力不低于10年</w:t>
            </w:r>
          </w:p>
        </w:tc>
        <w:tc>
          <w:tcPr>
            <w:tcW w:w="2268" w:type="dxa"/>
            <w:vAlign w:val="center"/>
          </w:tcPr>
          <w:p>
            <w:pPr>
              <w:pStyle w:val="12"/>
            </w:pPr>
            <w:r>
              <w:t>项目预计持续发展作用力不低于10年</w:t>
            </w:r>
          </w:p>
        </w:tc>
        <w:tc>
          <w:tcPr>
            <w:tcW w:w="1276" w:type="dxa"/>
            <w:vAlign w:val="center"/>
          </w:tcPr>
          <w:p>
            <w:pPr>
              <w:pStyle w:val="12"/>
            </w:pPr>
            <w:r>
              <w:t>项目预计持续发展作用力不低于10年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≥98百分比</w:t>
            </w:r>
          </w:p>
        </w:tc>
        <w:tc>
          <w:tcPr>
            <w:tcW w:w="1276" w:type="dxa"/>
            <w:vAlign w:val="center"/>
          </w:tcPr>
          <w:p>
            <w:pPr>
              <w:pStyle w:val="12"/>
            </w:pPr>
            <w:r>
              <w:t>抽样调查得出满意度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512.00</w:t>
            </w:r>
          </w:p>
        </w:tc>
        <w:tc>
          <w:tcPr>
            <w:tcW w:w="964" w:type="dxa"/>
            <w:vAlign w:val="center"/>
          </w:tcPr>
          <w:p>
            <w:pPr>
              <w:pStyle w:val="15"/>
            </w:pPr>
            <w:r>
              <w:t>512.00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成安县商城镇政府机关本级小计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512.00</w:t>
            </w:r>
          </w:p>
        </w:tc>
        <w:tc>
          <w:tcPr>
            <w:tcW w:w="964" w:type="dxa"/>
            <w:vAlign w:val="center"/>
          </w:tcPr>
          <w:p>
            <w:pPr>
              <w:pStyle w:val="15"/>
            </w:pPr>
            <w:r>
              <w:t>512.00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冀财农〔2025〕126号农村公益事业奖补资金</w:t>
            </w:r>
          </w:p>
        </w:tc>
        <w:tc>
          <w:tcPr>
            <w:tcW w:w="964" w:type="dxa"/>
            <w:vAlign w:val="center"/>
          </w:tcPr>
          <w:p>
            <w:pPr>
              <w:pStyle w:val="11"/>
            </w:pPr>
            <w:r>
              <w:t>512.00</w:t>
            </w:r>
          </w:p>
        </w:tc>
        <w:tc>
          <w:tcPr>
            <w:tcW w:w="1134" w:type="dxa"/>
            <w:vAlign w:val="center"/>
          </w:tcPr>
          <w:p>
            <w:pPr>
              <w:pStyle w:val="12"/>
            </w:pPr>
            <w:r>
              <w:t>其他公共设施施工</w:t>
            </w:r>
          </w:p>
        </w:tc>
        <w:tc>
          <w:tcPr>
            <w:tcW w:w="1134" w:type="dxa"/>
            <w:vAlign w:val="center"/>
          </w:tcPr>
          <w:p>
            <w:pPr>
              <w:pStyle w:val="12"/>
            </w:pPr>
            <w:r>
              <w:t>B02139900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512.00</w:t>
            </w:r>
          </w:p>
        </w:tc>
        <w:tc>
          <w:tcPr>
            <w:tcW w:w="964" w:type="dxa"/>
            <w:vAlign w:val="center"/>
          </w:tcPr>
          <w:p>
            <w:pPr>
              <w:pStyle w:val="11"/>
            </w:pPr>
            <w:r>
              <w:t>512.00</w:t>
            </w:r>
          </w:p>
        </w:tc>
        <w:tc>
          <w:tcPr>
            <w:tcW w:w="964" w:type="dxa"/>
            <w:vAlign w:val="center"/>
          </w:tcPr>
          <w:p>
            <w:pPr>
              <w:pStyle w:val="11"/>
            </w:pPr>
            <w:r>
              <w:t>512.00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成安县商城镇政府机关本级上年末固定资产金额为</w:t>
      </w:r>
      <w:r>
        <w:rPr>
          <w:rFonts w:hint="eastAsia" w:eastAsia="方正仿宋_GBK" w:cs="Times New Roman"/>
          <w:b w:val="0"/>
          <w:color w:val="000000"/>
          <w:sz w:val="28"/>
          <w:lang w:val="en-US" w:eastAsia="zh-CN"/>
        </w:rPr>
        <w:t>916.68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809001成安县商城镇政府机关本级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ind w:firstLine="0" w:firstLineChars="0"/>
            </w:pPr>
            <w:r>
              <w:t>项   目</w:t>
            </w:r>
          </w:p>
        </w:tc>
        <w:tc>
          <w:tcPr>
            <w:tcW w:w="2835" w:type="dxa"/>
            <w:vAlign w:val="center"/>
          </w:tcPr>
          <w:p>
            <w:pPr>
              <w:pStyle w:val="10"/>
              <w:ind w:firstLine="0" w:firstLineChars="0"/>
            </w:pPr>
            <w:r>
              <w:t>数量</w:t>
            </w:r>
          </w:p>
        </w:tc>
        <w:tc>
          <w:tcPr>
            <w:tcW w:w="2835" w:type="dxa"/>
            <w:vAlign w:val="center"/>
          </w:tcPr>
          <w:p>
            <w:pPr>
              <w:pStyle w:val="10"/>
              <w:ind w:firstLine="0" w:firstLineChars="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lang w:eastAsia="zh-CN"/>
              </w:rPr>
              <w:t>资产总额</w:t>
            </w:r>
          </w:p>
        </w:tc>
        <w:tc>
          <w:tcPr>
            <w:tcW w:w="2835" w:type="dxa"/>
            <w:vAlign w:val="center"/>
          </w:tcPr>
          <w:p>
            <w:pPr>
              <w:pStyle w:val="13"/>
              <w:ind w:firstLine="0" w:firstLineChars="0"/>
            </w:pPr>
          </w:p>
        </w:tc>
        <w:tc>
          <w:tcPr>
            <w:tcW w:w="2835" w:type="dxa"/>
            <w:vAlign w:val="center"/>
          </w:tcPr>
          <w:p>
            <w:pPr>
              <w:pStyle w:val="11"/>
              <w:ind w:firstLine="0" w:firstLineChars="0"/>
              <w:jc w:val="center"/>
            </w:pPr>
            <w:r>
              <w:rPr>
                <w:rFonts w:hint="eastAsia"/>
                <w:u w:val="none"/>
                <w:lang w:val="en-US" w:eastAsia="zh-CN"/>
              </w:rPr>
              <w:t>916.68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rPr>
              <w:t>1、房屋（平方米）</w:t>
            </w:r>
          </w:p>
        </w:tc>
        <w:tc>
          <w:tcPr>
            <w:tcW w:w="2835" w:type="dxa"/>
            <w:vAlign w:val="center"/>
          </w:tcPr>
          <w:p>
            <w:pPr>
              <w:pStyle w:val="13"/>
              <w:ind w:firstLine="0" w:firstLineChars="0"/>
            </w:pPr>
            <w:r>
              <w:rPr>
                <w:rFonts w:hint="eastAsia"/>
                <w:u w:val="none"/>
                <w:lang w:val="en-US" w:eastAsia="zh-CN"/>
              </w:rPr>
              <w:t>2445.54</w:t>
            </w:r>
          </w:p>
        </w:tc>
        <w:tc>
          <w:tcPr>
            <w:tcW w:w="2835" w:type="dxa"/>
            <w:vAlign w:val="center"/>
          </w:tcPr>
          <w:p>
            <w:pPr>
              <w:pStyle w:val="11"/>
              <w:ind w:firstLine="0" w:firstLineChars="0"/>
              <w:jc w:val="center"/>
            </w:pPr>
            <w:r>
              <w:rPr>
                <w:rFonts w:hint="eastAsia"/>
                <w:u w:val="none"/>
                <w:lang w:val="en-US" w:eastAsia="zh-CN"/>
              </w:rPr>
              <w:t>590.11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rPr>
              <w:t>其中：办公用房（平方米）</w:t>
            </w:r>
          </w:p>
        </w:tc>
        <w:tc>
          <w:tcPr>
            <w:tcW w:w="2835" w:type="dxa"/>
            <w:vAlign w:val="center"/>
          </w:tcPr>
          <w:p>
            <w:pPr>
              <w:pStyle w:val="13"/>
              <w:ind w:firstLine="0" w:firstLineChars="0"/>
            </w:pPr>
            <w:r>
              <w:rPr>
                <w:rFonts w:hint="eastAsia"/>
                <w:u w:val="none"/>
                <w:lang w:val="en-US" w:eastAsia="zh-CN"/>
              </w:rPr>
              <w:t>2445.54</w:t>
            </w:r>
          </w:p>
        </w:tc>
        <w:tc>
          <w:tcPr>
            <w:tcW w:w="2835" w:type="dxa"/>
            <w:vAlign w:val="center"/>
          </w:tcPr>
          <w:p>
            <w:pPr>
              <w:pStyle w:val="11"/>
              <w:ind w:firstLine="0" w:firstLineChars="0"/>
              <w:jc w:val="center"/>
            </w:pPr>
            <w:r>
              <w:rPr>
                <w:rFonts w:hint="eastAsia"/>
                <w:u w:val="none"/>
                <w:lang w:val="en-US" w:eastAsia="zh-CN"/>
              </w:rPr>
              <w:t>590.11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rPr>
              <w:t>2、车辆（台、辆）</w:t>
            </w:r>
          </w:p>
        </w:tc>
        <w:tc>
          <w:tcPr>
            <w:tcW w:w="2835" w:type="dxa"/>
            <w:vAlign w:val="center"/>
          </w:tcPr>
          <w:p>
            <w:pPr>
              <w:pStyle w:val="13"/>
              <w:ind w:firstLine="0" w:firstLineChars="0"/>
            </w:pPr>
            <w:r>
              <w:rPr>
                <w:rFonts w:hint="eastAsia"/>
                <w:u w:val="none"/>
                <w:lang w:val="en-US" w:eastAsia="zh-CN"/>
              </w:rPr>
              <w:t>1</w:t>
            </w:r>
          </w:p>
        </w:tc>
        <w:tc>
          <w:tcPr>
            <w:tcW w:w="2835" w:type="dxa"/>
            <w:vAlign w:val="center"/>
          </w:tcPr>
          <w:p>
            <w:pPr>
              <w:pStyle w:val="11"/>
              <w:ind w:firstLine="0" w:firstLineChars="0"/>
              <w:jc w:val="center"/>
            </w:pPr>
            <w:r>
              <w:rPr>
                <w:rFonts w:hint="eastAsia"/>
                <w:u w:val="none"/>
                <w:lang w:val="en-US" w:eastAsia="zh-CN"/>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rPr>
              <w:t>3、单价在50万元以上的设备</w:t>
            </w:r>
          </w:p>
        </w:tc>
        <w:tc>
          <w:tcPr>
            <w:tcW w:w="2835" w:type="dxa"/>
            <w:vAlign w:val="center"/>
          </w:tcPr>
          <w:p>
            <w:pPr>
              <w:pStyle w:val="13"/>
              <w:ind w:firstLine="0" w:firstLineChars="0"/>
            </w:pPr>
            <w:r>
              <w:rPr>
                <w:rFonts w:hint="eastAsia"/>
                <w:u w:val="none"/>
                <w:lang w:val="en-US" w:eastAsia="zh-CN"/>
              </w:rPr>
              <w:t>0</w:t>
            </w:r>
          </w:p>
        </w:tc>
        <w:tc>
          <w:tcPr>
            <w:tcW w:w="2835" w:type="dxa"/>
            <w:vAlign w:val="center"/>
          </w:tcPr>
          <w:p>
            <w:pPr>
              <w:pStyle w:val="11"/>
              <w:ind w:firstLine="0" w:firstLineChars="0"/>
              <w:jc w:val="center"/>
            </w:pPr>
            <w:r>
              <w:rPr>
                <w:rFonts w:hint="eastAsia"/>
                <w:u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ind w:firstLine="0" w:firstLineChars="0"/>
              <w:jc w:val="center"/>
            </w:pPr>
            <w:r>
              <w:rPr>
                <w:rFonts w:hint="eastAsia"/>
              </w:rPr>
              <w:t>4、其他固定资产</w:t>
            </w:r>
          </w:p>
        </w:tc>
        <w:tc>
          <w:tcPr>
            <w:tcW w:w="2835" w:type="dxa"/>
            <w:vAlign w:val="center"/>
          </w:tcPr>
          <w:p>
            <w:pPr>
              <w:pStyle w:val="13"/>
              <w:ind w:firstLine="0" w:firstLineChars="0"/>
            </w:pPr>
            <w:r>
              <w:rPr>
                <w:rFonts w:hint="eastAsia"/>
                <w:u w:val="none"/>
                <w:lang w:val="en-US" w:eastAsia="zh-CN"/>
              </w:rPr>
              <w:t>1013</w:t>
            </w:r>
          </w:p>
        </w:tc>
        <w:tc>
          <w:tcPr>
            <w:tcW w:w="2835" w:type="dxa"/>
            <w:vAlign w:val="center"/>
          </w:tcPr>
          <w:p>
            <w:pPr>
              <w:pStyle w:val="11"/>
              <w:ind w:firstLine="0" w:firstLineChars="0"/>
              <w:jc w:val="center"/>
            </w:pPr>
            <w:r>
              <w:rPr>
                <w:rFonts w:hint="eastAsia"/>
                <w:u w:val="none"/>
                <w:lang w:val="en-US" w:eastAsia="zh-CN"/>
              </w:rPr>
              <w:t>315.57</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0107D"/>
    <w:rsid w:val="52DE6F6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10098</Words>
  <Characters>12785</Characters>
  <TotalTime>19</TotalTime>
  <ScaleCrop>false</ScaleCrop>
  <LinksUpToDate>false</LinksUpToDate>
  <CharactersWithSpaces>12947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2026-02-04T08:56:00Z</dcterms:created>
  <dc:creator>Administrator</dc:creator>
  <cp:lastModifiedBy>FYX</cp:lastModifiedBy>
  <dcterms:modified xsi:type="dcterms:W3CDTF">2026-02-04T03:35:03Z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9E3D2787A5194ED680A209C6D92E2D77_13</vt:lpwstr>
  </property>
</Properties>
</file>